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华为软件开发云服务套餐包</w:t>
      </w:r>
      <w:bookmarkEnd w:id="0"/>
    </w:p>
    <w:tbl>
      <w:tblPr>
        <w:tblStyle w:val="4"/>
        <w:tblW w:w="9071" w:type="dxa"/>
        <w:jc w:val="center"/>
        <w:tblInd w:w="-1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909"/>
        <w:gridCol w:w="1878"/>
        <w:gridCol w:w="900"/>
        <w:gridCol w:w="394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套餐名称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"'10人基础套餐（企业）'!A1"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10人基础套餐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（企业）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10用户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提供10软件开发云服务使用账号及相应开发环境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"'20人企业套餐（企业） '!A1"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20人企业套餐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（企业）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20用户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提供20软件开发云服务使用账号及相应开发环境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"'50人企业套餐 （企业）'!A1"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50人企业套餐 （企业）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50用户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提供50软件开发云服务使用账号及相应开发环境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"人才培养基础套餐!A1"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套餐A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35用户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提供人才培养的云平台服务。Classroom，DevCloud，CloudIDE，集成开发环境（ECS+RDS+IP)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"人才培养基础套餐!A1"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套餐B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35用户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提供人才培养的云平台服务。Classroom，CloudIDE，集成开发环境（ECS+RDS+IP)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"人才培养课程内容套餐A!A1"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内容套餐A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每学校每课程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基础课程库(JAVA、C、C++、Python、Web、数据结构、算法)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"人才培养课程内容套餐B!A1"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内容套餐B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每学校每课程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企业实践类课程开发（主要基于软开云的凤凰项目课程）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"人才培养专家服务套餐A!A1"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人才培养专家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服务套餐A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每市</w:t>
            </w:r>
          </w:p>
        </w:tc>
        <w:tc>
          <w:tcPr>
            <w:tcW w:w="3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提供本地的师资培养，双选会，夏冬令营，工作坊等线下服务。A,B,C套餐三选一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"人才培养专家服务套餐B!A1"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人才培养专家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服务套餐B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每市</w:t>
            </w:r>
          </w:p>
        </w:tc>
        <w:tc>
          <w:tcPr>
            <w:tcW w:w="3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"" \l "人才培养专家服务套餐C!A1"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人才培养专家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服务套餐C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高校及培训机构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每市</w:t>
            </w:r>
          </w:p>
        </w:tc>
        <w:tc>
          <w:tcPr>
            <w:tcW w:w="3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page"/>
      </w:r>
    </w:p>
    <w:tbl>
      <w:tblPr>
        <w:tblStyle w:val="4"/>
        <w:tblW w:w="9071" w:type="dxa"/>
        <w:jc w:val="center"/>
        <w:tblInd w:w="-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5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10人企业套餐（云计算标准版）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Devcloud服务</w:t>
            </w:r>
          </w:p>
        </w:tc>
        <w:tc>
          <w:tcPr>
            <w:tcW w:w="5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5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软件开发云基础服务</w:t>
            </w:r>
          </w:p>
        </w:tc>
        <w:tc>
          <w:tcPr>
            <w:tcW w:w="54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1）项目管理存储100G/月、测试管理存储100G/月、发布管理存储100G/月、配置管理存储100G/月、代码检查1000K行/月、编译构建5000分钟/月、部署功能免费使用、流水线功能免费使用。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2）资源赠送量根据现网运营数据制定，满足95%用户的需求，如后续用户消耗资源量上升，赠送量将随之上升。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3）实际资源使用量超出赠送量后，按现网价格按需计费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5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软件开发云接口测试</w:t>
            </w:r>
          </w:p>
        </w:tc>
        <w:tc>
          <w:tcPr>
            <w:tcW w:w="5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接口测试计费按照测试时间来统计，扣费时间以分钟计算。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套餐包含：5000测试分钟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开发测试环境（云主机）</w:t>
            </w:r>
          </w:p>
        </w:tc>
        <w:tc>
          <w:tcPr>
            <w:tcW w:w="5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3台通用计算型</w:t>
            </w:r>
            <w:r>
              <w:rPr>
                <w:rStyle w:val="19"/>
                <w:rFonts w:hint="eastAsia" w:ascii="宋体" w:hAnsi="宋体" w:eastAsia="宋体" w:cs="宋体"/>
                <w:lang w:val="en-US" w:eastAsia="zh-CN" w:bidi="ar"/>
              </w:rPr>
              <w:t>S3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（4C/8G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高IO 40G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/高</w:t>
            </w:r>
            <w:r>
              <w:rPr>
                <w:rStyle w:val="19"/>
                <w:rFonts w:hint="eastAsia" w:ascii="宋体" w:hAnsi="宋体" w:eastAsia="宋体" w:cs="宋体"/>
                <w:lang w:val="en-US" w:eastAsia="zh-CN" w:bidi="ar"/>
              </w:rPr>
              <w:t>IO 600G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/静态BGP 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/1EIP）；                         服务区：华北区、华东区、华南区；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主机安全</w:t>
            </w:r>
          </w:p>
        </w:tc>
        <w:tc>
          <w:tcPr>
            <w:tcW w:w="5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用于保护ECS的安全，提高业务可靠和连续性，每台ECS1个配额。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5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用于定期检测网站站点或WEB应用、主机安全漏洞扫描，每个站点/域名/IP（公网IP）一个配额。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9071" w:type="dxa"/>
        <w:jc w:val="center"/>
        <w:tblInd w:w="-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5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20人企业套餐（云计算标准版）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Devcloud服务</w:t>
            </w:r>
          </w:p>
        </w:tc>
        <w:tc>
          <w:tcPr>
            <w:tcW w:w="5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软件开发云服务</w:t>
            </w:r>
          </w:p>
        </w:tc>
        <w:tc>
          <w:tcPr>
            <w:tcW w:w="54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1）项目管理存储100G/月、测试管理存储100G/月、发布管理存储100G/月、配置管理存储100G/月、代码检查1000K行/月、编译构建5000分钟/月、部署功能免费使用、流水线功能免费使用。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2）资源赠送量根据现网运营数据制定，满足95%用户的需求，如后续用户消耗资源量上升，赠送量将随之上升。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3）实际资源使用量超出赠送量后，按现网价格按需计费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6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6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软件开发云接口测试</w:t>
            </w:r>
          </w:p>
        </w:tc>
        <w:tc>
          <w:tcPr>
            <w:tcW w:w="54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接口测试计费按照测试时间来统计，扣费时间以分钟计算。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套餐包含：10000测试分钟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6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开发测试环境（云主机）</w:t>
            </w:r>
          </w:p>
        </w:tc>
        <w:tc>
          <w:tcPr>
            <w:tcW w:w="54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4台通用计算型S3(高规格版)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16G/高IO 40G/高IO 800G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/静态BGP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/1EIP）；                         服务区：华北区、华东区、华南区；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主机安全</w:t>
            </w:r>
          </w:p>
        </w:tc>
        <w:tc>
          <w:tcPr>
            <w:tcW w:w="54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用于保护ECS的安全，提高业务可靠和连续性，每台ECS1个配额。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6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54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用于定期检测网站站点或WEB应用、主机安全漏洞扫描，每个站点/域名/IP（公网IP）一个配额。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9071" w:type="dxa"/>
        <w:jc w:val="center"/>
        <w:tblInd w:w="-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0"/>
        <w:gridCol w:w="5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50人企业套餐（云计算标准版）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Devcloud服务</w:t>
            </w:r>
          </w:p>
        </w:tc>
        <w:tc>
          <w:tcPr>
            <w:tcW w:w="5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4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软件开发云服务</w:t>
            </w:r>
          </w:p>
        </w:tc>
        <w:tc>
          <w:tcPr>
            <w:tcW w:w="56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1）项目管理存储100G/月、测试管理存储100G/月、发布管理存储100G/月、配置管理存储100G/月、代码检查1000K行/月、编译构建5000分钟/月、部署功能免费使用、流水线功能免费使用。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2）资源赠送量根据现网运营数据制定，满足95%用户的需求，如后续用户消耗资源量上升，赠送量将随之上升。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3）实际资源使用量超出赠送量后，按现网价格按需计费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34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接口测试</w:t>
            </w:r>
          </w:p>
        </w:tc>
        <w:tc>
          <w:tcPr>
            <w:tcW w:w="5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接口测试计费按照测试时间来统计，扣费时间以分钟计算。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套餐包含：25000测试分钟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3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开发测试环境（云主机）</w:t>
            </w:r>
          </w:p>
        </w:tc>
        <w:tc>
          <w:tcPr>
            <w:tcW w:w="5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9台通用计算型S3(高规格版)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（8C/16G/高IO 40G/高IO 800G/静态BGP 6M/1EIP）；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服务区：华北区、华东区、华南区；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主机安全</w:t>
            </w:r>
          </w:p>
        </w:tc>
        <w:tc>
          <w:tcPr>
            <w:tcW w:w="5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用于保护ECS的安全，提高业务可靠和连续性，每台ECS1个配额。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34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5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用于定期检测网站站点或WEB应用、主机安全漏洞扫描，每个站点/域名/IP（公网IP）一个配额。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9071" w:type="dxa"/>
        <w:jc w:val="center"/>
        <w:tblInd w:w="-1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884"/>
        <w:gridCol w:w="2588"/>
        <w:gridCol w:w="1541"/>
        <w:gridCol w:w="16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资源类型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服务数量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人才培养基础套餐A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教学平台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Classroom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（每班）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学校一般以30人为一个班级，考虑每个班级都有降级、重修的学生，因此套餐版以35人为单位设计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DevCloud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CloudIDE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集成开发环境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（ECS+RDS+IP）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S3型云主机4核8G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（含硬盘+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高IO 数据盘（40G）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高IO 数据盘（70G)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静态带宽/IP（3M）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MySQL（单机 1核2G_ 40G数据盘）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7台RDS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（含数据盘）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人才培养基础套餐B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教学平台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Classroom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（每班）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学校一般以30人为一个班级，考虑每个班级都有降级、重修的学生，因此套餐版以35人为单位设计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CloudIDE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集成开发环境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（ECS+RDS+IP）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S3型云主机4核8G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（含硬盘+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高IO 数据盘（40G）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高IO 数据盘（70G)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静态带宽/IP（3M）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MySQL（单机 1核2G_ 40G数据盘）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7台RDS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（含数据盘）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9071" w:type="dxa"/>
        <w:jc w:val="center"/>
        <w:tblInd w:w="-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2662"/>
        <w:gridCol w:w="1434"/>
        <w:gridCol w:w="2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服务数量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人才培养课程内容套餐A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JAVA、C、C++、Python、Web、数据结构、算法对应课件、作业、习题、视频等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每课程每校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基础课程库(JAVA、C、C++、Python、Web、数据结构、算法等)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人才培养课程内容套餐B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凤凰项目对应的课件、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作业、习题、视频等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每课程每校</w:t>
            </w:r>
          </w:p>
        </w:tc>
        <w:tc>
          <w:tcPr>
            <w:tcW w:w="29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●企业实践类课程开发（主要基于软开云的课程开发）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●金课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●人工智能、大数据课程开发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4"/>
        <w:tblW w:w="9071" w:type="dxa"/>
        <w:jc w:val="center"/>
        <w:tblInd w:w="-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789"/>
        <w:gridCol w:w="1407"/>
        <w:gridCol w:w="3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套餐包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服务数量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套餐A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人才培养师资培训（2）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人才培养岗前培训（2）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人才培养微认证培训（3）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创新中心交付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人才培训服务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套餐B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人才培养师资培训（2）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人才培养岗前培训（2）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人才培养微认证培训（3）人才培养夏（冬）令营（2）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创新中心交付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人才培训服务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套餐C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人才培养师资培训（3）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人才培养岗前培训（3）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人才培养微认证培训（3）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人才培养夏（冬）令营（2）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人才培养敏捷工作坊（2）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人才培养课程共建服务（2）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人才培养人才双选服务（1）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创新中心交付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footerReference r:id="rId3" w:type="default"/>
          <w:pgSz w:w="11906" w:h="16838"/>
          <w:pgMar w:top="1701" w:right="1587" w:bottom="1701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footerReference r:id="rId5" w:type="first"/>
      <w:footerReference r:id="rId4" w:type="default"/>
      <w:pgSz w:w="11906" w:h="16838"/>
      <w:pgMar w:top="1701" w:right="1587" w:bottom="1701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7"/>
    <w:rsid w:val="00041FC7"/>
    <w:rsid w:val="0004491A"/>
    <w:rsid w:val="00061369"/>
    <w:rsid w:val="00067503"/>
    <w:rsid w:val="00086E8A"/>
    <w:rsid w:val="00087B52"/>
    <w:rsid w:val="00096919"/>
    <w:rsid w:val="000A1827"/>
    <w:rsid w:val="000C07FD"/>
    <w:rsid w:val="000F2301"/>
    <w:rsid w:val="00116258"/>
    <w:rsid w:val="00121CCA"/>
    <w:rsid w:val="00122FDD"/>
    <w:rsid w:val="001251AD"/>
    <w:rsid w:val="00150453"/>
    <w:rsid w:val="00156F58"/>
    <w:rsid w:val="001B2243"/>
    <w:rsid w:val="001B5A70"/>
    <w:rsid w:val="001C438C"/>
    <w:rsid w:val="001C6050"/>
    <w:rsid w:val="001E36F3"/>
    <w:rsid w:val="001E4797"/>
    <w:rsid w:val="0020186B"/>
    <w:rsid w:val="00212276"/>
    <w:rsid w:val="002341A2"/>
    <w:rsid w:val="00246643"/>
    <w:rsid w:val="00252E31"/>
    <w:rsid w:val="00262445"/>
    <w:rsid w:val="00271D0F"/>
    <w:rsid w:val="0028795B"/>
    <w:rsid w:val="002C4F5D"/>
    <w:rsid w:val="0030794A"/>
    <w:rsid w:val="00320A5D"/>
    <w:rsid w:val="0034212E"/>
    <w:rsid w:val="003659FE"/>
    <w:rsid w:val="0037642F"/>
    <w:rsid w:val="003C554F"/>
    <w:rsid w:val="003E4527"/>
    <w:rsid w:val="00400A42"/>
    <w:rsid w:val="00410261"/>
    <w:rsid w:val="00420585"/>
    <w:rsid w:val="00435790"/>
    <w:rsid w:val="00455217"/>
    <w:rsid w:val="004772F5"/>
    <w:rsid w:val="00493B6E"/>
    <w:rsid w:val="004C0733"/>
    <w:rsid w:val="005049E4"/>
    <w:rsid w:val="00587E89"/>
    <w:rsid w:val="005906ED"/>
    <w:rsid w:val="005A1E85"/>
    <w:rsid w:val="005C6CE8"/>
    <w:rsid w:val="005E657F"/>
    <w:rsid w:val="005E737F"/>
    <w:rsid w:val="005F7AE8"/>
    <w:rsid w:val="00617DD7"/>
    <w:rsid w:val="00647B00"/>
    <w:rsid w:val="006B1707"/>
    <w:rsid w:val="006B51A4"/>
    <w:rsid w:val="006C3B4B"/>
    <w:rsid w:val="007022AC"/>
    <w:rsid w:val="00706E99"/>
    <w:rsid w:val="00715C86"/>
    <w:rsid w:val="00764EBB"/>
    <w:rsid w:val="00783B59"/>
    <w:rsid w:val="007905F7"/>
    <w:rsid w:val="007966C5"/>
    <w:rsid w:val="0083727E"/>
    <w:rsid w:val="00855C47"/>
    <w:rsid w:val="008A2537"/>
    <w:rsid w:val="008B4864"/>
    <w:rsid w:val="008B5C56"/>
    <w:rsid w:val="008D7BDA"/>
    <w:rsid w:val="008E21C8"/>
    <w:rsid w:val="00922D7D"/>
    <w:rsid w:val="00941EC5"/>
    <w:rsid w:val="00997E07"/>
    <w:rsid w:val="009B6F1F"/>
    <w:rsid w:val="009F2C23"/>
    <w:rsid w:val="00A02157"/>
    <w:rsid w:val="00A07379"/>
    <w:rsid w:val="00A16046"/>
    <w:rsid w:val="00A30D7E"/>
    <w:rsid w:val="00A32467"/>
    <w:rsid w:val="00A62284"/>
    <w:rsid w:val="00A9076D"/>
    <w:rsid w:val="00A9167B"/>
    <w:rsid w:val="00AB0503"/>
    <w:rsid w:val="00B30E7E"/>
    <w:rsid w:val="00BB0E04"/>
    <w:rsid w:val="00BB2199"/>
    <w:rsid w:val="00BC2219"/>
    <w:rsid w:val="00BC304F"/>
    <w:rsid w:val="00BC5551"/>
    <w:rsid w:val="00BD3290"/>
    <w:rsid w:val="00BD3DAA"/>
    <w:rsid w:val="00C269D9"/>
    <w:rsid w:val="00C43167"/>
    <w:rsid w:val="00C52066"/>
    <w:rsid w:val="00C61F7C"/>
    <w:rsid w:val="00C65494"/>
    <w:rsid w:val="00C816B4"/>
    <w:rsid w:val="00C83875"/>
    <w:rsid w:val="00CE7476"/>
    <w:rsid w:val="00CF7C88"/>
    <w:rsid w:val="00D30A76"/>
    <w:rsid w:val="00D43432"/>
    <w:rsid w:val="00D50A4D"/>
    <w:rsid w:val="00D76500"/>
    <w:rsid w:val="00D90930"/>
    <w:rsid w:val="00DA5253"/>
    <w:rsid w:val="00DB0A62"/>
    <w:rsid w:val="00DC1B84"/>
    <w:rsid w:val="00DC7BB8"/>
    <w:rsid w:val="00DE15A3"/>
    <w:rsid w:val="00DF4181"/>
    <w:rsid w:val="00E024A3"/>
    <w:rsid w:val="00E041DD"/>
    <w:rsid w:val="00E266C4"/>
    <w:rsid w:val="00E324C2"/>
    <w:rsid w:val="00E50530"/>
    <w:rsid w:val="00E66C9C"/>
    <w:rsid w:val="00E8642A"/>
    <w:rsid w:val="00EE67A9"/>
    <w:rsid w:val="00F004C4"/>
    <w:rsid w:val="00F1114A"/>
    <w:rsid w:val="00F27D4D"/>
    <w:rsid w:val="00F33AB4"/>
    <w:rsid w:val="00FB19EE"/>
    <w:rsid w:val="00FF126A"/>
    <w:rsid w:val="00FF61D0"/>
    <w:rsid w:val="06AB2829"/>
    <w:rsid w:val="0A756000"/>
    <w:rsid w:val="10470E61"/>
    <w:rsid w:val="12A34963"/>
    <w:rsid w:val="1B0B2770"/>
    <w:rsid w:val="1C90070C"/>
    <w:rsid w:val="1D553A3D"/>
    <w:rsid w:val="1D670FA3"/>
    <w:rsid w:val="220F6556"/>
    <w:rsid w:val="23AC7743"/>
    <w:rsid w:val="2A3B5897"/>
    <w:rsid w:val="330D77F6"/>
    <w:rsid w:val="33391AA0"/>
    <w:rsid w:val="3F8C6C0F"/>
    <w:rsid w:val="42BA2CE4"/>
    <w:rsid w:val="4D9904B9"/>
    <w:rsid w:val="4EF00C1D"/>
    <w:rsid w:val="5D926D38"/>
    <w:rsid w:val="606E45EE"/>
    <w:rsid w:val="60735567"/>
    <w:rsid w:val="75C140F6"/>
    <w:rsid w:val="7A1D687A"/>
    <w:rsid w:val="7C19798A"/>
    <w:rsid w:val="7C793B41"/>
    <w:rsid w:val="7F1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51"/>
    <w:basedOn w:val="5"/>
    <w:qFormat/>
    <w:uiPriority w:val="0"/>
    <w:rPr>
      <w:rFonts w:hint="default" w:ascii="Microsoft YaHei UI Light" w:hAnsi="Microsoft YaHei UI Light" w:eastAsia="Microsoft YaHei UI Light" w:cs="Microsoft YaHei UI Light"/>
      <w:b/>
      <w:color w:val="C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default" w:ascii="Microsoft YaHei UI Light" w:hAnsi="Microsoft YaHei UI Light" w:eastAsia="Microsoft YaHei UI Light" w:cs="Microsoft YaHei UI Light"/>
      <w:color w:val="262626"/>
      <w:sz w:val="24"/>
      <w:szCs w:val="24"/>
      <w:u w:val="none"/>
    </w:rPr>
  </w:style>
  <w:style w:type="character" w:customStyle="1" w:styleId="12">
    <w:name w:val="font71"/>
    <w:basedOn w:val="5"/>
    <w:qFormat/>
    <w:uiPriority w:val="0"/>
    <w:rPr>
      <w:rFonts w:hint="default" w:ascii="Microsoft YaHei UI Light" w:hAnsi="Microsoft YaHei UI Light" w:eastAsia="Microsoft YaHei UI Light" w:cs="Microsoft YaHei UI Light"/>
      <w:b/>
      <w:color w:val="262626"/>
      <w:sz w:val="24"/>
      <w:szCs w:val="24"/>
      <w:u w:val="none"/>
    </w:rPr>
  </w:style>
  <w:style w:type="character" w:customStyle="1" w:styleId="13">
    <w:name w:val="font41"/>
    <w:basedOn w:val="5"/>
    <w:uiPriority w:val="0"/>
    <w:rPr>
      <w:rFonts w:hint="default" w:ascii="Microsoft YaHei UI" w:hAnsi="Microsoft YaHei UI" w:eastAsia="Microsoft YaHei UI" w:cs="Microsoft YaHei UI"/>
      <w:b/>
      <w:color w:val="262626"/>
      <w:sz w:val="24"/>
      <w:szCs w:val="24"/>
      <w:u w:val="none"/>
    </w:rPr>
  </w:style>
  <w:style w:type="character" w:customStyle="1" w:styleId="14">
    <w:name w:val="font81"/>
    <w:basedOn w:val="5"/>
    <w:uiPriority w:val="0"/>
    <w:rPr>
      <w:rFonts w:hint="default" w:ascii="Microsoft YaHei UI" w:hAnsi="Microsoft YaHei UI" w:eastAsia="Microsoft YaHei UI" w:cs="Microsoft YaHei UI"/>
      <w:color w:val="000000"/>
      <w:sz w:val="24"/>
      <w:szCs w:val="24"/>
      <w:u w:val="none"/>
    </w:rPr>
  </w:style>
  <w:style w:type="character" w:customStyle="1" w:styleId="15">
    <w:name w:val="font11"/>
    <w:basedOn w:val="5"/>
    <w:uiPriority w:val="0"/>
    <w:rPr>
      <w:rFonts w:hint="default" w:ascii="Microsoft YaHei UI" w:hAnsi="Microsoft YaHei UI" w:eastAsia="Microsoft YaHei UI" w:cs="Microsoft YaHei UI"/>
      <w:b/>
      <w:color w:val="C00000"/>
      <w:sz w:val="24"/>
      <w:szCs w:val="24"/>
      <w:u w:val="none"/>
    </w:rPr>
  </w:style>
  <w:style w:type="character" w:customStyle="1" w:styleId="16">
    <w:name w:val="font91"/>
    <w:basedOn w:val="5"/>
    <w:uiPriority w:val="0"/>
    <w:rPr>
      <w:rFonts w:hint="default" w:ascii="Microsoft YaHei UI Light" w:hAnsi="Microsoft YaHei UI Light" w:eastAsia="Microsoft YaHei UI Light" w:cs="Microsoft YaHei UI Light"/>
      <w:b/>
      <w:color w:val="C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21"/>
    <w:basedOn w:val="5"/>
    <w:qFormat/>
    <w:uiPriority w:val="0"/>
    <w:rPr>
      <w:rFonts w:ascii="Microsoft YaHei UI Light" w:hAnsi="Microsoft YaHei UI Light" w:eastAsia="Microsoft YaHei UI Light" w:cs="Microsoft YaHei UI Light"/>
      <w:color w:val="000000"/>
      <w:sz w:val="24"/>
      <w:szCs w:val="24"/>
      <w:u w:val="none"/>
    </w:rPr>
  </w:style>
  <w:style w:type="character" w:customStyle="1" w:styleId="19">
    <w:name w:val="font61"/>
    <w:basedOn w:val="5"/>
    <w:qFormat/>
    <w:uiPriority w:val="0"/>
    <w:rPr>
      <w:rFonts w:hint="default" w:ascii="Microsoft YaHei UI" w:hAnsi="Microsoft YaHei UI" w:eastAsia="Microsoft YaHei UI" w:cs="Microsoft YaHei U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22</Pages>
  <Words>7448</Words>
  <Characters>8222</Characters>
  <Lines>8</Lines>
  <Paragraphs>2</Paragraphs>
  <TotalTime>39</TotalTime>
  <ScaleCrop>false</ScaleCrop>
  <LinksUpToDate>false</LinksUpToDate>
  <CharactersWithSpaces>10677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2019-03-20T09:18:00Z</dcterms:created>
  <dc:creator>renyajie</dc:creator>
  <cp:lastModifiedBy>Administrator</cp:lastModifiedBy>
  <cp:lastPrinted>2019-07-28T01:51:00Z</cp:lastPrinted>
  <dcterms:modified xsi:type="dcterms:W3CDTF">2019-08-22T00:52:40Z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(3)deEyxMHIL5f6uHp0D2LIhfXri7EXrPbXFlqow7yF4oIhsAxYQV2c2gGhpMCVC8QDjs1ckpiq
NLVVU4ShnGtc0eGIIAZQHUVdDZhy2sdEI6eSjQagqzRqeZN4OD2hlFs5ShUC5G7dQOUkfhiU
qFNPa3XwBmh4VexNeBRkDPdyo2Q+dARq1VKpaeBRTHhuMUs1VPlASMLkFqBoBVlMEEf7yxU/
WnxVZgDTBBZINur92E</vt:lpwstr>
  </property>
  <property fmtid="{D5CDD505-2E9C-101B-9397-08002B2CF9AE}" pid="3" name="_2015_ms_pID_7253431">
    <vt:lpwstr>bc5WwuZ/9W/7NIGPnOSGWOnCmvJ2DEACl4RRUAJIqTGIhcG7/uqVNe
ivrmIrjoZOavaWR7j4Nx1k+z/Pj5Bn5PnhQMrPg19ED1PR8K7uvSrCIDgPkCQykBBZsnbe2i
JKa4TlIxMUkPb1dMtoybxtdeUS7bt89AfcOm9SwDN3m7amS1TTRNvtSM1GIYi/TjnxOMQ7tC
Cee7P7TIHKJSpFD4gZUTOIvQE/aN/bj58pRE</vt:lpwstr>
  </property>
  <property fmtid="{D5CDD505-2E9C-101B-9397-08002B2CF9AE}" pid="4" name="_2015_ms_pID_7253432">
    <vt:lpwstr>dw==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1558450055</vt:lpwstr>
  </property>
  <property fmtid="{D5CDD505-2E9C-101B-9397-08002B2CF9AE}" pid="9" name="KSOProductBuildVer">
    <vt:lpwstr>2052-11.3.0.8632</vt:lpwstr>
  </property>
</Properties>
</file>