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Times New Roman" w:hAnsi="方正小标宋简体" w:eastAsia="方正小标宋简体" w:cs="方正小标宋简体"/>
          <w:bCs/>
          <w:color w:val="000000"/>
          <w:sz w:val="48"/>
          <w:szCs w:val="48"/>
        </w:rPr>
      </w:pPr>
      <w:r>
        <w:rPr>
          <w:rFonts w:hint="eastAsia" w:ascii="Times New Roman" w:hAnsi="方正小标宋简体" w:eastAsia="方正小标宋简体" w:cs="方正小标宋简体"/>
          <w:bCs/>
          <w:color w:val="000000"/>
          <w:sz w:val="48"/>
          <w:szCs w:val="48"/>
        </w:rPr>
        <w:t>岳 阳 市 市 场 监 督 管 理 局</w:t>
      </w:r>
    </w:p>
    <w:p>
      <w:pPr>
        <w:spacing w:line="800" w:lineRule="exact"/>
        <w:jc w:val="center"/>
        <w:rPr>
          <w:rFonts w:ascii="Times New Roman" w:hAnsi="方正小标宋简体" w:eastAsia="方正小标宋简体" w:cs="方正小标宋简体"/>
          <w:bCs/>
          <w:color w:val="000000"/>
          <w:sz w:val="72"/>
          <w:szCs w:val="72"/>
        </w:rPr>
      </w:pPr>
      <w:r>
        <w:rPr>
          <w:rFonts w:hint="eastAsia" w:ascii="Times New Roman" w:hAnsi="方正小标宋简体" w:eastAsia="方正小标宋简体" w:cs="方正小标宋简体"/>
          <w:bCs/>
          <w:color w:val="000000"/>
          <w:sz w:val="72"/>
          <w:szCs w:val="72"/>
        </w:rPr>
        <w:t>行政处罚决定书</w:t>
      </w:r>
    </w:p>
    <w:p>
      <w:pPr>
        <w:wordWrap w:val="0"/>
        <w:snapToGrid w:val="0"/>
        <w:spacing w:beforeLines="100" w:afterLines="100" w:line="200" w:lineRule="exact"/>
        <w:jc w:val="center"/>
        <w:rPr>
          <w:rFonts w:ascii="Times New Roman" w:hAnsi="Times New Roman" w:eastAsia="仿宋_GB2312" w:cs="仿宋"/>
          <w:color w:val="000000"/>
          <w:sz w:val="32"/>
          <w:szCs w:val="32"/>
        </w:rPr>
      </w:pPr>
      <w:r>
        <w:rPr>
          <w:rFonts w:ascii="黑体" w:hAnsi="黑体" w:eastAsia="黑体" w:cs="黑体"/>
          <w:color w:val="000000"/>
          <w:sz w:val="32"/>
          <w:szCs w:val="32"/>
        </w:rPr>
        <w:pict>
          <v:shape id="_x0000_s1026" o:spid="_x0000_s1026" o:spt="32" type="#_x0000_t32" style="position:absolute;left:0pt;margin-left:2pt;margin-top:1638pt;height:0.1pt;width:453.7pt;z-index:251714560;mso-width-relative:page;mso-height-relative:page;" filled="f"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14omtoAAAALAQAADwAAAAAAAAABACAAAAAiAAAAZHJzL2Rvd25yZXYueG1sUEsBAhQAFAAAAAgA&#10;h07iQIElvEPqAQAAiAMAAA4AAAAAAAAAAQAgAAAAKQEAAGRycy9lMm9Eb2MueG1sUEsFBgAAAAAG&#10;AAYAWQEAAIUFAAAAAA==&#10;">
            <v:path arrowok="t"/>
            <v:fill on="f" focussize="0,0"/>
            <v:stroke weight="1.5pt" endcap="square"/>
            <v:imagedata o:title=""/>
            <o:lock v:ext="edit"/>
          </v:shape>
        </w:pict>
      </w:r>
      <w:r>
        <w:rPr>
          <w:rFonts w:hint="eastAsia" w:ascii="黑体" w:hAnsi="黑体" w:eastAsia="黑体" w:cs="黑体"/>
          <w:color w:val="000000"/>
          <w:sz w:val="32"/>
          <w:szCs w:val="32"/>
        </w:rPr>
        <w:t xml:space="preserve"> 岳市监南处字〔2020〕10号</w:t>
      </w:r>
    </w:p>
    <w:p>
      <w:pPr>
        <w:spacing w:line="120" w:lineRule="exact"/>
        <w:rPr>
          <w:rFonts w:ascii="Times New Roman" w:hAnsi="方正小标宋简体" w:eastAsia="方正小标宋简体" w:cs="方正小标宋简体"/>
          <w:bCs/>
          <w:color w:val="000000"/>
          <w:sz w:val="72"/>
          <w:szCs w:val="72"/>
        </w:rPr>
      </w:pPr>
      <w:r>
        <w:rPr>
          <w:rFonts w:hint="eastAsia" w:ascii="仿宋_GB2312" w:eastAsia="仿宋_GB2312"/>
          <w:sz w:val="32"/>
          <w:szCs w:val="32"/>
          <w:u w:val="thick"/>
        </w:rPr>
        <w:t xml:space="preserve">                                                    </w:t>
      </w:r>
    </w:p>
    <w:p>
      <w:pPr>
        <w:ind w:firstLine="440" w:firstLineChars="100"/>
        <w:jc w:val="center"/>
        <w:rPr>
          <w:rFonts w:ascii="黑体" w:hAnsi="黑体" w:eastAsia="黑体" w:cs="黑体"/>
          <w:bCs/>
          <w:color w:val="000000" w:themeColor="text1"/>
          <w:sz w:val="44"/>
          <w:szCs w:val="44"/>
        </w:rPr>
      </w:pPr>
      <w:r>
        <w:rPr>
          <w:rFonts w:hint="eastAsia" w:ascii="黑体" w:hAnsi="黑体" w:eastAsia="黑体" w:cs="黑体"/>
          <w:sz w:val="44"/>
          <w:szCs w:val="44"/>
        </w:rPr>
        <w:t>关于</w:t>
      </w:r>
      <w:r>
        <w:rPr>
          <w:rFonts w:hint="eastAsia" w:ascii="黑体" w:hAnsi="黑体" w:eastAsia="黑体" w:cs="黑体"/>
          <w:bCs/>
          <w:color w:val="000000" w:themeColor="text1"/>
          <w:sz w:val="44"/>
          <w:szCs w:val="44"/>
        </w:rPr>
        <w:t>岳阳市南湖新区宝鑫康祥药房</w:t>
      </w:r>
    </w:p>
    <w:p>
      <w:pPr>
        <w:ind w:firstLine="440" w:firstLineChars="100"/>
        <w:jc w:val="center"/>
        <w:rPr>
          <w:rFonts w:ascii="黑体" w:hAnsi="黑体" w:eastAsia="黑体" w:cs="黑体"/>
          <w:bCs/>
          <w:color w:val="000000" w:themeColor="text1"/>
          <w:sz w:val="44"/>
          <w:szCs w:val="44"/>
          <w:shd w:val="clear" w:color="auto" w:fill="FFFFFF"/>
        </w:rPr>
      </w:pPr>
      <w:r>
        <w:rPr>
          <w:rFonts w:hint="eastAsia" w:ascii="黑体" w:hAnsi="黑体" w:eastAsia="黑体" w:cs="黑体"/>
          <w:bCs/>
          <w:color w:val="000000" w:themeColor="text1"/>
          <w:sz w:val="44"/>
          <w:szCs w:val="44"/>
        </w:rPr>
        <w:t>未按</w:t>
      </w:r>
      <w:r>
        <w:rPr>
          <w:rFonts w:hint="eastAsia" w:ascii="黑体" w:hAnsi="黑体" w:eastAsia="黑体" w:cs="黑体"/>
          <w:bCs/>
          <w:color w:val="000000" w:themeColor="text1"/>
          <w:sz w:val="44"/>
          <w:szCs w:val="44"/>
          <w:shd w:val="clear" w:color="auto" w:fill="FFFFFF"/>
        </w:rPr>
        <w:t>规定建立并执行医疗器械进货</w:t>
      </w:r>
    </w:p>
    <w:p>
      <w:pPr>
        <w:ind w:firstLine="440" w:firstLineChars="100"/>
        <w:jc w:val="center"/>
        <w:rPr>
          <w:rFonts w:ascii="黑体" w:hAnsi="黑体" w:eastAsia="黑体" w:cs="黑体"/>
          <w:bCs/>
          <w:sz w:val="44"/>
          <w:szCs w:val="44"/>
        </w:rPr>
      </w:pPr>
      <w:r>
        <w:rPr>
          <w:rFonts w:hint="eastAsia" w:ascii="黑体" w:hAnsi="黑体" w:eastAsia="黑体" w:cs="黑体"/>
          <w:bCs/>
          <w:color w:val="000000" w:themeColor="text1"/>
          <w:sz w:val="44"/>
          <w:szCs w:val="44"/>
          <w:shd w:val="clear" w:color="auto" w:fill="FFFFFF"/>
        </w:rPr>
        <w:t>查验记录制度</w:t>
      </w:r>
      <w:r>
        <w:rPr>
          <w:rFonts w:hint="eastAsia" w:ascii="黑体" w:hAnsi="黑体" w:eastAsia="黑体" w:cs="黑体"/>
          <w:sz w:val="44"/>
          <w:szCs w:val="44"/>
        </w:rPr>
        <w:t>的</w:t>
      </w:r>
      <w:r>
        <w:rPr>
          <w:rFonts w:hint="eastAsia" w:ascii="黑体" w:hAnsi="黑体" w:eastAsia="黑体" w:cs="黑体"/>
          <w:bCs/>
          <w:sz w:val="44"/>
          <w:szCs w:val="44"/>
        </w:rPr>
        <w:t>处罚决定</w:t>
      </w:r>
    </w:p>
    <w:p>
      <w:pPr>
        <w:ind w:firstLine="360" w:firstLineChars="100"/>
        <w:jc w:val="center"/>
        <w:rPr>
          <w:rFonts w:ascii="黑体" w:hAnsi="黑体" w:eastAsia="黑体" w:cs="黑体"/>
          <w:sz w:val="36"/>
          <w:szCs w:val="36"/>
        </w:rPr>
      </w:pPr>
    </w:p>
    <w:p>
      <w:pPr>
        <w:ind w:firstLine="640" w:firstLineChars="200"/>
        <w:rPr>
          <w:rFonts w:ascii="仿宋" w:hAnsi="仿宋" w:eastAsia="仿宋"/>
          <w:sz w:val="32"/>
          <w:szCs w:val="32"/>
        </w:rPr>
      </w:pPr>
      <w:r>
        <w:rPr>
          <w:rFonts w:hint="eastAsia" w:ascii="仿宋" w:hAnsi="仿宋" w:eastAsia="仿宋"/>
          <w:sz w:val="32"/>
          <w:szCs w:val="32"/>
        </w:rPr>
        <w:t>名称：岳阳市南湖新区</w:t>
      </w:r>
      <w:r>
        <w:rPr>
          <w:rFonts w:hint="eastAsia" w:ascii="仿宋" w:hAnsi="仿宋" w:eastAsia="仿宋" w:cs="仿宋"/>
          <w:bCs/>
          <w:color w:val="000000" w:themeColor="text1"/>
          <w:sz w:val="32"/>
          <w:szCs w:val="32"/>
        </w:rPr>
        <w:t>宝鑫康祥药房</w:t>
      </w:r>
    </w:p>
    <w:p>
      <w:pPr>
        <w:ind w:firstLine="640" w:firstLineChars="200"/>
        <w:rPr>
          <w:rFonts w:ascii="仿宋" w:hAnsi="仿宋" w:eastAsia="仿宋"/>
          <w:sz w:val="32"/>
          <w:szCs w:val="32"/>
        </w:rPr>
      </w:pPr>
      <w:r>
        <w:rPr>
          <w:rFonts w:hint="eastAsia" w:ascii="仿宋" w:hAnsi="仿宋" w:eastAsia="仿宋"/>
          <w:sz w:val="32"/>
          <w:szCs w:val="32"/>
        </w:rPr>
        <w:t>统一社会信用代码：91430602MA4L1</w:t>
      </w:r>
      <w:r>
        <w:rPr>
          <w:rFonts w:hint="eastAsia" w:ascii="仿宋" w:hAnsi="仿宋" w:eastAsia="仿宋" w:cs="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类型：普通合伙企业</w:t>
      </w:r>
    </w:p>
    <w:p>
      <w:pPr>
        <w:ind w:firstLine="640" w:firstLineChars="200"/>
        <w:rPr>
          <w:rFonts w:ascii="仿宋" w:hAnsi="仿宋" w:eastAsia="仿宋"/>
          <w:sz w:val="32"/>
          <w:szCs w:val="32"/>
        </w:rPr>
      </w:pPr>
      <w:r>
        <w:rPr>
          <w:rFonts w:hint="eastAsia" w:ascii="仿宋" w:hAnsi="仿宋" w:eastAsia="仿宋"/>
          <w:sz w:val="32"/>
          <w:szCs w:val="32"/>
        </w:rPr>
        <w:t>地址：</w:t>
      </w:r>
      <w:r>
        <w:rPr>
          <w:rFonts w:hint="eastAsia" w:ascii="仿宋" w:hAnsi="仿宋" w:eastAsia="仿宋" w:cs="仿宋"/>
          <w:bCs/>
          <w:color w:val="000000" w:themeColor="text1"/>
          <w:sz w:val="32"/>
          <w:szCs w:val="32"/>
        </w:rPr>
        <w:t>岳阳市南湖新区滨水翡丽城</w:t>
      </w:r>
      <w:r>
        <w:rPr>
          <w:rFonts w:hint="eastAsia" w:ascii="仿宋" w:hAnsi="仿宋" w:eastAsia="仿宋" w:cs="仿宋"/>
          <w:sz w:val="32"/>
          <w:szCs w:val="32"/>
        </w:rPr>
        <w:t>*</w:t>
      </w:r>
      <w:r>
        <w:rPr>
          <w:rFonts w:hint="eastAsia" w:ascii="仿宋" w:hAnsi="仿宋" w:eastAsia="仿宋" w:cs="仿宋"/>
          <w:bCs/>
          <w:color w:val="000000" w:themeColor="text1"/>
          <w:sz w:val="32"/>
          <w:szCs w:val="32"/>
        </w:rPr>
        <w:t>栋</w:t>
      </w:r>
      <w:r>
        <w:rPr>
          <w:rFonts w:hint="eastAsia" w:ascii="仿宋" w:hAnsi="仿宋" w:eastAsia="仿宋" w:cs="仿宋"/>
          <w:sz w:val="32"/>
          <w:szCs w:val="32"/>
        </w:rPr>
        <w:t>***</w:t>
      </w:r>
      <w:r>
        <w:rPr>
          <w:rFonts w:hint="eastAsia" w:ascii="仿宋" w:hAnsi="仿宋" w:eastAsia="仿宋" w:cs="仿宋"/>
          <w:bCs/>
          <w:color w:val="000000" w:themeColor="text1"/>
          <w:sz w:val="32"/>
          <w:szCs w:val="32"/>
        </w:rPr>
        <w:t>号</w:t>
      </w:r>
    </w:p>
    <w:p>
      <w:pPr>
        <w:ind w:firstLine="640" w:firstLineChars="200"/>
        <w:rPr>
          <w:rFonts w:ascii="仿宋" w:hAnsi="仿宋" w:eastAsia="仿宋"/>
          <w:sz w:val="32"/>
          <w:szCs w:val="32"/>
        </w:rPr>
      </w:pPr>
      <w:r>
        <w:rPr>
          <w:rFonts w:hint="eastAsia" w:ascii="仿宋" w:hAnsi="仿宋" w:eastAsia="仿宋"/>
          <w:sz w:val="32"/>
          <w:szCs w:val="32"/>
        </w:rPr>
        <w:t>执行事务合伙人：廖四新</w:t>
      </w:r>
    </w:p>
    <w:p>
      <w:pPr>
        <w:ind w:firstLine="640" w:firstLineChars="200"/>
        <w:rPr>
          <w:rFonts w:ascii="仿宋" w:hAnsi="仿宋" w:eastAsia="仿宋"/>
          <w:sz w:val="32"/>
          <w:szCs w:val="32"/>
        </w:rPr>
      </w:pPr>
      <w:r>
        <w:rPr>
          <w:rFonts w:hint="eastAsia" w:ascii="仿宋" w:hAnsi="仿宋" w:eastAsia="仿宋"/>
          <w:sz w:val="32"/>
          <w:szCs w:val="32"/>
        </w:rPr>
        <w:t>成立日期：2015年10月15日</w:t>
      </w:r>
    </w:p>
    <w:p>
      <w:pPr>
        <w:ind w:left="638" w:leftChars="304"/>
        <w:rPr>
          <w:rFonts w:ascii="仿宋" w:hAnsi="仿宋" w:eastAsia="仿宋"/>
          <w:sz w:val="32"/>
          <w:szCs w:val="32"/>
        </w:rPr>
      </w:pPr>
      <w:r>
        <w:rPr>
          <w:rFonts w:hint="eastAsia" w:ascii="仿宋" w:hAnsi="仿宋" w:eastAsia="仿宋"/>
          <w:sz w:val="32"/>
          <w:szCs w:val="32"/>
        </w:rPr>
        <w:t>经营范围：药品、预包装食品、散装食品、医疗用品及器材、一类医疗器械、二类医疗器械、化妆品及卫生用品、乳制品、卫生消毒用品的零售，保健食品、保健用品、计生用品的销售。</w:t>
      </w:r>
    </w:p>
    <w:p>
      <w:pPr>
        <w:ind w:firstLine="640" w:firstLineChars="200"/>
        <w:rPr>
          <w:rFonts w:ascii="仿宋" w:hAnsi="仿宋" w:eastAsia="仿宋"/>
          <w:sz w:val="32"/>
          <w:szCs w:val="32"/>
        </w:rPr>
      </w:pPr>
      <w:r>
        <w:rPr>
          <w:rFonts w:hint="eastAsia" w:ascii="仿宋" w:hAnsi="仿宋" w:eastAsia="仿宋" w:cs="仿宋"/>
          <w:bCs/>
          <w:color w:val="000000" w:themeColor="text1"/>
          <w:sz w:val="32"/>
          <w:szCs w:val="32"/>
        </w:rPr>
        <w:t>2020年2月16日，我局执法人员对当事人经营场所监督检查，发现</w:t>
      </w:r>
      <w:r>
        <w:rPr>
          <w:rFonts w:hint="eastAsia" w:ascii="仿宋" w:hAnsi="仿宋" w:eastAsia="仿宋"/>
          <w:sz w:val="32"/>
          <w:szCs w:val="32"/>
        </w:rPr>
        <w:t>当事人</w:t>
      </w:r>
      <w:r>
        <w:rPr>
          <w:rFonts w:hint="eastAsia" w:ascii="仿宋" w:hAnsi="仿宋" w:eastAsia="仿宋" w:cs="仿宋"/>
          <w:bCs/>
          <w:color w:val="000000" w:themeColor="text1"/>
          <w:sz w:val="32"/>
          <w:szCs w:val="32"/>
        </w:rPr>
        <w:t>销售医用外科口罩，未按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遂对当事人送达《当场行政处罚决定书》，</w:t>
      </w:r>
      <w:r>
        <w:rPr>
          <w:rFonts w:hint="eastAsia" w:ascii="仿宋" w:hAnsi="仿宋" w:eastAsia="仿宋" w:cs="仿宋"/>
          <w:color w:val="000000"/>
          <w:sz w:val="32"/>
          <w:szCs w:val="32"/>
        </w:rPr>
        <w:t>要求当事人改正违法行为并给予警告处罚。</w:t>
      </w:r>
      <w:r>
        <w:rPr>
          <w:rFonts w:hint="eastAsia" w:ascii="仿宋" w:hAnsi="仿宋" w:eastAsia="仿宋"/>
          <w:sz w:val="32"/>
          <w:szCs w:val="32"/>
        </w:rPr>
        <w:t>2020年2月23日，执法人员再次对当事人经营场所检查，发现当事人仍未改正，涉嫌违反《医疗器械监督管理办法》第三十二条第一款的规定，遂进行了检查、记录、拍照，于同日经局领导批准立案。2020年2月25日，我局执法人员对当事人委托代理人刘敏进行了询问调查。当事人</w:t>
      </w:r>
      <w:r>
        <w:rPr>
          <w:rFonts w:hint="eastAsia" w:ascii="仿宋" w:hAnsi="仿宋" w:eastAsia="仿宋" w:cs="仿宋"/>
          <w:bCs/>
          <w:color w:val="000000" w:themeColor="text1"/>
          <w:sz w:val="32"/>
          <w:szCs w:val="32"/>
        </w:rPr>
        <w:t>销售医用外科口罩仍未按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。案件调查中未对当事人采取行政强制措施。</w:t>
      </w:r>
    </w:p>
    <w:p>
      <w:pPr>
        <w:ind w:firstLine="640" w:firstLineChars="200"/>
        <w:rPr>
          <w:rFonts w:ascii="仿宋" w:hAnsi="仿宋" w:eastAsia="仿宋" w:cs="仿宋"/>
          <w:sz w:val="32"/>
          <w:szCs w:val="32"/>
        </w:rPr>
      </w:pPr>
      <w:r>
        <w:rPr>
          <w:rFonts w:hint="eastAsia" w:ascii="仿宋" w:hAnsi="仿宋" w:eastAsia="仿宋"/>
          <w:sz w:val="32"/>
          <w:szCs w:val="32"/>
        </w:rPr>
        <w:t>经查，当事人于2020年2月13日共花费175元，以3.5元/个的价格购进一款“</w:t>
      </w:r>
      <w:r>
        <w:rPr>
          <w:rFonts w:hint="eastAsia" w:ascii="仿宋" w:hAnsi="仿宋" w:eastAsia="仿宋"/>
          <w:color w:val="000000"/>
          <w:sz w:val="32"/>
          <w:szCs w:val="32"/>
        </w:rPr>
        <w:t>運逹”牌的</w:t>
      </w:r>
      <w:r>
        <w:rPr>
          <w:rFonts w:hint="eastAsia" w:ascii="仿宋" w:hAnsi="仿宋" w:eastAsia="仿宋"/>
          <w:sz w:val="32"/>
          <w:szCs w:val="32"/>
        </w:rPr>
        <w:t>医用外科口罩50个，以4元/个的价格在其经营场所内销售。当事人销售的口罩</w:t>
      </w:r>
      <w:r>
        <w:rPr>
          <w:rFonts w:hint="eastAsia" w:ascii="仿宋" w:hAnsi="仿宋" w:eastAsia="仿宋"/>
          <w:color w:val="000000"/>
          <w:sz w:val="32"/>
          <w:szCs w:val="32"/>
        </w:rPr>
        <w:t>其包装上标注的品牌为“運逹”，品名为：医用外科口罩，许可证编号为：豫食药监械生产许20150036号，注册证编号为：豫械注准20182140714，产品技术要求编号为：豫械注准20182140714，生产厂家为：河南亚都实业有限公司。</w:t>
      </w:r>
      <w:r>
        <w:rPr>
          <w:rFonts w:hint="eastAsia" w:ascii="仿宋" w:hAnsi="仿宋" w:eastAsia="仿宋"/>
          <w:sz w:val="32"/>
          <w:szCs w:val="32"/>
        </w:rPr>
        <w:t>当事人</w:t>
      </w:r>
      <w:r>
        <w:rPr>
          <w:rFonts w:hint="eastAsia" w:ascii="仿宋" w:hAnsi="仿宋" w:eastAsia="仿宋" w:cs="仿宋"/>
          <w:bCs/>
          <w:color w:val="000000" w:themeColor="text1"/>
          <w:sz w:val="32"/>
          <w:szCs w:val="32"/>
        </w:rPr>
        <w:t>销售上述</w:t>
      </w:r>
      <w:r>
        <w:rPr>
          <w:rFonts w:hint="eastAsia" w:ascii="仿宋" w:hAnsi="仿宋" w:eastAsia="仿宋"/>
          <w:sz w:val="32"/>
          <w:szCs w:val="32"/>
        </w:rPr>
        <w:t>医用外科口罩</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w:t>
      </w:r>
    </w:p>
    <w:p>
      <w:pPr>
        <w:spacing w:line="276" w:lineRule="auto"/>
        <w:rPr>
          <w:rFonts w:ascii="仿宋" w:hAnsi="仿宋" w:eastAsia="仿宋" w:cs="仿宋"/>
          <w:sz w:val="32"/>
          <w:szCs w:val="32"/>
        </w:rPr>
      </w:pPr>
      <w:r>
        <w:rPr>
          <w:rFonts w:hint="eastAsia" w:ascii="仿宋" w:hAnsi="仿宋" w:eastAsia="仿宋" w:cs="仿宋"/>
          <w:sz w:val="32"/>
          <w:szCs w:val="32"/>
        </w:rPr>
        <w:t>上述事实，主要有以下证据证明：</w:t>
      </w:r>
    </w:p>
    <w:p>
      <w:pPr>
        <w:ind w:firstLine="640" w:firstLineChars="200"/>
        <w:rPr>
          <w:rFonts w:ascii="仿宋" w:hAnsi="仿宋" w:eastAsia="仿宋"/>
          <w:sz w:val="32"/>
          <w:szCs w:val="32"/>
        </w:rPr>
      </w:pPr>
      <w:r>
        <w:rPr>
          <w:rFonts w:hint="eastAsia" w:ascii="仿宋" w:hAnsi="仿宋" w:eastAsia="仿宋"/>
          <w:sz w:val="32"/>
          <w:szCs w:val="32"/>
        </w:rPr>
        <w:t>1、当事人的身份证复印件一份，证明当事人的身份情况及承担责任的身份；</w:t>
      </w:r>
    </w:p>
    <w:p>
      <w:pPr>
        <w:ind w:firstLine="640"/>
        <w:rPr>
          <w:rFonts w:ascii="仿宋" w:hAnsi="仿宋" w:eastAsia="仿宋"/>
          <w:sz w:val="32"/>
          <w:szCs w:val="32"/>
        </w:rPr>
      </w:pPr>
      <w:r>
        <w:rPr>
          <w:rFonts w:hint="eastAsia" w:ascii="仿宋" w:hAnsi="仿宋" w:eastAsia="仿宋"/>
          <w:sz w:val="32"/>
          <w:szCs w:val="32"/>
        </w:rPr>
        <w:t>2、现场检查笔录2份，证明当事人有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的事实。</w:t>
      </w:r>
    </w:p>
    <w:p>
      <w:pPr>
        <w:ind w:firstLine="640" w:firstLineChars="200"/>
        <w:rPr>
          <w:rFonts w:ascii="仿宋" w:hAnsi="仿宋" w:eastAsia="仿宋"/>
          <w:sz w:val="32"/>
          <w:szCs w:val="32"/>
        </w:rPr>
      </w:pPr>
      <w:r>
        <w:rPr>
          <w:rFonts w:hint="eastAsia" w:ascii="仿宋" w:hAnsi="仿宋" w:eastAsia="仿宋"/>
          <w:sz w:val="32"/>
          <w:szCs w:val="32"/>
        </w:rPr>
        <w:t>3、询问笔录1份，证明当事人有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的行为；</w:t>
      </w:r>
    </w:p>
    <w:p>
      <w:pPr>
        <w:ind w:firstLine="640" w:firstLineChars="200"/>
        <w:rPr>
          <w:rFonts w:ascii="仿宋" w:hAnsi="仿宋" w:eastAsia="仿宋"/>
          <w:sz w:val="32"/>
          <w:szCs w:val="32"/>
        </w:rPr>
      </w:pPr>
      <w:r>
        <w:rPr>
          <w:rFonts w:hint="eastAsia" w:ascii="仿宋" w:hAnsi="仿宋" w:eastAsia="仿宋"/>
          <w:sz w:val="32"/>
          <w:szCs w:val="32"/>
        </w:rPr>
        <w:t>4、当场行政处罚决定书一份，证明当事人有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的事实。</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5、照片打印资料2张，证明当事人有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cs="仿宋"/>
          <w:sz w:val="32"/>
          <w:szCs w:val="32"/>
        </w:rPr>
        <w:t>的事实存在。</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sz w:val="32"/>
          <w:szCs w:val="32"/>
        </w:rPr>
        <w:t>当事人销售的医用外科口罩</w:t>
      </w:r>
      <w:r>
        <w:rPr>
          <w:rFonts w:hint="eastAsia" w:ascii="仿宋" w:hAnsi="仿宋" w:eastAsia="仿宋"/>
          <w:color w:val="000000"/>
          <w:sz w:val="32"/>
          <w:szCs w:val="32"/>
        </w:rPr>
        <w:t>外包装袋一个，</w:t>
      </w:r>
      <w:r>
        <w:rPr>
          <w:rFonts w:hint="eastAsia" w:ascii="仿宋" w:hAnsi="仿宋" w:eastAsia="仿宋"/>
          <w:sz w:val="32"/>
          <w:szCs w:val="32"/>
        </w:rPr>
        <w:t>证明当事人有</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的事实。</w:t>
      </w:r>
    </w:p>
    <w:p>
      <w:pPr>
        <w:ind w:firstLine="640" w:firstLineChars="200"/>
        <w:rPr>
          <w:rFonts w:ascii="仿宋" w:hAnsi="仿宋" w:eastAsia="仿宋" w:cs="仿宋"/>
          <w:sz w:val="32"/>
          <w:szCs w:val="32"/>
        </w:rPr>
      </w:pPr>
      <w:r>
        <w:rPr>
          <w:rFonts w:hint="eastAsia" w:ascii="仿宋" w:hAnsi="仿宋" w:eastAsia="仿宋" w:cs="仿宋"/>
          <w:sz w:val="32"/>
          <w:szCs w:val="32"/>
        </w:rPr>
        <w:t>以上证据由本局执法人员依法调查取得，符合法律、法规、规章等关于证据的规定，已查证属实，并经当事人发表意见，无异议，可以作为认定事实的依据。</w:t>
      </w:r>
    </w:p>
    <w:p>
      <w:pPr>
        <w:ind w:firstLine="640" w:firstLineChars="200"/>
        <w:rPr>
          <w:rFonts w:ascii="仿宋" w:hAnsi="仿宋" w:eastAsia="仿宋" w:cs="仿宋"/>
          <w:sz w:val="32"/>
          <w:szCs w:val="32"/>
        </w:rPr>
      </w:pPr>
      <w:r>
        <w:rPr>
          <w:rFonts w:hint="eastAsia" w:ascii="仿宋" w:hAnsi="仿宋" w:eastAsia="仿宋" w:cs="仿宋_GB2312"/>
          <w:sz w:val="32"/>
          <w:szCs w:val="32"/>
        </w:rPr>
        <w:t>本局于2020年3月3日对当事人送达了岳市监南听告字（2020）11号《行政处罚听证告知书》，当事人在法定期限内未提出陈述和申辩意见，也未提出听证要求，对上述证据也未提出异议</w:t>
      </w:r>
      <w:r>
        <w:rPr>
          <w:rFonts w:hint="eastAsia" w:ascii="仿宋" w:hAnsi="仿宋" w:eastAsia="仿宋" w:cs="仿宋"/>
          <w:sz w:val="32"/>
          <w:szCs w:val="32"/>
        </w:rPr>
        <w:t xml:space="preserve">。                                 </w:t>
      </w:r>
    </w:p>
    <w:p>
      <w:pPr>
        <w:ind w:firstLine="640" w:firstLineChars="200"/>
        <w:rPr>
          <w:rFonts w:ascii="仿宋" w:hAnsi="仿宋" w:eastAsia="仿宋" w:cs="仿宋"/>
          <w:sz w:val="32"/>
          <w:szCs w:val="32"/>
        </w:rPr>
      </w:pPr>
      <w:r>
        <w:rPr>
          <w:rFonts w:hint="eastAsia" w:ascii="仿宋" w:hAnsi="仿宋" w:eastAsia="仿宋" w:cs="仿宋"/>
          <w:sz w:val="32"/>
          <w:szCs w:val="32"/>
        </w:rPr>
        <w:t>本局认为：</w:t>
      </w:r>
      <w:r>
        <w:rPr>
          <w:rFonts w:hint="eastAsia" w:ascii="仿宋" w:hAnsi="仿宋" w:eastAsia="仿宋"/>
          <w:sz w:val="32"/>
          <w:szCs w:val="32"/>
        </w:rPr>
        <w:t>当事人销售的“</w:t>
      </w:r>
      <w:r>
        <w:rPr>
          <w:rFonts w:hint="eastAsia" w:ascii="仿宋" w:hAnsi="仿宋" w:eastAsia="仿宋"/>
          <w:color w:val="000000"/>
          <w:sz w:val="32"/>
          <w:szCs w:val="32"/>
        </w:rPr>
        <w:t>運逹”牌</w:t>
      </w:r>
      <w:r>
        <w:rPr>
          <w:rFonts w:hint="eastAsia" w:ascii="仿宋" w:hAnsi="仿宋" w:eastAsia="仿宋"/>
          <w:sz w:val="32"/>
          <w:szCs w:val="32"/>
        </w:rPr>
        <w:t>医用外科口罩</w:t>
      </w:r>
      <w:r>
        <w:rPr>
          <w:rFonts w:hint="eastAsia" w:ascii="仿宋" w:hAnsi="仿宋" w:eastAsia="仿宋" w:cs="仿宋"/>
          <w:sz w:val="32"/>
          <w:szCs w:val="32"/>
        </w:rPr>
        <w:t>属于第二类医疗器械。当事人在经营过程中</w:t>
      </w:r>
      <w:r>
        <w:rPr>
          <w:rFonts w:hint="eastAsia" w:ascii="仿宋" w:hAnsi="仿宋" w:eastAsia="仿宋" w:cs="仿宋"/>
          <w:bCs/>
          <w:color w:val="000000" w:themeColor="text1"/>
          <w:sz w:val="32"/>
          <w:szCs w:val="32"/>
        </w:rPr>
        <w:t>未按</w:t>
      </w:r>
      <w:r>
        <w:rPr>
          <w:rFonts w:hint="eastAsia" w:ascii="仿宋" w:hAnsi="仿宋" w:eastAsia="仿宋" w:cs="仿宋"/>
          <w:bCs/>
          <w:color w:val="000000" w:themeColor="text1"/>
          <w:sz w:val="32"/>
          <w:szCs w:val="32"/>
          <w:shd w:val="clear" w:color="auto" w:fill="FFFFFF"/>
        </w:rPr>
        <w:t>规定建立并执行医疗器械进货查验记录制度</w:t>
      </w:r>
      <w:r>
        <w:rPr>
          <w:rFonts w:hint="eastAsia" w:ascii="仿宋" w:hAnsi="仿宋" w:eastAsia="仿宋"/>
          <w:sz w:val="32"/>
          <w:szCs w:val="32"/>
        </w:rPr>
        <w:t>,违反了《医疗器械监督管理办法》第三十二条第一款“</w:t>
      </w:r>
      <w:r>
        <w:rPr>
          <w:rFonts w:hint="eastAsia" w:ascii="仿宋" w:hAnsi="仿宋" w:eastAsia="仿宋" w:cs="仿宋"/>
          <w:color w:val="000000" w:themeColor="text1"/>
          <w:sz w:val="32"/>
          <w:szCs w:val="32"/>
          <w:shd w:val="clear" w:color="auto" w:fill="FFFFFF"/>
        </w:rPr>
        <w:t>医疗器械经营企业、使用单位购进医疗器械，应当查验供货者的资质和医疗器械的合格证明文件，建立进货查验记录制度。</w:t>
      </w:r>
      <w:r>
        <w:rPr>
          <w:rFonts w:hint="eastAsia" w:ascii="仿宋" w:hAnsi="仿宋" w:eastAsia="仿宋" w:cs="仿宋"/>
          <w:color w:val="000000" w:themeColor="text1"/>
          <w:sz w:val="32"/>
          <w:szCs w:val="32"/>
        </w:rPr>
        <w:t>”之规定。</w:t>
      </w:r>
      <w:r>
        <w:rPr>
          <w:rFonts w:hint="eastAsia" w:ascii="仿宋" w:hAnsi="仿宋" w:eastAsia="仿宋" w:cs="仿宋"/>
          <w:sz w:val="32"/>
          <w:szCs w:val="32"/>
        </w:rPr>
        <w:t>属于</w:t>
      </w:r>
      <w:r>
        <w:rPr>
          <w:rFonts w:hint="eastAsia" w:ascii="仿宋" w:hAnsi="仿宋" w:eastAsia="仿宋" w:cs="仿宋"/>
          <w:bCs/>
          <w:color w:val="000000" w:themeColor="text1"/>
          <w:sz w:val="32"/>
          <w:szCs w:val="32"/>
        </w:rPr>
        <w:t>未按规定建立并执行医疗器械进货查验记录制度</w:t>
      </w:r>
      <w:r>
        <w:rPr>
          <w:rFonts w:hint="eastAsia" w:ascii="仿宋" w:hAnsi="仿宋" w:eastAsia="仿宋" w:cs="仿宋"/>
          <w:sz w:val="32"/>
          <w:szCs w:val="32"/>
        </w:rPr>
        <w:t>的违法行为。</w:t>
      </w:r>
    </w:p>
    <w:p>
      <w:pPr>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当事人销售的口罩是依法取得注册证的二类医疗器械，案发后能积极配合</w:t>
      </w:r>
      <w:r>
        <w:rPr>
          <w:rFonts w:ascii="仿宋" w:hAnsi="仿宋" w:eastAsia="仿宋" w:cs="仿宋"/>
          <w:bCs/>
          <w:color w:val="000000" w:themeColor="text1"/>
          <w:sz w:val="32"/>
          <w:szCs w:val="32"/>
        </w:rPr>
        <w:t>市场监管部门调查</w:t>
      </w:r>
      <w:r>
        <w:rPr>
          <w:rFonts w:hint="eastAsia" w:ascii="仿宋" w:hAnsi="仿宋" w:eastAsia="仿宋" w:cs="仿宋"/>
          <w:bCs/>
          <w:color w:val="000000" w:themeColor="text1"/>
          <w:sz w:val="32"/>
          <w:szCs w:val="32"/>
        </w:rPr>
        <w:t>，有可以依法从轻行政处罚的情形，但因当前正处在新冠肺炎疫情期间，又有</w:t>
      </w:r>
      <w:r>
        <w:rPr>
          <w:rFonts w:ascii="仿宋" w:hAnsi="仿宋" w:eastAsia="仿宋" w:cs="仿宋"/>
          <w:color w:val="000000" w:themeColor="text1"/>
          <w:sz w:val="32"/>
          <w:szCs w:val="32"/>
          <w:shd w:val="clear" w:color="auto" w:fill="FFFFFF"/>
        </w:rPr>
        <w:t>从重行政处罚情节</w:t>
      </w:r>
      <w:r>
        <w:rPr>
          <w:rFonts w:hint="eastAsia" w:ascii="仿宋" w:hAnsi="仿宋" w:eastAsia="仿宋" w:cs="仿宋"/>
          <w:color w:val="000000" w:themeColor="text1"/>
          <w:sz w:val="32"/>
          <w:szCs w:val="32"/>
          <w:shd w:val="clear" w:color="auto" w:fill="FFFFFF"/>
        </w:rPr>
        <w:t>。</w:t>
      </w:r>
    </w:p>
    <w:p>
      <w:pPr>
        <w:spacing w:line="276" w:lineRule="auto"/>
        <w:ind w:firstLine="640" w:firstLineChars="200"/>
        <w:rPr>
          <w:rFonts w:ascii="仿宋" w:hAnsi="仿宋" w:eastAsia="仿宋" w:cs="仿宋"/>
          <w:bCs/>
          <w:sz w:val="32"/>
          <w:szCs w:val="32"/>
        </w:rPr>
      </w:pPr>
      <w:r>
        <w:rPr>
          <w:rFonts w:hint="eastAsia" w:ascii="仿宋" w:hAnsi="仿宋" w:eastAsia="仿宋" w:cs="仿宋"/>
          <w:sz w:val="32"/>
          <w:szCs w:val="32"/>
        </w:rPr>
        <w:t>依据《行政处罚法》第二十三条“行政机关实施行政处罚时，应当责令当事人改正或者限期改正违法行为”和《医疗器械监督管理办法》第六十八条：“有下列情形之一的，由县级以上人民政府食品药品监督管理部门和卫生计生主管部门依据各自职责责令改正，给予警告；拒不改正的，处5000元以上2万元以下罚款；情节严重的，责令停产停业，直至由原发证部门吊销医疗器械生产许可证、医疗器械经营许可证:（二）医疗器械经营企业、使用单位未依照本条例规定建立并执行医疗器械进货查验记录制度的”之规定，</w:t>
      </w:r>
      <w:r>
        <w:rPr>
          <w:rFonts w:hint="eastAsia" w:ascii="仿宋" w:hAnsi="仿宋" w:eastAsia="仿宋" w:cs="仿宋"/>
          <w:color w:val="000000" w:themeColor="text1"/>
          <w:sz w:val="32"/>
          <w:szCs w:val="32"/>
          <w:shd w:val="clear" w:color="auto" w:fill="FFFFFF"/>
        </w:rPr>
        <w:t>参照</w:t>
      </w:r>
      <w:r>
        <w:rPr>
          <w:rFonts w:hint="eastAsia" w:ascii="仿宋" w:hAnsi="仿宋" w:eastAsia="仿宋" w:cs="仿宋"/>
          <w:bCs/>
          <w:color w:val="000000" w:themeColor="text1"/>
          <w:sz w:val="32"/>
          <w:szCs w:val="32"/>
        </w:rPr>
        <w:t>《</w:t>
      </w:r>
      <w:r>
        <w:rPr>
          <w:rFonts w:ascii="仿宋" w:hAnsi="仿宋" w:eastAsia="仿宋"/>
          <w:color w:val="000000" w:themeColor="text1"/>
          <w:sz w:val="32"/>
          <w:szCs w:val="32"/>
        </w:rPr>
        <w:t>市场监管总局关于规范市场监督管理行政处罚裁量权的指导意见</w:t>
      </w:r>
      <w:r>
        <w:rPr>
          <w:rFonts w:hint="eastAsia" w:ascii="仿宋" w:hAnsi="仿宋" w:eastAsia="仿宋" w:cs="仿宋"/>
          <w:color w:val="000000" w:themeColor="text1"/>
          <w:sz w:val="32"/>
          <w:szCs w:val="32"/>
        </w:rPr>
        <w:t>》“</w:t>
      </w:r>
      <w:r>
        <w:rPr>
          <w:rFonts w:hint="eastAsia" w:ascii="仿宋" w:hAnsi="仿宋" w:eastAsia="仿宋" w:cs="仿宋"/>
          <w:color w:val="000000" w:themeColor="text1"/>
          <w:sz w:val="32"/>
          <w:szCs w:val="32"/>
          <w:shd w:val="clear" w:color="auto" w:fill="FFFFFF"/>
        </w:rPr>
        <w:t>在发生自然灾害、事故灾难、公共卫生或者社会安全事件期间实施违法行为的，可以依法从重行政处罚</w:t>
      </w:r>
      <w:r>
        <w:rPr>
          <w:rFonts w:hint="eastAsia" w:ascii="仿宋" w:hAnsi="仿宋" w:eastAsia="仿宋" w:cs="仿宋"/>
          <w:color w:val="000000" w:themeColor="text1"/>
          <w:sz w:val="32"/>
          <w:szCs w:val="32"/>
        </w:rPr>
        <w:t>”和</w:t>
      </w:r>
      <w:r>
        <w:rPr>
          <w:rFonts w:hint="eastAsia" w:ascii="仿宋" w:hAnsi="仿宋" w:eastAsia="仿宋" w:cs="仿宋"/>
          <w:color w:val="000000" w:themeColor="text1"/>
          <w:sz w:val="32"/>
          <w:szCs w:val="32"/>
          <w:shd w:val="clear" w:color="auto" w:fill="FFFFFF"/>
        </w:rPr>
        <w:t>“</w:t>
      </w:r>
      <w:r>
        <w:rPr>
          <w:rFonts w:ascii="仿宋" w:hAnsi="仿宋" w:eastAsia="仿宋" w:cs="仿宋"/>
          <w:color w:val="000000" w:themeColor="text1"/>
          <w:sz w:val="32"/>
          <w:szCs w:val="32"/>
          <w:shd w:val="clear" w:color="auto" w:fill="FFFFFF"/>
        </w:rPr>
        <w:t>当事人既有从轻或者减轻行政处罚情节，又有从重行政处罚情节的，市场监管部门应当结合案件情况综合考虑后作出裁量决定</w:t>
      </w:r>
      <w:r>
        <w:rPr>
          <w:rFonts w:hint="eastAsia" w:ascii="仿宋" w:hAnsi="仿宋" w:eastAsia="仿宋" w:cs="仿宋"/>
          <w:color w:val="000000" w:themeColor="text1"/>
          <w:sz w:val="32"/>
          <w:szCs w:val="32"/>
          <w:shd w:val="clear" w:color="auto" w:fill="FFFFFF"/>
        </w:rPr>
        <w:t>”内容</w:t>
      </w:r>
      <w:r>
        <w:rPr>
          <w:rFonts w:hint="eastAsia" w:ascii="仿宋" w:hAnsi="仿宋" w:eastAsia="仿宋"/>
          <w:sz w:val="32"/>
          <w:szCs w:val="32"/>
        </w:rPr>
        <w:t>，</w:t>
      </w:r>
      <w:r>
        <w:rPr>
          <w:rFonts w:hint="eastAsia" w:ascii="仿宋" w:hAnsi="仿宋" w:eastAsia="仿宋" w:cs="仿宋"/>
          <w:color w:val="000000" w:themeColor="text1"/>
          <w:sz w:val="32"/>
          <w:szCs w:val="32"/>
        </w:rPr>
        <w:t>本局决定给予当事人适中程度的行政处罚，</w:t>
      </w:r>
      <w:r>
        <w:rPr>
          <w:rFonts w:hint="eastAsia" w:ascii="仿宋" w:hAnsi="仿宋" w:eastAsia="仿宋" w:cs="仿宋"/>
          <w:sz w:val="32"/>
          <w:szCs w:val="32"/>
        </w:rPr>
        <w:t>责令当事人改正违法行为，对当事人</w:t>
      </w:r>
      <w:r>
        <w:rPr>
          <w:rFonts w:hint="eastAsia" w:ascii="仿宋" w:hAnsi="仿宋" w:eastAsia="仿宋"/>
          <w:sz w:val="32"/>
          <w:szCs w:val="32"/>
        </w:rPr>
        <w:t>罚款人民币10000元，上缴国库。</w:t>
      </w:r>
      <w:r>
        <w:rPr>
          <w:rFonts w:hint="eastAsia" w:ascii="仿宋" w:hAnsi="仿宋" w:eastAsia="仿宋" w:cs="仿宋"/>
          <w:bCs/>
          <w:sz w:val="32"/>
          <w:szCs w:val="32"/>
        </w:rPr>
        <w:t xml:space="preserve">                        </w:t>
      </w:r>
    </w:p>
    <w:p>
      <w:pPr>
        <w:spacing w:line="276" w:lineRule="auto"/>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当事人应在收到本处罚决定书之日起十五日内，到本局财务室开具一般缴款书，持一般缴款书到所指定的银行缴清上述罚款。（户名：岳阳市非税收入征收管理局汇缴结算户；账号：4366007100181600</w:t>
      </w:r>
      <w:r>
        <w:rPr>
          <w:rFonts w:hint="eastAsia" w:ascii="仿宋" w:hAnsi="仿宋" w:eastAsia="仿宋" w:cs="仿宋"/>
          <w:sz w:val="32"/>
          <w:szCs w:val="32"/>
        </w:rPr>
        <w:t>*****</w:t>
      </w:r>
      <w:r>
        <w:rPr>
          <w:rFonts w:hint="eastAsia" w:ascii="仿宋" w:hAnsi="仿宋" w:eastAsia="仿宋" w:cs="仿宋"/>
          <w:bCs/>
          <w:sz w:val="32"/>
          <w:szCs w:val="32"/>
        </w:rPr>
        <w:t>，开户行：岳阳市交通银行府东支行）。本局财务室地址：岳阳市青年中路72号岳阳市场监督管理局南湖分局三楼307室，电话：0730—8802611。逾期不缴纳，每日按罚款数额的百分之三加</w:t>
      </w:r>
      <w:bookmarkStart w:id="0" w:name="_GoBack"/>
      <w:bookmarkEnd w:id="0"/>
      <w:r>
        <w:rPr>
          <w:rFonts w:hint="eastAsia" w:ascii="仿宋" w:hAnsi="仿宋" w:eastAsia="仿宋" w:cs="仿宋"/>
          <w:bCs/>
          <w:sz w:val="32"/>
          <w:szCs w:val="32"/>
        </w:rPr>
        <w:t xml:space="preserve">处罚款。并申请人民法院强制执行。                  </w:t>
      </w:r>
      <w:r>
        <w:rPr>
          <w:rFonts w:hint="eastAsia" w:ascii="仿宋" w:hAnsi="仿宋" w:eastAsia="仿宋" w:cs="仿宋"/>
          <w:color w:val="000000"/>
          <w:sz w:val="32"/>
          <w:szCs w:val="32"/>
        </w:rPr>
        <w:t xml:space="preserve">      </w:t>
      </w:r>
    </w:p>
    <w:p>
      <w:pPr>
        <w:spacing w:line="276" w:lineRule="auto"/>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如不服本处罚决定，可在收到本处罚决定之日起六十日内向湖南省市场监督管理局或岳阳市人民政府申请复议，并将复议书副本抄送本局一份，也可在六个月内向人民法院提起诉讼，申请复议或提起诉讼期间不停止本处罚决定的执行。</w:t>
      </w:r>
      <w:r>
        <w:rPr>
          <w:rFonts w:hint="eastAsia" w:ascii="仿宋" w:hAnsi="仿宋" w:eastAsia="仿宋" w:cs="仿宋"/>
          <w:bCs/>
          <w:color w:val="000000"/>
          <w:sz w:val="32"/>
          <w:szCs w:val="32"/>
        </w:rPr>
        <w:t xml:space="preserve">              </w:t>
      </w:r>
    </w:p>
    <w:p>
      <w:pPr>
        <w:spacing w:line="500" w:lineRule="exact"/>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 xml:space="preserve">                          </w:t>
      </w:r>
    </w:p>
    <w:p>
      <w:pPr>
        <w:spacing w:line="500" w:lineRule="exact"/>
        <w:ind w:firstLine="4800" w:firstLineChars="1500"/>
        <w:rPr>
          <w:rFonts w:ascii="仿宋" w:hAnsi="仿宋" w:eastAsia="仿宋" w:cs="仿宋"/>
          <w:bCs/>
          <w:color w:val="000000"/>
          <w:sz w:val="32"/>
          <w:szCs w:val="32"/>
        </w:rPr>
      </w:pPr>
      <w:r>
        <w:rPr>
          <w:rFonts w:hint="eastAsia" w:ascii="仿宋" w:hAnsi="仿宋" w:eastAsia="仿宋" w:cs="仿宋"/>
          <w:bCs/>
          <w:sz w:val="32"/>
          <w:szCs w:val="32"/>
        </w:rPr>
        <w:t>岳阳市市场监督管理局</w:t>
      </w:r>
    </w:p>
    <w:p>
      <w:pPr>
        <w:snapToGrid w:val="0"/>
        <w:spacing w:line="500" w:lineRule="exact"/>
        <w:ind w:right="160" w:firstLine="6080" w:firstLineChars="1900"/>
        <w:jc w:val="left"/>
        <w:rPr>
          <w:rFonts w:ascii="仿宋" w:hAnsi="仿宋" w:eastAsia="仿宋" w:cs="仿宋"/>
          <w:color w:val="000000"/>
          <w:sz w:val="32"/>
          <w:szCs w:val="32"/>
        </w:rPr>
      </w:pPr>
      <w:r>
        <w:rPr>
          <w:rFonts w:hint="eastAsia" w:ascii="仿宋" w:hAnsi="仿宋" w:eastAsia="仿宋" w:cs="仿宋"/>
          <w:color w:val="000000"/>
          <w:sz w:val="32"/>
          <w:szCs w:val="32"/>
        </w:rPr>
        <w:t>（印 章）</w:t>
      </w:r>
    </w:p>
    <w:p>
      <w:pPr>
        <w:wordWrap w:val="0"/>
        <w:snapToGrid w:val="0"/>
        <w:spacing w:line="520" w:lineRule="exact"/>
        <w:ind w:firstLine="640"/>
        <w:rPr>
          <w:rFonts w:ascii="仿宋" w:hAnsi="仿宋" w:eastAsia="仿宋" w:cs="仿宋"/>
          <w:color w:val="000000"/>
          <w:sz w:val="32"/>
          <w:szCs w:val="32"/>
        </w:rPr>
      </w:pPr>
      <w:r>
        <w:rPr>
          <w:rFonts w:hint="eastAsia" w:ascii="仿宋" w:hAnsi="仿宋" w:eastAsia="仿宋" w:cs="仿宋"/>
          <w:color w:val="000000"/>
          <w:sz w:val="32"/>
          <w:szCs w:val="32"/>
        </w:rPr>
        <w:t xml:space="preserve">                           </w:t>
      </w:r>
    </w:p>
    <w:p>
      <w:pPr>
        <w:wordWrap w:val="0"/>
        <w:snapToGrid w:val="0"/>
        <w:spacing w:line="520" w:lineRule="exact"/>
        <w:ind w:firstLine="5446" w:firstLineChars="1702"/>
        <w:rPr>
          <w:rFonts w:ascii="仿宋" w:hAnsi="仿宋" w:eastAsia="仿宋" w:cs="仿宋"/>
          <w:color w:val="000000"/>
          <w:sz w:val="32"/>
          <w:szCs w:val="32"/>
        </w:rPr>
      </w:pPr>
      <w:r>
        <w:rPr>
          <w:rFonts w:hint="eastAsia" w:ascii="仿宋" w:hAnsi="仿宋" w:eastAsia="仿宋" w:cs="仿宋"/>
          <w:color w:val="000000"/>
          <w:sz w:val="32"/>
          <w:szCs w:val="32"/>
        </w:rPr>
        <w:t>2020年3月10日</w:t>
      </w:r>
    </w:p>
    <w:p>
      <w:pPr>
        <w:wordWrap w:val="0"/>
        <w:snapToGrid w:val="0"/>
        <w:spacing w:line="520" w:lineRule="exact"/>
        <w:rPr>
          <w:rFonts w:ascii="仿宋" w:hAnsi="仿宋" w:eastAsia="仿宋" w:cs="仿宋"/>
          <w:color w:val="000000"/>
          <w:sz w:val="32"/>
          <w:szCs w:val="32"/>
        </w:rPr>
      </w:pPr>
    </w:p>
    <w:p>
      <w:pPr>
        <w:wordWrap w:val="0"/>
        <w:snapToGrid w:val="0"/>
        <w:spacing w:line="520" w:lineRule="exact"/>
        <w:ind w:firstLine="645"/>
      </w:pPr>
      <w:r>
        <w:rPr>
          <w:rFonts w:hint="eastAsia" w:ascii="Times New Roman" w:hAnsi="Times New Roman" w:eastAsia="仿宋_GB2312" w:cs="仿宋"/>
          <w:b/>
          <w:bCs/>
          <w:color w:val="000000"/>
          <w:sz w:val="32"/>
          <w:szCs w:val="32"/>
        </w:rPr>
        <w:t xml:space="preserve">（本行政处罚决定信息将依法向社会进行公示）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520" w:lineRule="exact"/>
      <w:rPr>
        <w:rFonts w:ascii="Times New Roman" w:hAnsi="Times New Roman" w:eastAsia="仿宋_GB2312" w:cs="仿宋"/>
        <w:bCs/>
        <w:color w:val="000000"/>
        <w:sz w:val="32"/>
        <w:szCs w:val="32"/>
      </w:rPr>
    </w:pPr>
    <w:r>
      <w:rPr>
        <w:sz w:val="32"/>
      </w:rPr>
      <w:pict>
        <v:shape id="_x0000_s2052" o:spid="_x0000_s2052"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r>
      <w:rPr>
        <w:rFonts w:ascii="Times New Roman" w:hAnsi="Times New Roman" w:eastAsia="仿宋_GB2312"/>
        <w:sz w:val="32"/>
      </w:rPr>
      <w:pict>
        <v:line id="_x0000_s2051" o:spid="_x0000_s2051" o:spt="20" style="position:absolute;left:0pt;margin-left:2.3pt;margin-top:13.55pt;height:0.05pt;width:437.05pt;z-index:251660288;mso-width-relative:page;mso-height-relative:page;" coordsize="21600,21600" o:gfxdata="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4dGfXVAAAABwEAAA8AAAAAAAAAAQAgAAAAIgAA&#10;AGRycy9kb3ducmV2LnhtbFBLAQIUABQAAAAIAIdO4kBY7vpe0gEAAI0DAAAOAAAAAAAAAAEAIAAA&#10;ACQBAABkcnMvZTJvRG9jLnhtbFBLBQYAAAAABgAGAFkBAABoBQAAAAA=&#10;">
          <v:path arrowok="t"/>
          <v:fill focussize="0,0"/>
          <v:stroke weight="1.25pt"/>
          <v:imagedata o:title=""/>
          <o:lock v:ext="edit"/>
        </v:line>
      </w:pict>
    </w:r>
  </w:p>
  <w:p>
    <w:pPr>
      <w:rPr>
        <w:rFonts w:ascii="仿宋" w:hAnsi="仿宋" w:eastAsia="仿宋"/>
        <w:sz w:val="32"/>
        <w:szCs w:val="32"/>
      </w:rPr>
    </w:pPr>
    <w:r>
      <w:rPr>
        <w:rFonts w:ascii="仿宋" w:hAnsi="仿宋" w:eastAsia="仿宋"/>
        <w:sz w:val="32"/>
        <w:szCs w:val="32"/>
      </w:rPr>
      <w:pict>
        <v:line id="_x0000_s2050" o:spid="_x0000_s2050" o:spt="20" style="position:absolute;left:0pt;margin-left:0pt;margin-top:81.2pt;height:0.1pt;width:453.75pt;z-index:251663360;mso-width-relative:page;mso-height-relative:page;" coordsize="21600,21600" o:gfxdata="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FTq78NUAAAAIAQAADwAAAAAAAAAB&#10;ACAAAAAiAAAAZHJzL2Rvd25yZXYueG1sUEsBAhQAFAAAAAgAh07iQBwqhEzaAQAAmQMAAA4AAAAA&#10;AAAAAQAgAAAAJAEAAGRycy9lMm9Eb2MueG1sUEsFBgAAAAAGAAYAWQEAAHAFAAAAAA==&#10;">
          <v:path arrowok="t"/>
          <v:fill focussize="0,0"/>
          <v:stroke weight="0.737007874015748pt" endcap="square"/>
          <v:imagedata o:title=""/>
          <o:lock v:ext="edit"/>
        </v:line>
      </w:pict>
    </w:r>
    <w:r>
      <w:rPr>
        <w:rFonts w:hint="eastAsia" w:ascii="仿宋" w:hAnsi="仿宋" w:eastAsia="仿宋"/>
        <w:sz w:val="32"/>
        <w:szCs w:val="32"/>
      </w:rPr>
      <w:t>本文书一式三份，一份送达，一份归档，一份承办机构留存。</w:t>
    </w:r>
  </w:p>
  <w:p>
    <w:pPr>
      <w:pStyle w:val="2"/>
    </w:pPr>
    <w:r>
      <w:rPr>
        <w:rFonts w:ascii="Times New Roman" w:hAnsi="Times New Roman" w:eastAsia="仿宋_GB2312" w:cs="仿宋"/>
        <w:bCs/>
        <w:color w:val="000000"/>
        <w:sz w:val="32"/>
        <w:szCs w:val="32"/>
      </w:rPr>
      <w:pict>
        <v:line id="_x0000_s2049" o:spid="_x0000_s204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Ivv85HXAAAACgEAAA8AAAAAAAAAAQAg&#10;AAAAIgAAAGRycy9kb3ducmV2LnhtbFBLAQIUABQAAAAIAIdO4kChHazy1gEAAIsDAAAOAAAAAAAA&#10;AAEAIAAAACYBAABkcnMvZTJvRG9jLnhtbFBLBQYAAAAABgAGAFkBAABuBQAAAAA=&#10;">
          <v:path arrowok="t"/>
          <v:fill focussize="0,0"/>
          <v:stroke weight="0.737007874015748pt" endcap="square"/>
          <v:imagedata o:title=""/>
          <o:lock v:ext="edit"/>
        </v:lin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1364E5"/>
    <w:rsid w:val="001F0DD7"/>
    <w:rsid w:val="00256922"/>
    <w:rsid w:val="00272DF2"/>
    <w:rsid w:val="00466A91"/>
    <w:rsid w:val="00567E2B"/>
    <w:rsid w:val="006E768A"/>
    <w:rsid w:val="00B9144E"/>
    <w:rsid w:val="00BB1D7C"/>
    <w:rsid w:val="00E6461F"/>
    <w:rsid w:val="0A8C5B2B"/>
    <w:rsid w:val="13042BE0"/>
    <w:rsid w:val="15D82811"/>
    <w:rsid w:val="190C3DD6"/>
    <w:rsid w:val="1EDD2636"/>
    <w:rsid w:val="22FE6903"/>
    <w:rsid w:val="2C5C4B5C"/>
    <w:rsid w:val="2EC72695"/>
    <w:rsid w:val="35082887"/>
    <w:rsid w:val="438E5D5D"/>
    <w:rsid w:val="45304FBC"/>
    <w:rsid w:val="499E0D5D"/>
    <w:rsid w:val="5E1364E5"/>
    <w:rsid w:val="66F72CA7"/>
    <w:rsid w:val="67391C9A"/>
    <w:rsid w:val="69727BD0"/>
    <w:rsid w:val="6EF15D3A"/>
    <w:rsid w:val="702805DE"/>
    <w:rsid w:val="767F1C47"/>
    <w:rsid w:val="7A50482A"/>
    <w:rsid w:val="7B9B5209"/>
    <w:rsid w:val="7E2D4C3F"/>
    <w:rsid w:val="7F3B7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 w:type="paragraph" w:customStyle="1" w:styleId="8">
    <w:name w:val="正文文本缩进 21"/>
    <w:basedOn w:val="1"/>
    <w:qFormat/>
    <w:uiPriority w:val="0"/>
    <w:pPr>
      <w:adjustRightInd w:val="0"/>
      <w:spacing w:after="120" w:line="480" w:lineRule="auto"/>
      <w:ind w:left="420"/>
      <w:textAlignment w:val="baseline"/>
    </w:pPr>
    <w:rPr>
      <w:rFonts w:ascii="Times New Roman" w:hAnsi="Times New Roman" w:eastAsia="Times New Roman"/>
      <w:kern w:val="0"/>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372</Words>
  <Characters>2121</Characters>
  <Lines>17</Lines>
  <Paragraphs>4</Paragraphs>
  <TotalTime>0</TotalTime>
  <ScaleCrop>false</ScaleCrop>
  <LinksUpToDate>false</LinksUpToDate>
  <CharactersWithSpaces>2489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2019-11-20T02:38:00Z</dcterms:created>
  <dc:creator>Administrator</dc:creator>
  <cp:lastModifiedBy>Administrator</cp:lastModifiedBy>
  <cp:lastPrinted>2020-02-12T07:08:00Z</cp:lastPrinted>
  <dcterms:modified xsi:type="dcterms:W3CDTF">2020-09-21T01:54:20Z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