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48" w:lineRule="auto"/>
        <w:rPr>
          <w:rFonts w:ascii="黑体" w:hAnsi="黑体" w:eastAsia="黑体" w:cs="黑体"/>
          <w:bCs/>
          <w:sz w:val="32"/>
          <w:szCs w:val="32"/>
        </w:rPr>
      </w:pPr>
      <w:r>
        <w:rPr>
          <w:rFonts w:hint="eastAsia" w:ascii="黑体" w:hAnsi="黑体" w:eastAsia="黑体" w:cs="黑体"/>
          <w:bCs/>
          <w:sz w:val="32"/>
          <w:szCs w:val="32"/>
        </w:rPr>
        <w:t>附件2-1</w:t>
      </w:r>
    </w:p>
    <w:p>
      <w:pPr>
        <w:spacing w:line="348" w:lineRule="auto"/>
        <w:jc w:val="center"/>
        <w:rPr>
          <w:rFonts w:eastAsia="方正小标宋简体"/>
          <w:bCs/>
          <w:sz w:val="42"/>
          <w:szCs w:val="42"/>
        </w:rPr>
      </w:pPr>
    </w:p>
    <w:p>
      <w:pPr>
        <w:spacing w:line="800" w:lineRule="exact"/>
        <w:jc w:val="center"/>
        <w:rPr>
          <w:rFonts w:eastAsia="方正小标宋简体"/>
          <w:bCs/>
          <w:sz w:val="46"/>
          <w:szCs w:val="46"/>
        </w:rPr>
      </w:pPr>
    </w:p>
    <w:p>
      <w:pPr>
        <w:spacing w:line="800" w:lineRule="exact"/>
        <w:jc w:val="center"/>
        <w:rPr>
          <w:rFonts w:eastAsia="方正小标宋简体"/>
          <w:bCs/>
          <w:sz w:val="46"/>
          <w:szCs w:val="46"/>
        </w:rPr>
      </w:pPr>
      <w:r>
        <w:rPr>
          <w:rFonts w:hint="eastAsia" w:eastAsia="方正小标宋简体"/>
          <w:bCs/>
          <w:sz w:val="46"/>
          <w:szCs w:val="46"/>
        </w:rPr>
        <w:t>湖南城陵矶新港区20</w:t>
      </w:r>
      <w:r>
        <w:rPr>
          <w:rFonts w:hint="eastAsia" w:eastAsia="方正小标宋简体"/>
          <w:bCs/>
          <w:sz w:val="46"/>
          <w:szCs w:val="46"/>
          <w:u w:val="single"/>
        </w:rPr>
        <w:t>19</w:t>
      </w:r>
      <w:r>
        <w:rPr>
          <w:rFonts w:hint="eastAsia" w:eastAsia="方正小标宋简体"/>
          <w:bCs/>
          <w:sz w:val="46"/>
          <w:szCs w:val="46"/>
        </w:rPr>
        <w:t>年度部门</w:t>
      </w:r>
    </w:p>
    <w:p>
      <w:pPr>
        <w:spacing w:line="800" w:lineRule="exact"/>
        <w:jc w:val="center"/>
        <w:rPr>
          <w:rFonts w:eastAsia="方正小标宋简体"/>
          <w:bCs/>
          <w:sz w:val="46"/>
          <w:szCs w:val="46"/>
        </w:rPr>
      </w:pPr>
      <w:r>
        <w:rPr>
          <w:rFonts w:hint="eastAsia" w:eastAsia="方正小标宋简体"/>
          <w:bCs/>
          <w:sz w:val="46"/>
          <w:szCs w:val="46"/>
        </w:rPr>
        <w:t>整体支出绩效评价自评报告</w:t>
      </w:r>
    </w:p>
    <w:p>
      <w:pPr>
        <w:rPr>
          <w:rFonts w:eastAsia="仿宋_GB2312"/>
          <w:b/>
          <w:sz w:val="32"/>
        </w:rPr>
      </w:pPr>
    </w:p>
    <w:p>
      <w:pPr>
        <w:rPr>
          <w:rFonts w:eastAsia="仿宋_GB2312"/>
          <w:b/>
          <w:sz w:val="32"/>
        </w:rPr>
      </w:pPr>
    </w:p>
    <w:p>
      <w:pPr>
        <w:rPr>
          <w:rFonts w:eastAsia="仿宋_GB2312"/>
          <w:b/>
          <w:sz w:val="32"/>
        </w:rPr>
      </w:pPr>
    </w:p>
    <w:p>
      <w:pPr>
        <w:rPr>
          <w:rFonts w:eastAsia="仿宋_GB2312"/>
          <w:b/>
          <w:sz w:val="32"/>
        </w:rPr>
      </w:pPr>
    </w:p>
    <w:p>
      <w:pPr>
        <w:rPr>
          <w:rFonts w:eastAsia="仿宋_GB2312"/>
          <w:b/>
          <w:sz w:val="32"/>
        </w:rPr>
      </w:pPr>
    </w:p>
    <w:p>
      <w:pPr>
        <w:spacing w:beforeLines="50" w:line="348" w:lineRule="auto"/>
        <w:rPr>
          <w:rFonts w:eastAsia="仿宋_GB2312"/>
          <w:sz w:val="32"/>
          <w:szCs w:val="32"/>
          <w:u w:val="single"/>
        </w:rPr>
      </w:pPr>
      <w:r>
        <w:rPr>
          <w:rFonts w:hint="eastAsia" w:eastAsia="仿宋_GB2312"/>
          <w:sz w:val="32"/>
          <w:szCs w:val="32"/>
        </w:rPr>
        <w:t>部门(单位)名称：</w:t>
      </w:r>
      <w:r>
        <w:rPr>
          <w:rFonts w:hint="eastAsia" w:eastAsia="仿宋_GB2312"/>
          <w:sz w:val="32"/>
          <w:szCs w:val="32"/>
          <w:u w:val="single"/>
        </w:rPr>
        <w:t>湖南城陵矶新港区管理委员会港口管理部</w:t>
      </w:r>
    </w:p>
    <w:p>
      <w:pPr>
        <w:spacing w:beforeLines="50" w:line="348" w:lineRule="auto"/>
        <w:rPr>
          <w:rFonts w:eastAsia="仿宋_GB2312"/>
          <w:spacing w:val="20"/>
          <w:sz w:val="32"/>
          <w:szCs w:val="32"/>
        </w:rPr>
      </w:pPr>
      <w:r>
        <w:rPr>
          <w:rFonts w:hint="eastAsia" w:eastAsia="仿宋_GB2312"/>
          <w:sz w:val="32"/>
          <w:szCs w:val="32"/>
        </w:rPr>
        <w:t>预</w:t>
      </w:r>
      <w:r>
        <w:rPr>
          <w:rFonts w:hint="eastAsia" w:eastAsia="仿宋_GB2312"/>
          <w:spacing w:val="30"/>
          <w:sz w:val="32"/>
          <w:szCs w:val="32"/>
        </w:rPr>
        <w:t xml:space="preserve"> 算 编 码：</w:t>
      </w:r>
      <w:r>
        <w:rPr>
          <w:rFonts w:hint="eastAsia" w:eastAsia="仿宋_GB2312"/>
          <w:spacing w:val="20"/>
          <w:sz w:val="32"/>
          <w:szCs w:val="32"/>
          <w:u w:val="single"/>
        </w:rPr>
        <w:t>015001</w:t>
      </w:r>
    </w:p>
    <w:p>
      <w:pPr>
        <w:spacing w:beforeLines="50" w:line="348" w:lineRule="auto"/>
        <w:rPr>
          <w:rFonts w:eastAsia="仿宋_GB2312"/>
          <w:sz w:val="32"/>
          <w:szCs w:val="32"/>
        </w:rPr>
      </w:pPr>
      <w:r>
        <w:rPr>
          <w:rFonts w:hint="eastAsia" w:eastAsia="仿宋_GB2312"/>
          <w:sz w:val="32"/>
          <w:szCs w:val="32"/>
        </w:rPr>
        <w:t>评价方式：部门（单位）绩效自评</w:t>
      </w:r>
    </w:p>
    <w:p>
      <w:pPr>
        <w:spacing w:beforeLines="50" w:line="348" w:lineRule="auto"/>
        <w:rPr>
          <w:rFonts w:eastAsia="仿宋_GB2312"/>
          <w:sz w:val="32"/>
          <w:szCs w:val="32"/>
        </w:rPr>
      </w:pPr>
      <w:r>
        <w:rPr>
          <w:rFonts w:hint="eastAsia" w:eastAsia="仿宋_GB2312"/>
          <w:sz w:val="32"/>
          <w:szCs w:val="32"/>
        </w:rPr>
        <w:t xml:space="preserve">评价机构：部门（单位）评价组   </w:t>
      </w:r>
    </w:p>
    <w:p>
      <w:pPr>
        <w:spacing w:line="720" w:lineRule="exact"/>
        <w:ind w:firstLine="2208" w:firstLineChars="690"/>
        <w:rPr>
          <w:rFonts w:eastAsia="仿宋_GB2312"/>
          <w:sz w:val="32"/>
        </w:rPr>
      </w:pPr>
    </w:p>
    <w:p>
      <w:pPr>
        <w:spacing w:line="720" w:lineRule="exact"/>
        <w:ind w:firstLine="2208" w:firstLineChars="690"/>
        <w:rPr>
          <w:rFonts w:eastAsia="仿宋_GB2312"/>
          <w:sz w:val="32"/>
        </w:rPr>
      </w:pPr>
    </w:p>
    <w:p>
      <w:pPr>
        <w:spacing w:line="720" w:lineRule="exact"/>
        <w:ind w:firstLine="2208" w:firstLineChars="690"/>
        <w:rPr>
          <w:rFonts w:eastAsia="仿宋_GB2312"/>
          <w:sz w:val="32"/>
        </w:rPr>
      </w:pPr>
    </w:p>
    <w:p>
      <w:pPr>
        <w:spacing w:line="720" w:lineRule="exact"/>
        <w:ind w:firstLine="2208" w:firstLineChars="690"/>
        <w:rPr>
          <w:rFonts w:eastAsia="仿宋_GB2312"/>
          <w:sz w:val="32"/>
        </w:rPr>
      </w:pPr>
    </w:p>
    <w:p>
      <w:pPr>
        <w:spacing w:line="348" w:lineRule="auto"/>
        <w:jc w:val="center"/>
        <w:rPr>
          <w:rFonts w:eastAsia="仿宋_GB2312"/>
          <w:sz w:val="32"/>
        </w:rPr>
      </w:pPr>
      <w:r>
        <w:rPr>
          <w:rFonts w:hint="eastAsia" w:eastAsia="仿宋_GB2312"/>
          <w:sz w:val="32"/>
        </w:rPr>
        <w:t>报告日期：2020年8 月18 日</w:t>
      </w:r>
    </w:p>
    <w:tbl>
      <w:tblPr>
        <w:tblStyle w:val="6"/>
        <w:tblW w:w="98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
      <w:tblGrid>
        <w:gridCol w:w="1441"/>
        <w:gridCol w:w="213"/>
        <w:gridCol w:w="46"/>
        <w:gridCol w:w="895"/>
        <w:gridCol w:w="185"/>
        <w:gridCol w:w="935"/>
        <w:gridCol w:w="420"/>
        <w:gridCol w:w="1351"/>
        <w:gridCol w:w="1434"/>
        <w:gridCol w:w="46"/>
        <w:gridCol w:w="409"/>
        <w:gridCol w:w="1080"/>
        <w:gridCol w:w="332"/>
        <w:gridCol w:w="72"/>
        <w:gridCol w:w="316"/>
        <w:gridCol w:w="62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一、部门（单位）基本概况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联系人</w:t>
            </w:r>
          </w:p>
        </w:tc>
        <w:tc>
          <w:tcPr>
            <w:tcW w:w="3832"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王凡</w:t>
            </w:r>
          </w:p>
        </w:tc>
        <w:tc>
          <w:tcPr>
            <w:tcW w:w="14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联络电话</w:t>
            </w:r>
          </w:p>
        </w:tc>
        <w:tc>
          <w:tcPr>
            <w:tcW w:w="2834"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15274079993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人员编制</w:t>
            </w:r>
          </w:p>
        </w:tc>
        <w:tc>
          <w:tcPr>
            <w:tcW w:w="3832"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4</w:t>
            </w:r>
          </w:p>
        </w:tc>
        <w:tc>
          <w:tcPr>
            <w:tcW w:w="14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实有人数</w:t>
            </w:r>
          </w:p>
        </w:tc>
        <w:tc>
          <w:tcPr>
            <w:tcW w:w="2834"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500"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职能职责概述</w:t>
            </w:r>
          </w:p>
        </w:tc>
        <w:tc>
          <w:tcPr>
            <w:tcW w:w="8146" w:type="dxa"/>
            <w:gridSpan w:val="14"/>
            <w:vAlign w:val="center"/>
          </w:tcPr>
          <w:p>
            <w:pPr>
              <w:autoSpaceDN w:val="0"/>
              <w:spacing w:line="320" w:lineRule="exact"/>
              <w:ind w:firstLine="480" w:firstLineChars="20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负责贯彻执行区域内港口管理方面的政策法规，参与研究制定并组织实施关于港口管理、口岸发展的相关政策；负责对接上级有关部门，统筹协调区域内港口岸线资源及相关陆域的使用管理；负责区域内口岸平台资质申报、建设协调、运营管理工作；负责会同有关部门开展港口重大项目建设的前期工作；负责协调港口生产、经营秩序；负责推动港航物流产业的发展与招商工作；与市港口建设大会战指挥办公室合署办公，开展港口建设大会战相关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610"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年度主要</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工作内容</w:t>
            </w:r>
          </w:p>
        </w:tc>
        <w:tc>
          <w:tcPr>
            <w:tcW w:w="8146" w:type="dxa"/>
            <w:gridSpan w:val="14"/>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项目任务：一港一区四口岸奖补专项经费8973.34万元，年内发放，促进岳阳城陵矶综合保税区、启运港退税政策试点港、汽车整车进口口岸、进口肉类指定口岸、进口粮食指定口岸和固废进口指定口岸建设发展。</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任务1：码头岸线整治，年内使用经费10万元，用于统筹协调区域内港口岸线资源及相关陆域的使用管理；；。</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任务2：口岸发展及航线拓展，年内使用经费26.5万元，用于促进货运总量\集装箱比上年有所增加；</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任务3：港口建设大会战指挥部办公室工作，年内使用经费经费10万元，用于改善新港区港口物流投资环境。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90"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pacing w:val="-6"/>
                <w:sz w:val="24"/>
              </w:rPr>
            </w:pPr>
            <w:r>
              <w:rPr>
                <w:rFonts w:hint="eastAsia" w:ascii="仿宋_GB2312" w:hAnsi="仿宋_GB2312" w:eastAsia="仿宋_GB2312" w:cs="仿宋_GB2312"/>
                <w:color w:val="000000"/>
                <w:spacing w:val="-6"/>
                <w:sz w:val="24"/>
              </w:rPr>
              <w:t>年度部门（单位）总体运行情况及取得的成绩</w:t>
            </w:r>
          </w:p>
        </w:tc>
        <w:tc>
          <w:tcPr>
            <w:tcW w:w="8146" w:type="dxa"/>
            <w:gridSpan w:val="14"/>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1、全面完成岸线整治复绿与绿化提质工作。</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2、全力推动城陵矶港做大做强。</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3、稳步推进码头提质改造。</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4、参与编制港航规划与岳阳港口型国家物流枢纽建设方案。</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5、精心组织2018年与2019年上半年“一区一港四口岸”奖补的申报、审核与发放工作，健全航线体系。</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7、积极推进烟花通道建设。</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8、加速现代物流业的发展。</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9、综合治理芭蕉湖。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二、部门（单位）收支情况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b/>
                <w:bCs/>
                <w:color w:val="000000"/>
                <w:sz w:val="24"/>
              </w:rPr>
              <w:t>年度收入情况（万元）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机构名称</w:t>
            </w:r>
          </w:p>
        </w:tc>
        <w:tc>
          <w:tcPr>
            <w:tcW w:w="1080" w:type="dxa"/>
            <w:gridSpan w:val="2"/>
            <w:vMerge w:val="restart"/>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收入合计</w:t>
            </w:r>
          </w:p>
        </w:tc>
        <w:tc>
          <w:tcPr>
            <w:tcW w:w="7020" w:type="dxa"/>
            <w:gridSpan w:val="11"/>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758" w:hRule="atLeast"/>
          <w:jc w:val="center"/>
        </w:trPr>
        <w:tc>
          <w:tcPr>
            <w:tcW w:w="1700" w:type="dxa"/>
            <w:gridSpan w:val="3"/>
            <w:vMerge w:val="continue"/>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上年结转</w:t>
            </w:r>
          </w:p>
        </w:tc>
        <w:tc>
          <w:tcPr>
            <w:tcW w:w="1351"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公共财</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政拨款</w:t>
            </w:r>
          </w:p>
        </w:tc>
        <w:tc>
          <w:tcPr>
            <w:tcW w:w="1434"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政府基金拨款</w:t>
            </w:r>
          </w:p>
        </w:tc>
        <w:tc>
          <w:tcPr>
            <w:tcW w:w="1867"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纳入专户管理的非税收入拨款</w:t>
            </w:r>
          </w:p>
        </w:tc>
        <w:tc>
          <w:tcPr>
            <w:tcW w:w="1013" w:type="dxa"/>
            <w:gridSpan w:val="3"/>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收入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35" w:hRule="atLeast"/>
          <w:jc w:val="center"/>
        </w:trPr>
        <w:tc>
          <w:tcPr>
            <w:tcW w:w="1700" w:type="dxa"/>
            <w:gridSpan w:val="3"/>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局机关及二级机构汇总</w:t>
            </w:r>
          </w:p>
        </w:tc>
        <w:tc>
          <w:tcPr>
            <w:tcW w:w="1080" w:type="dxa"/>
            <w:gridSpan w:val="2"/>
            <w:tcBorders>
              <w:right w:val="single" w:color="auto" w:sz="4" w:space="0"/>
            </w:tcBorders>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9111.92</w:t>
            </w:r>
          </w:p>
        </w:tc>
        <w:tc>
          <w:tcPr>
            <w:tcW w:w="1355" w:type="dxa"/>
            <w:gridSpan w:val="2"/>
            <w:tcBorders>
              <w:left w:val="single" w:color="auto" w:sz="4" w:space="0"/>
            </w:tcBorders>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351" w:type="dxa"/>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9111.92</w:t>
            </w:r>
          </w:p>
        </w:tc>
        <w:tc>
          <w:tcPr>
            <w:tcW w:w="1434" w:type="dxa"/>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867"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13" w:type="dxa"/>
            <w:gridSpan w:val="3"/>
            <w:vAlign w:val="center"/>
          </w:tcPr>
          <w:p>
            <w:pPr>
              <w:autoSpaceDN w:val="0"/>
              <w:spacing w:line="320" w:lineRule="exact"/>
              <w:jc w:val="left"/>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17" w:hRule="atLeast"/>
          <w:jc w:val="center"/>
        </w:trPr>
        <w:tc>
          <w:tcPr>
            <w:tcW w:w="1700" w:type="dxa"/>
            <w:gridSpan w:val="3"/>
            <w:vAlign w:val="center"/>
          </w:tcPr>
          <w:p>
            <w:pPr>
              <w:spacing w:line="320" w:lineRule="exact"/>
              <w:rPr>
                <w:rFonts w:ascii="仿宋_GB2312" w:hAnsi="仿宋_GB2312" w:eastAsia="仿宋_GB2312" w:cs="仿宋_GB2312"/>
                <w:sz w:val="24"/>
              </w:rPr>
            </w:pPr>
            <w:r>
              <w:rPr>
                <w:rFonts w:hint="eastAsia" w:ascii="仿宋_GB2312" w:hAnsi="仿宋_GB2312" w:eastAsia="仿宋_GB2312" w:cs="仿宋_GB2312"/>
                <w:sz w:val="24"/>
              </w:rPr>
              <w:t>1、局机关</w:t>
            </w:r>
          </w:p>
        </w:tc>
        <w:tc>
          <w:tcPr>
            <w:tcW w:w="1080" w:type="dxa"/>
            <w:gridSpan w:val="2"/>
            <w:tcBorders>
              <w:right w:val="single" w:color="auto" w:sz="4" w:space="0"/>
            </w:tcBorders>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9111.92</w:t>
            </w:r>
          </w:p>
        </w:tc>
        <w:tc>
          <w:tcPr>
            <w:tcW w:w="1355" w:type="dxa"/>
            <w:gridSpan w:val="2"/>
            <w:tcBorders>
              <w:left w:val="single" w:color="auto" w:sz="4" w:space="0"/>
            </w:tcBorders>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351" w:type="dxa"/>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9111.92</w:t>
            </w:r>
          </w:p>
        </w:tc>
        <w:tc>
          <w:tcPr>
            <w:tcW w:w="1434" w:type="dxa"/>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867"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13" w:type="dxa"/>
            <w:gridSpan w:val="3"/>
            <w:vAlign w:val="center"/>
          </w:tcPr>
          <w:p>
            <w:pPr>
              <w:autoSpaceDN w:val="0"/>
              <w:spacing w:line="320" w:lineRule="exact"/>
              <w:jc w:val="left"/>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383" w:hRule="atLeast"/>
          <w:jc w:val="center"/>
        </w:trPr>
        <w:tc>
          <w:tcPr>
            <w:tcW w:w="1700" w:type="dxa"/>
            <w:gridSpan w:val="3"/>
            <w:vAlign w:val="center"/>
          </w:tcPr>
          <w:p>
            <w:pPr>
              <w:spacing w:line="320" w:lineRule="exact"/>
              <w:rPr>
                <w:rFonts w:ascii="仿宋_GB2312" w:hAnsi="仿宋_GB2312" w:eastAsia="仿宋_GB2312" w:cs="仿宋_GB2312"/>
                <w:sz w:val="24"/>
              </w:rPr>
            </w:pPr>
            <w:r>
              <w:rPr>
                <w:rFonts w:hint="eastAsia" w:ascii="仿宋_GB2312" w:hAnsi="仿宋_GB2312" w:eastAsia="仿宋_GB2312" w:cs="仿宋_GB2312"/>
                <w:sz w:val="24"/>
              </w:rPr>
              <w:t>2、二级机构1</w:t>
            </w:r>
          </w:p>
        </w:tc>
        <w:tc>
          <w:tcPr>
            <w:tcW w:w="1080" w:type="dxa"/>
            <w:gridSpan w:val="2"/>
            <w:tcBorders>
              <w:right w:val="single" w:color="auto" w:sz="4" w:space="0"/>
            </w:tcBorders>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351" w:type="dxa"/>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434" w:type="dxa"/>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867"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13" w:type="dxa"/>
            <w:gridSpan w:val="3"/>
            <w:vAlign w:val="center"/>
          </w:tcPr>
          <w:p>
            <w:pPr>
              <w:autoSpaceDN w:val="0"/>
              <w:spacing w:line="320" w:lineRule="exact"/>
              <w:jc w:val="left"/>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25" w:hRule="atLeast"/>
          <w:jc w:val="center"/>
        </w:trPr>
        <w:tc>
          <w:tcPr>
            <w:tcW w:w="1700" w:type="dxa"/>
            <w:gridSpan w:val="3"/>
            <w:vAlign w:val="center"/>
          </w:tcPr>
          <w:p>
            <w:pPr>
              <w:spacing w:line="320" w:lineRule="exact"/>
              <w:rPr>
                <w:rFonts w:ascii="仿宋_GB2312" w:hAnsi="仿宋_GB2312" w:eastAsia="仿宋_GB2312" w:cs="仿宋_GB2312"/>
                <w:sz w:val="24"/>
              </w:rPr>
            </w:pPr>
            <w:r>
              <w:rPr>
                <w:rFonts w:hint="eastAsia" w:ascii="仿宋_GB2312" w:hAnsi="仿宋_GB2312" w:eastAsia="仿宋_GB2312" w:cs="仿宋_GB2312"/>
                <w:sz w:val="24"/>
              </w:rPr>
              <w:t>3、二级机构2</w:t>
            </w:r>
          </w:p>
        </w:tc>
        <w:tc>
          <w:tcPr>
            <w:tcW w:w="1080" w:type="dxa"/>
            <w:gridSpan w:val="2"/>
            <w:tcBorders>
              <w:right w:val="single" w:color="auto" w:sz="4" w:space="0"/>
            </w:tcBorders>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351" w:type="dxa"/>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434" w:type="dxa"/>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867"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13" w:type="dxa"/>
            <w:gridSpan w:val="3"/>
            <w:vAlign w:val="center"/>
          </w:tcPr>
          <w:p>
            <w:pPr>
              <w:autoSpaceDN w:val="0"/>
              <w:spacing w:line="320" w:lineRule="exact"/>
              <w:jc w:val="left"/>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9800" w:type="dxa"/>
            <w:gridSpan w:val="1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b/>
                <w:bCs/>
                <w:color w:val="000000"/>
                <w:sz w:val="24"/>
              </w:rPr>
              <w:t>部门（单位）年度支出和结余情况（万元）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restart"/>
            <w:vAlign w:val="center"/>
          </w:tcPr>
          <w:p>
            <w:pPr>
              <w:snapToGrid w:val="0"/>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gridSpan w:val="2"/>
            <w:vMerge w:val="restart"/>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支出合计</w:t>
            </w:r>
          </w:p>
        </w:tc>
        <w:tc>
          <w:tcPr>
            <w:tcW w:w="5675" w:type="dxa"/>
            <w:gridSpan w:val="7"/>
            <w:tcBorders>
              <w:left w:val="single" w:color="auto" w:sz="4" w:space="0"/>
              <w:bottom w:val="single" w:color="auto" w:sz="4" w:space="0"/>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345" w:type="dxa"/>
            <w:gridSpan w:val="4"/>
            <w:tcBorders>
              <w:left w:val="single" w:color="auto" w:sz="4" w:space="0"/>
              <w:bottom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vAlign w:val="center"/>
          </w:tcPr>
          <w:p>
            <w:pPr>
              <w:spacing w:line="320" w:lineRule="exact"/>
              <w:jc w:val="center"/>
              <w:rPr>
                <w:rFonts w:ascii="仿宋_GB2312" w:hAnsi="仿宋_GB2312" w:eastAsia="仿宋_GB2312" w:cs="仿宋_GB2312"/>
                <w:sz w:val="24"/>
              </w:rPr>
            </w:pPr>
          </w:p>
        </w:tc>
        <w:tc>
          <w:tcPr>
            <w:tcW w:w="1080" w:type="dxa"/>
            <w:gridSpan w:val="2"/>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vMerge w:val="restart"/>
            <w:tcBorders>
              <w:top w:val="single" w:color="auto" w:sz="4" w:space="0"/>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基本支出</w:t>
            </w:r>
          </w:p>
        </w:tc>
        <w:tc>
          <w:tcPr>
            <w:tcW w:w="3240" w:type="dxa"/>
            <w:gridSpan w:val="4"/>
            <w:tcBorders>
              <w:top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080" w:type="dxa"/>
            <w:vMerge w:val="restart"/>
            <w:tcBorders>
              <w:top w:val="single" w:color="auto" w:sz="4" w:space="0"/>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项目支出</w:t>
            </w:r>
          </w:p>
        </w:tc>
        <w:tc>
          <w:tcPr>
            <w:tcW w:w="720" w:type="dxa"/>
            <w:gridSpan w:val="3"/>
            <w:vMerge w:val="restart"/>
            <w:tcBorders>
              <w:top w:val="single" w:color="auto" w:sz="4" w:space="0"/>
              <w:left w:val="single" w:color="auto" w:sz="4" w:space="0"/>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当年结余</w:t>
            </w:r>
          </w:p>
        </w:tc>
        <w:tc>
          <w:tcPr>
            <w:tcW w:w="625" w:type="dxa"/>
            <w:vMerge w:val="restart"/>
            <w:tcBorders>
              <w:top w:val="single" w:color="auto" w:sz="4" w:space="0"/>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累计结余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vAlign w:val="center"/>
          </w:tcPr>
          <w:p>
            <w:pPr>
              <w:spacing w:line="320" w:lineRule="exact"/>
              <w:jc w:val="center"/>
              <w:rPr>
                <w:rFonts w:ascii="仿宋_GB2312" w:hAnsi="仿宋_GB2312" w:eastAsia="仿宋_GB2312" w:cs="仿宋_GB2312"/>
                <w:sz w:val="24"/>
              </w:rPr>
            </w:pPr>
          </w:p>
        </w:tc>
        <w:tc>
          <w:tcPr>
            <w:tcW w:w="1080" w:type="dxa"/>
            <w:gridSpan w:val="2"/>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vMerge w:val="continue"/>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1"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人员支出</w:t>
            </w:r>
          </w:p>
        </w:tc>
        <w:tc>
          <w:tcPr>
            <w:tcW w:w="1889" w:type="dxa"/>
            <w:gridSpan w:val="3"/>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公用支出</w:t>
            </w:r>
          </w:p>
        </w:tc>
        <w:tc>
          <w:tcPr>
            <w:tcW w:w="1080"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720" w:type="dxa"/>
            <w:gridSpan w:val="3"/>
            <w:vMerge w:val="continue"/>
            <w:tcBorders>
              <w:left w:val="single" w:color="auto" w:sz="4" w:space="0"/>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625" w:type="dxa"/>
            <w:vMerge w:val="continue"/>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77" w:hRule="atLeast"/>
          <w:jc w:val="center"/>
        </w:trPr>
        <w:tc>
          <w:tcPr>
            <w:tcW w:w="1700" w:type="dxa"/>
            <w:gridSpan w:val="3"/>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080" w:type="dxa"/>
            <w:gridSpan w:val="2"/>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9111.92</w:t>
            </w: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138.58</w:t>
            </w:r>
          </w:p>
        </w:tc>
        <w:tc>
          <w:tcPr>
            <w:tcW w:w="1351" w:type="dxa"/>
            <w:vAlign w:val="center"/>
          </w:tcPr>
          <w:p>
            <w:pPr>
              <w:widowControl/>
              <w:jc w:val="center"/>
              <w:textAlignment w:val="center"/>
              <w:rPr>
                <w:rFonts w:ascii="仿宋_GB2312" w:hAnsi="仿宋_GB2312" w:eastAsia="仿宋_GB2312" w:cs="仿宋_GB2312"/>
                <w:color w:val="000000"/>
                <w:sz w:val="24"/>
              </w:rPr>
            </w:pPr>
            <w:r>
              <w:rPr>
                <w:rFonts w:hint="eastAsia" w:ascii="宋体" w:hAnsi="宋体" w:eastAsia="宋体" w:cs="宋体"/>
                <w:color w:val="000000"/>
                <w:kern w:val="0"/>
                <w:sz w:val="22"/>
              </w:rPr>
              <w:t>84.63</w:t>
            </w:r>
          </w:p>
        </w:tc>
        <w:tc>
          <w:tcPr>
            <w:tcW w:w="1889" w:type="dxa"/>
            <w:gridSpan w:val="3"/>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宋体" w:hAnsi="宋体" w:eastAsia="宋体" w:cs="宋体"/>
                <w:color w:val="000000"/>
                <w:kern w:val="0"/>
                <w:sz w:val="22"/>
              </w:rPr>
              <w:t>53.96</w:t>
            </w:r>
          </w:p>
        </w:tc>
        <w:tc>
          <w:tcPr>
            <w:tcW w:w="1080" w:type="dxa"/>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8973.34</w:t>
            </w:r>
          </w:p>
        </w:tc>
        <w:tc>
          <w:tcPr>
            <w:tcW w:w="720" w:type="dxa"/>
            <w:gridSpan w:val="3"/>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c>
          <w:tcPr>
            <w:tcW w:w="625" w:type="dxa"/>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ascii="仿宋_GB2312" w:hAnsi="仿宋_GB2312" w:eastAsia="仿宋_GB2312" w:cs="仿宋_GB2312"/>
                <w:color w:val="000000"/>
                <w:sz w:val="24"/>
              </w:rPr>
            </w:pPr>
            <w:r>
              <w:rPr>
                <w:rFonts w:hint="eastAsia" w:ascii="仿宋_GB2312" w:hAnsi="仿宋_GB2312" w:eastAsia="仿宋_GB2312" w:cs="仿宋_GB2312"/>
                <w:sz w:val="24"/>
              </w:rPr>
              <w:t>1、局机关</w:t>
            </w:r>
          </w:p>
        </w:tc>
        <w:tc>
          <w:tcPr>
            <w:tcW w:w="1080" w:type="dxa"/>
            <w:gridSpan w:val="2"/>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9111.92</w:t>
            </w: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138.58</w:t>
            </w:r>
          </w:p>
        </w:tc>
        <w:tc>
          <w:tcPr>
            <w:tcW w:w="1351" w:type="dxa"/>
            <w:vAlign w:val="center"/>
          </w:tcPr>
          <w:p>
            <w:pPr>
              <w:widowControl/>
              <w:jc w:val="center"/>
              <w:textAlignment w:val="center"/>
              <w:rPr>
                <w:rFonts w:ascii="仿宋_GB2312" w:hAnsi="仿宋_GB2312" w:eastAsia="仿宋_GB2312" w:cs="仿宋_GB2312"/>
                <w:color w:val="000000"/>
                <w:sz w:val="24"/>
              </w:rPr>
            </w:pPr>
            <w:r>
              <w:rPr>
                <w:rFonts w:hint="eastAsia" w:ascii="宋体" w:hAnsi="宋体" w:eastAsia="宋体" w:cs="宋体"/>
                <w:color w:val="000000"/>
                <w:kern w:val="0"/>
                <w:sz w:val="22"/>
              </w:rPr>
              <w:t>84.63</w:t>
            </w:r>
          </w:p>
        </w:tc>
        <w:tc>
          <w:tcPr>
            <w:tcW w:w="1889" w:type="dxa"/>
            <w:gridSpan w:val="3"/>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宋体" w:hAnsi="宋体" w:eastAsia="宋体" w:cs="宋体"/>
                <w:color w:val="000000"/>
                <w:kern w:val="0"/>
                <w:sz w:val="22"/>
              </w:rPr>
              <w:t>53.96</w:t>
            </w:r>
          </w:p>
        </w:tc>
        <w:tc>
          <w:tcPr>
            <w:tcW w:w="1080" w:type="dxa"/>
            <w:vAlign w:val="center"/>
          </w:tcPr>
          <w:p>
            <w:pPr>
              <w:widowControl/>
              <w:jc w:val="center"/>
              <w:textAlignment w:val="center"/>
              <w:rPr>
                <w:rFonts w:ascii="仿宋_GB2312" w:hAnsi="仿宋_GB2312" w:eastAsia="仿宋_GB2312" w:cs="仿宋_GB2312"/>
                <w:color w:val="000000"/>
                <w:sz w:val="24"/>
              </w:rPr>
            </w:pPr>
            <w:r>
              <w:rPr>
                <w:rFonts w:hint="eastAsia" w:ascii="宋体" w:hAnsi="宋体" w:eastAsia="宋体" w:cs="宋体"/>
                <w:color w:val="000000"/>
                <w:kern w:val="0"/>
                <w:sz w:val="22"/>
              </w:rPr>
              <w:t>8973.34</w:t>
            </w:r>
          </w:p>
        </w:tc>
        <w:tc>
          <w:tcPr>
            <w:tcW w:w="720" w:type="dxa"/>
            <w:gridSpan w:val="3"/>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c>
          <w:tcPr>
            <w:tcW w:w="625" w:type="dxa"/>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ascii="仿宋_GB2312" w:hAnsi="仿宋_GB2312" w:eastAsia="仿宋_GB2312" w:cs="仿宋_GB2312"/>
                <w:color w:val="000000"/>
                <w:sz w:val="24"/>
              </w:rPr>
            </w:pPr>
            <w:r>
              <w:rPr>
                <w:rFonts w:hint="eastAsia" w:ascii="仿宋_GB2312" w:hAnsi="仿宋_GB2312" w:eastAsia="仿宋_GB2312" w:cs="仿宋_GB2312"/>
                <w:sz w:val="24"/>
              </w:rPr>
              <w:t>2、二级机构1</w:t>
            </w:r>
          </w:p>
        </w:tc>
        <w:tc>
          <w:tcPr>
            <w:tcW w:w="1080" w:type="dxa"/>
            <w:gridSpan w:val="2"/>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1" w:type="dxa"/>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889" w:type="dxa"/>
            <w:gridSpan w:val="3"/>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720" w:type="dxa"/>
            <w:gridSpan w:val="3"/>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625" w:type="dxa"/>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ascii="仿宋_GB2312" w:hAnsi="仿宋_GB2312" w:eastAsia="仿宋_GB2312" w:cs="仿宋_GB2312"/>
                <w:color w:val="000000"/>
                <w:sz w:val="24"/>
              </w:rPr>
            </w:pPr>
            <w:r>
              <w:rPr>
                <w:rFonts w:hint="eastAsia" w:ascii="仿宋_GB2312" w:hAnsi="仿宋_GB2312" w:eastAsia="仿宋_GB2312" w:cs="仿宋_GB2312"/>
                <w:sz w:val="24"/>
              </w:rPr>
              <w:t>3、二级机构2</w:t>
            </w:r>
          </w:p>
        </w:tc>
        <w:tc>
          <w:tcPr>
            <w:tcW w:w="1080" w:type="dxa"/>
            <w:gridSpan w:val="2"/>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1" w:type="dxa"/>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889" w:type="dxa"/>
            <w:gridSpan w:val="3"/>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720" w:type="dxa"/>
            <w:gridSpan w:val="3"/>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625" w:type="dxa"/>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restart"/>
            <w:vAlign w:val="center"/>
          </w:tcPr>
          <w:p>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gridSpan w:val="2"/>
            <w:vMerge w:val="restart"/>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三公经费</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7020" w:type="dxa"/>
            <w:gridSpan w:val="11"/>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vAlign w:val="center"/>
          </w:tcPr>
          <w:p>
            <w:pPr>
              <w:spacing w:line="320" w:lineRule="exact"/>
              <w:jc w:val="center"/>
              <w:rPr>
                <w:rFonts w:ascii="仿宋_GB2312" w:hAnsi="仿宋_GB2312" w:eastAsia="仿宋_GB2312" w:cs="仿宋_GB2312"/>
                <w:sz w:val="24"/>
              </w:rPr>
            </w:pPr>
          </w:p>
        </w:tc>
        <w:tc>
          <w:tcPr>
            <w:tcW w:w="1080" w:type="dxa"/>
            <w:gridSpan w:val="2"/>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公务接待费</w:t>
            </w:r>
          </w:p>
        </w:tc>
        <w:tc>
          <w:tcPr>
            <w:tcW w:w="1351"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公务用车运维费</w:t>
            </w:r>
          </w:p>
        </w:tc>
        <w:tc>
          <w:tcPr>
            <w:tcW w:w="1889" w:type="dxa"/>
            <w:gridSpan w:val="3"/>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公务用车购置费</w:t>
            </w:r>
          </w:p>
        </w:tc>
        <w:tc>
          <w:tcPr>
            <w:tcW w:w="2425"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因公出国费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58" w:hRule="atLeast"/>
          <w:jc w:val="center"/>
        </w:trPr>
        <w:tc>
          <w:tcPr>
            <w:tcW w:w="1700" w:type="dxa"/>
            <w:gridSpan w:val="3"/>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080" w:type="dxa"/>
            <w:gridSpan w:val="2"/>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5.95</w:t>
            </w: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5.95</w:t>
            </w:r>
          </w:p>
        </w:tc>
        <w:tc>
          <w:tcPr>
            <w:tcW w:w="1351" w:type="dxa"/>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889" w:type="dxa"/>
            <w:gridSpan w:val="3"/>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25"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1、局机关</w:t>
            </w:r>
          </w:p>
        </w:tc>
        <w:tc>
          <w:tcPr>
            <w:tcW w:w="1080" w:type="dxa"/>
            <w:gridSpan w:val="2"/>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5.95</w:t>
            </w: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5.95</w:t>
            </w:r>
          </w:p>
        </w:tc>
        <w:tc>
          <w:tcPr>
            <w:tcW w:w="1351" w:type="dxa"/>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889" w:type="dxa"/>
            <w:gridSpan w:val="3"/>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25"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2、二级机构1</w:t>
            </w:r>
          </w:p>
        </w:tc>
        <w:tc>
          <w:tcPr>
            <w:tcW w:w="1080" w:type="dxa"/>
            <w:gridSpan w:val="2"/>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1" w:type="dxa"/>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889" w:type="dxa"/>
            <w:gridSpan w:val="3"/>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25"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3、二级机构2</w:t>
            </w:r>
          </w:p>
        </w:tc>
        <w:tc>
          <w:tcPr>
            <w:tcW w:w="1080" w:type="dxa"/>
            <w:gridSpan w:val="2"/>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1" w:type="dxa"/>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889" w:type="dxa"/>
            <w:gridSpan w:val="3"/>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25"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restart"/>
            <w:vAlign w:val="center"/>
          </w:tcPr>
          <w:p>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gridSpan w:val="2"/>
            <w:vMerge w:val="restart"/>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固定资产</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6079" w:type="dxa"/>
            <w:gridSpan w:val="9"/>
            <w:tcBorders>
              <w:left w:val="single" w:color="auto" w:sz="4" w:space="0"/>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941" w:type="dxa"/>
            <w:gridSpan w:val="2"/>
            <w:vMerge w:val="restart"/>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vAlign w:val="center"/>
          </w:tcPr>
          <w:p>
            <w:pPr>
              <w:spacing w:line="320" w:lineRule="exact"/>
              <w:jc w:val="center"/>
              <w:rPr>
                <w:rFonts w:ascii="仿宋_GB2312" w:hAnsi="仿宋_GB2312" w:eastAsia="仿宋_GB2312" w:cs="仿宋_GB2312"/>
                <w:sz w:val="24"/>
              </w:rPr>
            </w:pPr>
          </w:p>
        </w:tc>
        <w:tc>
          <w:tcPr>
            <w:tcW w:w="1080" w:type="dxa"/>
            <w:gridSpan w:val="2"/>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706" w:type="dxa"/>
            <w:gridSpan w:val="3"/>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在用固定资产</w:t>
            </w:r>
          </w:p>
        </w:tc>
        <w:tc>
          <w:tcPr>
            <w:tcW w:w="3373" w:type="dxa"/>
            <w:gridSpan w:val="6"/>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出租固定资产</w:t>
            </w:r>
          </w:p>
        </w:tc>
        <w:tc>
          <w:tcPr>
            <w:tcW w:w="941" w:type="dxa"/>
            <w:gridSpan w:val="2"/>
            <w:vMerge w:val="continue"/>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55" w:hRule="atLeast"/>
          <w:jc w:val="center"/>
        </w:trPr>
        <w:tc>
          <w:tcPr>
            <w:tcW w:w="1700" w:type="dxa"/>
            <w:gridSpan w:val="3"/>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080" w:type="dxa"/>
            <w:gridSpan w:val="2"/>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2.786</w:t>
            </w:r>
          </w:p>
        </w:tc>
        <w:tc>
          <w:tcPr>
            <w:tcW w:w="2706" w:type="dxa"/>
            <w:gridSpan w:val="3"/>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2.786</w:t>
            </w:r>
          </w:p>
        </w:tc>
        <w:tc>
          <w:tcPr>
            <w:tcW w:w="3373"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941"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1、局机关</w:t>
            </w:r>
          </w:p>
        </w:tc>
        <w:tc>
          <w:tcPr>
            <w:tcW w:w="1080" w:type="dxa"/>
            <w:gridSpan w:val="2"/>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2.786</w:t>
            </w:r>
          </w:p>
        </w:tc>
        <w:tc>
          <w:tcPr>
            <w:tcW w:w="2706" w:type="dxa"/>
            <w:gridSpan w:val="3"/>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2.786</w:t>
            </w:r>
          </w:p>
        </w:tc>
        <w:tc>
          <w:tcPr>
            <w:tcW w:w="3373"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941"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2、二级机构1</w:t>
            </w:r>
          </w:p>
        </w:tc>
        <w:tc>
          <w:tcPr>
            <w:tcW w:w="1080" w:type="dxa"/>
            <w:gridSpan w:val="2"/>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706" w:type="dxa"/>
            <w:gridSpan w:val="3"/>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3373"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941"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3、二级机构2</w:t>
            </w:r>
          </w:p>
        </w:tc>
        <w:tc>
          <w:tcPr>
            <w:tcW w:w="1080" w:type="dxa"/>
            <w:gridSpan w:val="2"/>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706" w:type="dxa"/>
            <w:gridSpan w:val="3"/>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3373"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941"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三、部门（单位）整体支出绩效自评情况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312" w:hRule="atLeast"/>
          <w:jc w:val="center"/>
        </w:trPr>
        <w:tc>
          <w:tcPr>
            <w:tcW w:w="1441" w:type="dxa"/>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整体支出绩效定性目标及实施计划完成情况</w:t>
            </w:r>
          </w:p>
        </w:tc>
        <w:tc>
          <w:tcPr>
            <w:tcW w:w="4045" w:type="dxa"/>
            <w:gridSpan w:val="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预期目标</w:t>
            </w:r>
          </w:p>
        </w:tc>
        <w:tc>
          <w:tcPr>
            <w:tcW w:w="4314" w:type="dxa"/>
            <w:gridSpan w:val="8"/>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实际完成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172"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4045" w:type="dxa"/>
            <w:gridSpan w:val="7"/>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1、推动港口吞吐量维持50万标箱以上。</w:t>
            </w:r>
            <w:r>
              <w:rPr>
                <w:rFonts w:hint="eastAsia" w:ascii="仿宋_GB2312" w:hAnsi="仿宋_GB2312" w:eastAsia="仿宋_GB2312" w:cs="仿宋_GB2312"/>
                <w:color w:val="000000"/>
                <w:sz w:val="24"/>
              </w:rPr>
              <w:br w:type="textWrapping"/>
            </w:r>
            <w:r>
              <w:rPr>
                <w:rFonts w:hint="eastAsia" w:ascii="仿宋_GB2312" w:hAnsi="仿宋_GB2312" w:eastAsia="仿宋_GB2312" w:cs="仿宋_GB2312"/>
                <w:color w:val="000000"/>
                <w:sz w:val="24"/>
              </w:rPr>
              <w:t>2、城陵矶至外高桥港与洋山港全程运输时间缩短15%以上。</w:t>
            </w:r>
            <w:r>
              <w:rPr>
                <w:rFonts w:hint="eastAsia" w:ascii="仿宋_GB2312" w:hAnsi="仿宋_GB2312" w:eastAsia="仿宋_GB2312" w:cs="仿宋_GB2312"/>
                <w:color w:val="000000"/>
                <w:sz w:val="24"/>
              </w:rPr>
              <w:br w:type="textWrapping"/>
            </w:r>
            <w:r>
              <w:rPr>
                <w:rFonts w:hint="eastAsia" w:ascii="仿宋_GB2312" w:hAnsi="仿宋_GB2312" w:eastAsia="仿宋_GB2312" w:cs="仿宋_GB2312"/>
                <w:color w:val="000000"/>
                <w:sz w:val="24"/>
              </w:rPr>
              <w:t>3、新开通1条城陵矶港始发江海航线，城陵矶进出港集装箱单箱成本较大幅度下降。。</w:t>
            </w:r>
            <w:r>
              <w:rPr>
                <w:rFonts w:hint="eastAsia" w:ascii="仿宋_GB2312" w:hAnsi="仿宋_GB2312" w:eastAsia="仿宋_GB2312" w:cs="仿宋_GB2312"/>
                <w:color w:val="000000"/>
                <w:sz w:val="24"/>
              </w:rPr>
              <w:br w:type="textWrapping"/>
            </w:r>
            <w:r>
              <w:rPr>
                <w:rFonts w:hint="eastAsia" w:ascii="仿宋_GB2312" w:hAnsi="仿宋_GB2312" w:eastAsia="仿宋_GB2312" w:cs="仿宋_GB2312"/>
                <w:color w:val="000000"/>
                <w:sz w:val="24"/>
              </w:rPr>
              <w:t>4、推动8家港口码头经营提质改造，其中2家完成提质改造工作。</w:t>
            </w:r>
          </w:p>
        </w:tc>
        <w:tc>
          <w:tcPr>
            <w:tcW w:w="4314" w:type="dxa"/>
            <w:gridSpan w:val="8"/>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1、推动港口吞吐量维持50万标箱以上。</w:t>
            </w:r>
            <w:r>
              <w:rPr>
                <w:rFonts w:hint="eastAsia" w:ascii="仿宋_GB2312" w:hAnsi="仿宋_GB2312" w:eastAsia="仿宋_GB2312" w:cs="仿宋_GB2312"/>
                <w:color w:val="000000"/>
                <w:sz w:val="24"/>
              </w:rPr>
              <w:br w:type="textWrapping"/>
            </w:r>
            <w:r>
              <w:rPr>
                <w:rFonts w:hint="eastAsia" w:ascii="仿宋_GB2312" w:hAnsi="仿宋_GB2312" w:eastAsia="仿宋_GB2312" w:cs="仿宋_GB2312"/>
                <w:color w:val="000000"/>
                <w:sz w:val="24"/>
              </w:rPr>
              <w:t>2、城陵矶至外高桥港与洋山港全程运输时间缩短15%以上。</w:t>
            </w:r>
            <w:r>
              <w:rPr>
                <w:rFonts w:hint="eastAsia" w:ascii="仿宋_GB2312" w:hAnsi="仿宋_GB2312" w:eastAsia="仿宋_GB2312" w:cs="仿宋_GB2312"/>
                <w:color w:val="000000"/>
                <w:sz w:val="24"/>
              </w:rPr>
              <w:br w:type="textWrapping"/>
            </w:r>
            <w:r>
              <w:rPr>
                <w:rFonts w:hint="eastAsia" w:ascii="仿宋_GB2312" w:hAnsi="仿宋_GB2312" w:eastAsia="仿宋_GB2312" w:cs="仿宋_GB2312"/>
                <w:color w:val="000000"/>
                <w:sz w:val="24"/>
              </w:rPr>
              <w:t>3、新开通1条城陵矶港始发江海航线，城陵矶进出港集装箱单箱成本较大幅度下降。。</w:t>
            </w:r>
            <w:r>
              <w:rPr>
                <w:rFonts w:hint="eastAsia" w:ascii="仿宋_GB2312" w:hAnsi="仿宋_GB2312" w:eastAsia="仿宋_GB2312" w:cs="仿宋_GB2312"/>
                <w:color w:val="000000"/>
                <w:sz w:val="24"/>
              </w:rPr>
              <w:br w:type="textWrapping"/>
            </w:r>
            <w:r>
              <w:rPr>
                <w:rFonts w:hint="eastAsia" w:ascii="仿宋_GB2312" w:hAnsi="仿宋_GB2312" w:eastAsia="仿宋_GB2312" w:cs="仿宋_GB2312"/>
                <w:color w:val="000000"/>
                <w:sz w:val="24"/>
              </w:rPr>
              <w:t>4、推动8家港口码头经营提质改造，其中2家完成提质改造工作。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07" w:hRule="atLeast"/>
          <w:jc w:val="center"/>
        </w:trPr>
        <w:tc>
          <w:tcPr>
            <w:tcW w:w="1441" w:type="dxa"/>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整体支出</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绩效定量目标及实施计划完成情况</w:t>
            </w:r>
          </w:p>
        </w:tc>
        <w:tc>
          <w:tcPr>
            <w:tcW w:w="2274"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评价内容</w:t>
            </w:r>
          </w:p>
        </w:tc>
        <w:tc>
          <w:tcPr>
            <w:tcW w:w="5072" w:type="dxa"/>
            <w:gridSpan w:val="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绩效目标</w:t>
            </w:r>
          </w:p>
        </w:tc>
        <w:tc>
          <w:tcPr>
            <w:tcW w:w="1013" w:type="dxa"/>
            <w:gridSpan w:val="3"/>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13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154" w:type="dxa"/>
            <w:gridSpan w:val="3"/>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产出目标</w:t>
            </w:r>
          </w:p>
          <w:p>
            <w:pPr>
              <w:autoSpaceDN w:val="0"/>
              <w:spacing w:line="320" w:lineRule="exact"/>
              <w:jc w:val="center"/>
              <w:textAlignment w:val="center"/>
              <w:rPr>
                <w:rFonts w:ascii="仿宋_GB2312" w:hAnsi="仿宋_GB2312" w:eastAsia="仿宋_GB2312" w:cs="仿宋_GB2312"/>
                <w:color w:val="000000"/>
                <w:sz w:val="24"/>
              </w:rPr>
            </w:pPr>
          </w:p>
        </w:tc>
        <w:tc>
          <w:tcPr>
            <w:tcW w:w="112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质量指标</w:t>
            </w:r>
          </w:p>
        </w:tc>
        <w:tc>
          <w:tcPr>
            <w:tcW w:w="5072" w:type="dxa"/>
            <w:gridSpan w:val="7"/>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1、推动港口吞吐量维持50万标箱以上，力争突破60万标箱。</w:t>
            </w:r>
            <w:r>
              <w:rPr>
                <w:rFonts w:hint="eastAsia" w:ascii="仿宋_GB2312" w:hAnsi="仿宋_GB2312" w:eastAsia="仿宋_GB2312" w:cs="仿宋_GB2312"/>
                <w:color w:val="000000"/>
                <w:sz w:val="24"/>
              </w:rPr>
              <w:br w:type="textWrapping"/>
            </w:r>
            <w:r>
              <w:rPr>
                <w:rFonts w:hint="eastAsia" w:ascii="仿宋_GB2312" w:hAnsi="仿宋_GB2312" w:eastAsia="仿宋_GB2312" w:cs="仿宋_GB2312"/>
                <w:color w:val="000000"/>
                <w:sz w:val="24"/>
              </w:rPr>
              <w:t>2、城陵矶至外高桥港与洋山港全程运输时间缩短15%以上。</w:t>
            </w:r>
            <w:r>
              <w:rPr>
                <w:rFonts w:hint="eastAsia" w:ascii="仿宋_GB2312" w:hAnsi="仿宋_GB2312" w:eastAsia="仿宋_GB2312" w:cs="仿宋_GB2312"/>
                <w:color w:val="000000"/>
                <w:sz w:val="24"/>
              </w:rPr>
              <w:br w:type="textWrapping"/>
            </w:r>
            <w:r>
              <w:rPr>
                <w:rFonts w:hint="eastAsia" w:ascii="仿宋_GB2312" w:hAnsi="仿宋_GB2312" w:eastAsia="仿宋_GB2312" w:cs="仿宋_GB2312"/>
                <w:color w:val="000000"/>
                <w:sz w:val="24"/>
              </w:rPr>
              <w:t>3、新开通1条以上城陵矶港始发江海航线。</w:t>
            </w:r>
            <w:r>
              <w:rPr>
                <w:rFonts w:hint="eastAsia" w:ascii="仿宋_GB2312" w:hAnsi="仿宋_GB2312" w:eastAsia="仿宋_GB2312" w:cs="仿宋_GB2312"/>
                <w:color w:val="000000"/>
                <w:sz w:val="24"/>
              </w:rPr>
              <w:br w:type="textWrapping"/>
            </w:r>
            <w:r>
              <w:rPr>
                <w:rFonts w:hint="eastAsia" w:ascii="仿宋_GB2312" w:hAnsi="仿宋_GB2312" w:eastAsia="仿宋_GB2312" w:cs="仿宋_GB2312"/>
                <w:color w:val="000000"/>
                <w:sz w:val="24"/>
              </w:rPr>
              <w:t>4、推动8家港口码头经营单位开展提质改造工作，完成2家及以上提质改造工作。</w:t>
            </w:r>
          </w:p>
        </w:tc>
        <w:tc>
          <w:tcPr>
            <w:tcW w:w="1013" w:type="dxa"/>
            <w:gridSpan w:val="3"/>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303"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154" w:type="dxa"/>
            <w:gridSpan w:val="3"/>
            <w:vMerge w:val="continue"/>
            <w:vAlign w:val="center"/>
          </w:tcPr>
          <w:p>
            <w:pPr>
              <w:autoSpaceDN w:val="0"/>
              <w:spacing w:line="320" w:lineRule="exact"/>
              <w:rPr>
                <w:rFonts w:ascii="仿宋_GB2312" w:hAnsi="仿宋_GB2312" w:eastAsia="仿宋_GB2312" w:cs="仿宋_GB2312"/>
                <w:sz w:val="24"/>
              </w:rPr>
            </w:pPr>
          </w:p>
        </w:tc>
        <w:tc>
          <w:tcPr>
            <w:tcW w:w="112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数量指标</w:t>
            </w:r>
          </w:p>
        </w:tc>
        <w:tc>
          <w:tcPr>
            <w:tcW w:w="5072" w:type="dxa"/>
            <w:gridSpan w:val="7"/>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1、港口作业效率明显提高，码头泊位、堆场利用率显著提高。</w:t>
            </w:r>
            <w:r>
              <w:rPr>
                <w:rFonts w:hint="eastAsia" w:ascii="仿宋_GB2312" w:hAnsi="仿宋_GB2312" w:eastAsia="仿宋_GB2312" w:cs="仿宋_GB2312"/>
                <w:color w:val="000000"/>
                <w:sz w:val="24"/>
              </w:rPr>
              <w:br w:type="textWrapping"/>
            </w:r>
            <w:r>
              <w:rPr>
                <w:rFonts w:hint="eastAsia" w:ascii="仿宋_GB2312" w:hAnsi="仿宋_GB2312" w:eastAsia="仿宋_GB2312" w:cs="仿宋_GB2312"/>
                <w:color w:val="000000"/>
                <w:sz w:val="24"/>
              </w:rPr>
              <w:t>2、城陵矶至外高桥港与洋山港全程运输时间缩短15%以上，城陵矶港下行航线准班率明显提升。</w:t>
            </w:r>
            <w:r>
              <w:rPr>
                <w:rFonts w:hint="eastAsia" w:ascii="仿宋_GB2312" w:hAnsi="仿宋_GB2312" w:eastAsia="仿宋_GB2312" w:cs="仿宋_GB2312"/>
                <w:color w:val="000000"/>
                <w:sz w:val="24"/>
              </w:rPr>
              <w:br w:type="textWrapping"/>
            </w:r>
            <w:r>
              <w:rPr>
                <w:rFonts w:hint="eastAsia" w:ascii="仿宋_GB2312" w:hAnsi="仿宋_GB2312" w:eastAsia="仿宋_GB2312" w:cs="仿宋_GB2312"/>
                <w:color w:val="000000"/>
                <w:sz w:val="24"/>
              </w:rPr>
              <w:t>3、城陵矶进出港集装箱单箱成本较大幅度下降。</w:t>
            </w:r>
          </w:p>
        </w:tc>
        <w:tc>
          <w:tcPr>
            <w:tcW w:w="1013" w:type="dxa"/>
            <w:gridSpan w:val="3"/>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366"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154" w:type="dxa"/>
            <w:gridSpan w:val="3"/>
            <w:vMerge w:val="continue"/>
            <w:vAlign w:val="center"/>
          </w:tcPr>
          <w:p>
            <w:pPr>
              <w:autoSpaceDN w:val="0"/>
              <w:spacing w:line="320" w:lineRule="exact"/>
              <w:rPr>
                <w:rFonts w:ascii="仿宋_GB2312" w:hAnsi="仿宋_GB2312" w:eastAsia="仿宋_GB2312" w:cs="仿宋_GB2312"/>
                <w:sz w:val="24"/>
              </w:rPr>
            </w:pPr>
          </w:p>
        </w:tc>
        <w:tc>
          <w:tcPr>
            <w:tcW w:w="112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时效指标</w:t>
            </w:r>
          </w:p>
        </w:tc>
        <w:tc>
          <w:tcPr>
            <w:tcW w:w="5072" w:type="dxa"/>
            <w:gridSpan w:val="7"/>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年底前完成</w:t>
            </w:r>
          </w:p>
        </w:tc>
        <w:tc>
          <w:tcPr>
            <w:tcW w:w="1013" w:type="dxa"/>
            <w:gridSpan w:val="3"/>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366"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154" w:type="dxa"/>
            <w:gridSpan w:val="3"/>
            <w:vMerge w:val="continue"/>
            <w:vAlign w:val="center"/>
          </w:tcPr>
          <w:p>
            <w:pPr>
              <w:autoSpaceDN w:val="0"/>
              <w:spacing w:line="320" w:lineRule="exact"/>
              <w:rPr>
                <w:rFonts w:ascii="仿宋_GB2312" w:hAnsi="仿宋_GB2312" w:eastAsia="仿宋_GB2312" w:cs="仿宋_GB2312"/>
                <w:sz w:val="24"/>
              </w:rPr>
            </w:pPr>
          </w:p>
        </w:tc>
        <w:tc>
          <w:tcPr>
            <w:tcW w:w="112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成本指标</w:t>
            </w:r>
          </w:p>
        </w:tc>
        <w:tc>
          <w:tcPr>
            <w:tcW w:w="5072" w:type="dxa"/>
            <w:gridSpan w:val="7"/>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控制在预算内</w:t>
            </w:r>
          </w:p>
        </w:tc>
        <w:tc>
          <w:tcPr>
            <w:tcW w:w="1013" w:type="dxa"/>
            <w:gridSpan w:val="3"/>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154" w:type="dxa"/>
            <w:gridSpan w:val="3"/>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效益目标</w:t>
            </w:r>
          </w:p>
          <w:p>
            <w:pPr>
              <w:autoSpaceDN w:val="0"/>
              <w:spacing w:line="320" w:lineRule="exact"/>
              <w:jc w:val="center"/>
              <w:textAlignment w:val="center"/>
              <w:rPr>
                <w:rFonts w:ascii="仿宋_GB2312" w:hAnsi="仿宋_GB2312" w:eastAsia="仿宋_GB2312" w:cs="仿宋_GB2312"/>
                <w:color w:val="000000"/>
                <w:sz w:val="24"/>
              </w:rPr>
            </w:pPr>
          </w:p>
        </w:tc>
        <w:tc>
          <w:tcPr>
            <w:tcW w:w="112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社会效益</w:t>
            </w:r>
          </w:p>
        </w:tc>
        <w:tc>
          <w:tcPr>
            <w:tcW w:w="5072" w:type="dxa"/>
            <w:gridSpan w:val="7"/>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1、助推地区进出口贸易额增长目标的实现；</w:t>
            </w:r>
            <w:r>
              <w:rPr>
                <w:rFonts w:hint="eastAsia" w:ascii="仿宋_GB2312" w:hAnsi="仿宋_GB2312" w:eastAsia="仿宋_GB2312" w:cs="仿宋_GB2312"/>
                <w:color w:val="000000"/>
                <w:sz w:val="24"/>
              </w:rPr>
              <w:br w:type="textWrapping"/>
            </w:r>
            <w:r>
              <w:rPr>
                <w:rFonts w:hint="eastAsia" w:ascii="仿宋_GB2312" w:hAnsi="仿宋_GB2312" w:eastAsia="仿宋_GB2312" w:cs="仿宋_GB2312"/>
                <w:color w:val="000000"/>
                <w:sz w:val="24"/>
              </w:rPr>
              <w:t>2、助推地区物流产业规模、发展体量目标的实现；</w:t>
            </w:r>
            <w:r>
              <w:rPr>
                <w:rFonts w:hint="eastAsia" w:ascii="仿宋_GB2312" w:hAnsi="仿宋_GB2312" w:eastAsia="仿宋_GB2312" w:cs="仿宋_GB2312"/>
                <w:color w:val="000000"/>
                <w:sz w:val="24"/>
              </w:rPr>
              <w:br w:type="textWrapping"/>
            </w:r>
            <w:r>
              <w:rPr>
                <w:rFonts w:hint="eastAsia" w:ascii="仿宋_GB2312" w:hAnsi="仿宋_GB2312" w:eastAsia="仿宋_GB2312" w:cs="仿宋_GB2312"/>
                <w:color w:val="000000"/>
                <w:sz w:val="24"/>
              </w:rPr>
              <w:t>3、直观降低企业物流成本，提高物流周转效率。</w:t>
            </w:r>
          </w:p>
        </w:tc>
        <w:tc>
          <w:tcPr>
            <w:tcW w:w="1013" w:type="dxa"/>
            <w:gridSpan w:val="3"/>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154" w:type="dxa"/>
            <w:gridSpan w:val="3"/>
            <w:vMerge w:val="continue"/>
            <w:vAlign w:val="center"/>
          </w:tcPr>
          <w:p>
            <w:pPr>
              <w:autoSpaceDN w:val="0"/>
              <w:spacing w:line="320" w:lineRule="exact"/>
              <w:rPr>
                <w:rFonts w:ascii="仿宋_GB2312" w:hAnsi="仿宋_GB2312" w:eastAsia="仿宋_GB2312" w:cs="仿宋_GB2312"/>
                <w:sz w:val="24"/>
              </w:rPr>
            </w:pPr>
          </w:p>
        </w:tc>
        <w:tc>
          <w:tcPr>
            <w:tcW w:w="112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经济效益</w:t>
            </w:r>
          </w:p>
        </w:tc>
        <w:tc>
          <w:tcPr>
            <w:tcW w:w="5072" w:type="dxa"/>
            <w:gridSpan w:val="7"/>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为地区产业招商、产业发展壮大奠定良好物流渠道基础，直接带动港口、航运物流、粮油加工等产业发展，。</w:t>
            </w:r>
          </w:p>
        </w:tc>
        <w:tc>
          <w:tcPr>
            <w:tcW w:w="1013" w:type="dxa"/>
            <w:gridSpan w:val="3"/>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154" w:type="dxa"/>
            <w:gridSpan w:val="3"/>
            <w:vMerge w:val="continue"/>
            <w:vAlign w:val="center"/>
          </w:tcPr>
          <w:p>
            <w:pPr>
              <w:autoSpaceDN w:val="0"/>
              <w:spacing w:line="320" w:lineRule="exact"/>
              <w:rPr>
                <w:rFonts w:ascii="仿宋_GB2312" w:hAnsi="仿宋_GB2312" w:eastAsia="仿宋_GB2312" w:cs="仿宋_GB2312"/>
                <w:sz w:val="24"/>
              </w:rPr>
            </w:pPr>
          </w:p>
        </w:tc>
        <w:tc>
          <w:tcPr>
            <w:tcW w:w="112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生态效益</w:t>
            </w:r>
          </w:p>
        </w:tc>
        <w:tc>
          <w:tcPr>
            <w:tcW w:w="5072" w:type="dxa"/>
            <w:gridSpan w:val="7"/>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1、提高水路运输比例，降低能耗，减少碳硫等污染物排放；</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2、建设绿色港口，推广岸电使用，减少码头生产过程中粉尘污染、水污染、大气污染。</w:t>
            </w:r>
          </w:p>
        </w:tc>
        <w:tc>
          <w:tcPr>
            <w:tcW w:w="1013" w:type="dxa"/>
            <w:gridSpan w:val="3"/>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154" w:type="dxa"/>
            <w:gridSpan w:val="3"/>
            <w:vMerge w:val="continue"/>
            <w:vAlign w:val="center"/>
          </w:tcPr>
          <w:p>
            <w:pPr>
              <w:autoSpaceDN w:val="0"/>
              <w:spacing w:line="320" w:lineRule="exact"/>
              <w:rPr>
                <w:rFonts w:ascii="仿宋_GB2312" w:hAnsi="仿宋_GB2312" w:eastAsia="仿宋_GB2312" w:cs="仿宋_GB2312"/>
                <w:sz w:val="24"/>
              </w:rPr>
            </w:pPr>
          </w:p>
        </w:tc>
        <w:tc>
          <w:tcPr>
            <w:tcW w:w="112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社会公众或服务对象满意度</w:t>
            </w:r>
          </w:p>
        </w:tc>
        <w:tc>
          <w:tcPr>
            <w:tcW w:w="5072" w:type="dxa"/>
            <w:gridSpan w:val="7"/>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进出口货主企业、货代企业满意度达到90%以上。</w:t>
            </w:r>
          </w:p>
        </w:tc>
        <w:tc>
          <w:tcPr>
            <w:tcW w:w="1013" w:type="dxa"/>
            <w:gridSpan w:val="3"/>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2595"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绩效自评综合得分</w:t>
            </w:r>
          </w:p>
        </w:tc>
        <w:tc>
          <w:tcPr>
            <w:tcW w:w="7205" w:type="dxa"/>
            <w:gridSpan w:val="1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2595"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评价等次</w:t>
            </w:r>
          </w:p>
        </w:tc>
        <w:tc>
          <w:tcPr>
            <w:tcW w:w="7205" w:type="dxa"/>
            <w:gridSpan w:val="1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优秀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9800" w:type="dxa"/>
            <w:gridSpan w:val="1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四、评价人员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姓  名</w:t>
            </w:r>
          </w:p>
        </w:tc>
        <w:tc>
          <w:tcPr>
            <w:tcW w:w="3832"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职务/职称</w:t>
            </w:r>
          </w:p>
        </w:tc>
        <w:tc>
          <w:tcPr>
            <w:tcW w:w="14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单  位</w:t>
            </w:r>
          </w:p>
        </w:tc>
        <w:tc>
          <w:tcPr>
            <w:tcW w:w="2834"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签  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王凡</w:t>
            </w:r>
          </w:p>
        </w:tc>
        <w:tc>
          <w:tcPr>
            <w:tcW w:w="3832"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科员</w:t>
            </w:r>
          </w:p>
        </w:tc>
        <w:tc>
          <w:tcPr>
            <w:tcW w:w="14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港口管理部</w:t>
            </w:r>
          </w:p>
        </w:tc>
        <w:tc>
          <w:tcPr>
            <w:tcW w:w="2834"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李艳超</w:t>
            </w:r>
          </w:p>
        </w:tc>
        <w:tc>
          <w:tcPr>
            <w:tcW w:w="3832"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科员</w:t>
            </w:r>
          </w:p>
        </w:tc>
        <w:tc>
          <w:tcPr>
            <w:tcW w:w="14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港口管理部</w:t>
            </w:r>
          </w:p>
        </w:tc>
        <w:tc>
          <w:tcPr>
            <w:tcW w:w="2834"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3832"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4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834"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3832"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4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834"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722" w:hRule="atLeast"/>
          <w:jc w:val="center"/>
        </w:trPr>
        <w:tc>
          <w:tcPr>
            <w:tcW w:w="9800" w:type="dxa"/>
            <w:gridSpan w:val="16"/>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评价组组长（签字）：</w:t>
            </w: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722" w:hRule="atLeast"/>
          <w:jc w:val="center"/>
        </w:trPr>
        <w:tc>
          <w:tcPr>
            <w:tcW w:w="9800" w:type="dxa"/>
            <w:gridSpan w:val="16"/>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部门（单位）意见：</w:t>
            </w: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部门（单位）负责人（签章）：</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794" w:hRule="atLeast"/>
          <w:jc w:val="center"/>
        </w:trPr>
        <w:tc>
          <w:tcPr>
            <w:tcW w:w="9800" w:type="dxa"/>
            <w:gridSpan w:val="16"/>
            <w:vAlign w:val="center"/>
          </w:tcPr>
          <w:p>
            <w:pPr>
              <w:spacing w:line="320" w:lineRule="exact"/>
              <w:rPr>
                <w:rFonts w:eastAsia="仿宋_GB2312"/>
                <w:sz w:val="24"/>
              </w:rPr>
            </w:pPr>
            <w:r>
              <w:rPr>
                <w:rFonts w:hint="eastAsia" w:eastAsia="仿宋_GB2312"/>
                <w:sz w:val="24"/>
              </w:rPr>
              <w:t>财政部门归口业务科室意见：</w:t>
            </w:r>
          </w:p>
          <w:p>
            <w:pPr>
              <w:spacing w:line="320" w:lineRule="exact"/>
              <w:rPr>
                <w:rFonts w:eastAsia="仿宋_GB2312"/>
                <w:sz w:val="24"/>
              </w:rPr>
            </w:pPr>
          </w:p>
          <w:p>
            <w:pPr>
              <w:spacing w:line="320" w:lineRule="exact"/>
              <w:rPr>
                <w:rFonts w:eastAsia="仿宋_GB2312"/>
                <w:sz w:val="24"/>
              </w:rPr>
            </w:pPr>
          </w:p>
          <w:p>
            <w:pPr>
              <w:spacing w:line="320" w:lineRule="exact"/>
              <w:rPr>
                <w:rFonts w:eastAsia="仿宋_GB2312"/>
                <w:sz w:val="24"/>
              </w:rPr>
            </w:pPr>
          </w:p>
          <w:p>
            <w:pPr>
              <w:spacing w:line="320" w:lineRule="exact"/>
              <w:rPr>
                <w:rFonts w:eastAsia="仿宋_GB2312"/>
                <w:sz w:val="24"/>
              </w:rPr>
            </w:pPr>
          </w:p>
          <w:p>
            <w:pPr>
              <w:spacing w:line="320" w:lineRule="exact"/>
              <w:rPr>
                <w:rFonts w:eastAsia="仿宋_GB2312"/>
                <w:sz w:val="24"/>
              </w:rPr>
            </w:pPr>
            <w:r>
              <w:rPr>
                <w:rFonts w:hint="eastAsia" w:eastAsia="仿宋_GB2312"/>
                <w:sz w:val="24"/>
              </w:rPr>
              <w:t xml:space="preserve">                                  财政部门归口业务科室负责人（签章）：</w:t>
            </w:r>
          </w:p>
          <w:p>
            <w:pPr>
              <w:autoSpaceDN w:val="0"/>
              <w:spacing w:line="320" w:lineRule="exact"/>
              <w:jc w:val="left"/>
              <w:textAlignment w:val="center"/>
              <w:rPr>
                <w:rFonts w:ascii="仿宋_GB2312" w:hAnsi="仿宋_GB2312" w:eastAsia="仿宋_GB2312" w:cs="仿宋_GB2312"/>
                <w:color w:val="000000"/>
                <w:sz w:val="24"/>
              </w:rPr>
            </w:pPr>
            <w:r>
              <w:rPr>
                <w:rFonts w:hint="eastAsia" w:eastAsia="仿宋_GB2312"/>
                <w:sz w:val="24"/>
              </w:rPr>
              <w:t xml:space="preserve">                                                                 年    月   日</w:t>
            </w:r>
          </w:p>
        </w:tc>
      </w:tr>
    </w:tbl>
    <w:p>
      <w:pPr>
        <w:rPr>
          <w:rFonts w:eastAsia="仿宋_GB2312" w:cs="仿宋_GB2312"/>
          <w:bCs/>
          <w:sz w:val="28"/>
          <w:szCs w:val="28"/>
        </w:rPr>
      </w:pPr>
      <w:r>
        <w:rPr>
          <w:rFonts w:hint="eastAsia" w:eastAsia="仿宋_GB2312" w:cs="仿宋_GB2312"/>
          <w:bCs/>
          <w:sz w:val="28"/>
          <w:szCs w:val="28"/>
        </w:rPr>
        <w:t>填报人（签名）：                          联系电话：</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8" w:hRule="atLeast"/>
          <w:jc w:val="center"/>
        </w:trPr>
        <w:tc>
          <w:tcPr>
            <w:tcW w:w="9558" w:type="dxa"/>
          </w:tcPr>
          <w:p>
            <w:pPr>
              <w:jc w:val="center"/>
              <w:rPr>
                <w:rFonts w:ascii="黑体" w:hAnsi="黑体" w:eastAsia="黑体" w:cs="黑体"/>
                <w:bCs/>
                <w:sz w:val="28"/>
                <w:szCs w:val="28"/>
              </w:rPr>
            </w:pPr>
          </w:p>
          <w:p>
            <w:pPr>
              <w:jc w:val="center"/>
              <w:rPr>
                <w:rFonts w:ascii="黑体" w:hAnsi="黑体" w:eastAsia="黑体" w:cs="黑体"/>
                <w:bCs/>
                <w:sz w:val="28"/>
                <w:szCs w:val="28"/>
              </w:rPr>
            </w:pPr>
            <w:r>
              <w:rPr>
                <w:rFonts w:hint="eastAsia" w:ascii="黑体" w:hAnsi="黑体" w:eastAsia="黑体" w:cs="黑体"/>
                <w:bCs/>
                <w:sz w:val="28"/>
                <w:szCs w:val="28"/>
              </w:rPr>
              <w:t>五、评价报告综述（文字部分）</w:t>
            </w:r>
          </w:p>
          <w:p>
            <w:pPr>
              <w:spacing w:line="440" w:lineRule="exact"/>
              <w:ind w:firstLine="640" w:firstLineChars="200"/>
              <w:rPr>
                <w:rFonts w:eastAsia="仿宋_GB2312"/>
                <w:sz w:val="32"/>
                <w:szCs w:val="32"/>
              </w:rPr>
            </w:pPr>
          </w:p>
          <w:p>
            <w:pPr>
              <w:spacing w:line="560" w:lineRule="exact"/>
              <w:ind w:firstLine="560" w:firstLineChars="200"/>
              <w:rPr>
                <w:rFonts w:ascii="黑体" w:hAnsi="黑体" w:eastAsia="黑体" w:cs="黑体"/>
                <w:bCs/>
                <w:sz w:val="28"/>
                <w:szCs w:val="28"/>
              </w:rPr>
            </w:pPr>
            <w:r>
              <w:rPr>
                <w:rFonts w:hint="eastAsia" w:ascii="黑体" w:hAnsi="黑体" w:eastAsia="黑体" w:cs="黑体"/>
                <w:bCs/>
                <w:sz w:val="28"/>
                <w:szCs w:val="28"/>
              </w:rPr>
              <w:t>一、部门（单位）概况</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（一）部门（单位）基本情况</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港口管理部基本情况人员共7人，其中在编人员4人，下设口岸发展科和物流促进科。主要职能：负责贯彻执行区域内港口管理方面的政策法规，参与研究制定并组织实施关于港口管理、口岸发展的相关政策；负责对接上级有关部门，统筹协调区域内港口岸线资源及相关陆域的使用管理；负责区域内口岸平台资质申报、建设协调、运营管理工作；负责会同有关部门开展港口重大项目建设的前期工作；负责协调港口生产、经营秩序；负责推动港航物流产业的发展与招商工作；与市港口建设大会战指挥办公室合署办公，开展港口建设大会战相关工作。年度工作任务：1、贯彻执行区域内港口管理方面的政策法规，参与研究制定并组织实施关于港口管理、口岸发展的相关政策。2、统筹协调区域内港口岸线资源及相关陆域的使用管理。3、维护我区港口生产、经营秩序；4、推动完成码头岸线整治、岸线复绿、码头提质改造工作；5、完成港口建设大会战相关工作任务。</w:t>
            </w:r>
          </w:p>
          <w:p>
            <w:pPr>
              <w:numPr>
                <w:ilvl w:val="0"/>
                <w:numId w:val="1"/>
              </w:num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部门（单位）整体支出规模、使用方向和主要内容、涉及范围等</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部门支出规模9111.92万元，包括一区一港四口岸奖补专项资金8973.34万元，基本支出资金138.58万元，其中84.63万元是人员支出费用，53.96万元是公用支出费用。</w:t>
            </w:r>
          </w:p>
          <w:p>
            <w:pPr>
              <w:spacing w:line="560" w:lineRule="exact"/>
              <w:ind w:firstLine="560" w:firstLineChars="200"/>
              <w:rPr>
                <w:rFonts w:ascii="黑体" w:hAnsi="黑体" w:eastAsia="黑体" w:cs="黑体"/>
                <w:bCs/>
                <w:sz w:val="28"/>
                <w:szCs w:val="28"/>
              </w:rPr>
            </w:pPr>
            <w:r>
              <w:rPr>
                <w:rFonts w:hint="eastAsia" w:ascii="黑体" w:hAnsi="黑体" w:eastAsia="黑体" w:cs="黑体"/>
                <w:bCs/>
                <w:sz w:val="28"/>
                <w:szCs w:val="28"/>
              </w:rPr>
              <w:t>二、部门（单位）整体支出管理及使用情况</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（一）基本支出</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部门基本支出资金138.58万元，其中一般公共服务支出69.13万元，社会保障和就业支出5.22万元，卫生健康支出3.55万元，交通运输支出55.50万元，住房保障支5.18万元。</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三公经费使用5.95万元，较上年有明显下降。</w:t>
            </w:r>
          </w:p>
          <w:p>
            <w:pPr>
              <w:numPr>
                <w:ilvl w:val="0"/>
                <w:numId w:val="2"/>
              </w:numPr>
              <w:tabs>
                <w:tab w:val="left" w:pos="3636"/>
              </w:tabs>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专项支出</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1、专项资金安排落实、总投入等情况分析</w:t>
            </w:r>
            <w:r>
              <w:rPr>
                <w:rFonts w:hint="eastAsia" w:ascii="仿宋_GB2312" w:hAnsi="仿宋_GB2312" w:eastAsia="仿宋_GB2312" w:cs="仿宋_GB2312"/>
                <w:bCs/>
                <w:sz w:val="28"/>
                <w:szCs w:val="28"/>
              </w:rPr>
              <w:tab/>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根据岳阳市人民政府办公室印发《关于促进岳阳城陵矶“一区一港四口岸”加快发展奖补办法》的通知（岳政办发〔2018〕22号），审核发放一区一港四口岸奖补专项资金8973.34万元，已经审核企业上报的奖补资料，已经全部发放到符合奖补要求的企业账户中。</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2、专项资金实际使用情况分析</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专项资金实际使用情况与预算情况一致，且发挥了专项资金效益。</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3、专项资金管理情况分析</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 xml:space="preserve">已制定或具有预算资金管理办法，内部财务管理制度、会计核算制度等管理制度；相关管理制度合法、合规、完整；相关管理制度得到有效执行。                              </w:t>
            </w:r>
          </w:p>
          <w:p>
            <w:pPr>
              <w:spacing w:line="560" w:lineRule="exact"/>
              <w:ind w:firstLine="560" w:firstLineChars="200"/>
              <w:rPr>
                <w:rFonts w:ascii="黑体" w:hAnsi="黑体" w:eastAsia="黑体" w:cs="黑体"/>
                <w:bCs/>
                <w:sz w:val="28"/>
                <w:szCs w:val="28"/>
              </w:rPr>
            </w:pPr>
            <w:r>
              <w:rPr>
                <w:rFonts w:hint="eastAsia" w:ascii="黑体" w:hAnsi="黑体" w:eastAsia="黑体" w:cs="黑体"/>
                <w:bCs/>
                <w:sz w:val="28"/>
                <w:szCs w:val="28"/>
              </w:rPr>
              <w:t>三、部门（单位）专项组织实施情况</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（一）专项组织情况分析</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 xml:space="preserve">支出符合国家财经法规和财务管理制度规定以及有关专项资金管理办法的规定；资金拨付有完整的审批程序和手续；项目支出按规定经过评估论证；支出符合部门预算批复的用途；资金使用无截留、挤占、挪用、虚列支出等情况。  </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（二）专项管理情况分析</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按规定发布奖补申报通知，公开预决算信息；按规定时限公开预决算信息；已制定或具有预算资金管理办法，内部财务管理制度、会计核算制度等管理制度；相关管理制度合法、合规、完整；相关管理制度得到有效执行。</w:t>
            </w:r>
          </w:p>
          <w:p>
            <w:pPr>
              <w:spacing w:line="560" w:lineRule="exact"/>
              <w:ind w:firstLine="560" w:firstLineChars="200"/>
              <w:rPr>
                <w:rFonts w:ascii="黑体" w:hAnsi="黑体" w:eastAsia="黑体" w:cs="黑体"/>
                <w:bCs/>
                <w:sz w:val="28"/>
                <w:szCs w:val="28"/>
              </w:rPr>
            </w:pPr>
            <w:r>
              <w:rPr>
                <w:rFonts w:hint="eastAsia" w:ascii="黑体" w:hAnsi="黑体" w:eastAsia="黑体" w:cs="黑体"/>
                <w:bCs/>
                <w:sz w:val="28"/>
                <w:szCs w:val="28"/>
              </w:rPr>
              <w:t>四、部门（单位）整体支出绩效情况</w:t>
            </w:r>
          </w:p>
          <w:p>
            <w:pPr>
              <w:adjustRightInd w:val="0"/>
              <w:snapToGrid w:val="0"/>
              <w:spacing w:line="62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（一）经济性分析</w:t>
            </w:r>
          </w:p>
          <w:p>
            <w:pPr>
              <w:adjustRightInd w:val="0"/>
              <w:snapToGrid w:val="0"/>
              <w:spacing w:line="62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安排了专人对编写了基础数据信息和会计信息资料，确保了资料真实、完整、准确，使用环节严格按照成本（预算）控制制度进行，资金拨付有完整的审批程序和手续；项目支出按规定经过评估论证；确保了资金充分合理使用，基本保持支出与预算一致。</w:t>
            </w:r>
          </w:p>
          <w:p>
            <w:pPr>
              <w:adjustRightInd w:val="0"/>
              <w:snapToGrid w:val="0"/>
              <w:spacing w:line="62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（二） 效率性分析</w:t>
            </w:r>
          </w:p>
          <w:p>
            <w:pPr>
              <w:adjustRightInd w:val="0"/>
              <w:snapToGrid w:val="0"/>
              <w:spacing w:line="62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1、按时按质量完成了各项工作：推动港口吞吐量维持50万标箱以上，力争突破60万标箱；城陵矶至外高桥港与洋山港全程运输时间缩短15%以上；新开通1条以上城陵矶港始发江海航线；推动8家港口码头经营单位开展提质改造工作，完成2家及以上提质改造工作；港口作业效率明显提高，码头泊位、堆场利用率显著提高；城陵矶至外高桥港与洋山港全程运输时间缩短15%以上，城陵矶港下行航线准班率明显提升、城陵矶进出港集装箱单箱成本较大幅度下降。</w:t>
            </w:r>
          </w:p>
          <w:p>
            <w:pPr>
              <w:adjustRightInd w:val="0"/>
              <w:snapToGrid w:val="0"/>
              <w:spacing w:line="62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2、一区一港四口岸奖补专项按时准确发放：根据岳阳市人民政府办公室印发《关于促进岳阳城陵矶“一区一港四口岸”加快发展奖补办法》的通知（岳政办发〔2018〕22号），审核发放一区一港四口岸奖补专项资金8973.34万元，已经审核企业上报的奖补资料，已经全部发放到符合奖补要求的企业账户中。</w:t>
            </w:r>
          </w:p>
          <w:p>
            <w:pPr>
              <w:adjustRightInd w:val="0"/>
              <w:snapToGrid w:val="0"/>
              <w:spacing w:line="620" w:lineRule="exact"/>
              <w:ind w:firstLine="560" w:firstLineChars="200"/>
              <w:rPr>
                <w:rFonts w:ascii="Calibri" w:hAnsi="Calibri" w:eastAsia="仿宋_GB2312" w:cs="Times New Roman"/>
                <w:bCs/>
                <w:sz w:val="28"/>
                <w:szCs w:val="28"/>
              </w:rPr>
            </w:pPr>
            <w:r>
              <w:rPr>
                <w:rFonts w:hint="eastAsia" w:ascii="Calibri" w:hAnsi="Calibri" w:eastAsia="仿宋_GB2312" w:cs="Times New Roman"/>
                <w:bCs/>
                <w:sz w:val="28"/>
                <w:szCs w:val="28"/>
              </w:rPr>
              <w:t>（三）有效性分析</w:t>
            </w:r>
          </w:p>
          <w:p>
            <w:pPr>
              <w:adjustRightInd w:val="0"/>
              <w:snapToGrid w:val="0"/>
              <w:spacing w:line="620" w:lineRule="exact"/>
              <w:ind w:firstLine="560" w:firstLineChars="200"/>
              <w:rPr>
                <w:rFonts w:ascii="Calibri" w:hAnsi="Calibri" w:eastAsia="仿宋_GB2312" w:cs="Times New Roman"/>
                <w:bCs/>
                <w:color w:val="000000" w:themeColor="text1"/>
                <w:sz w:val="28"/>
                <w:szCs w:val="28"/>
                <w14:textFill>
                  <w14:solidFill>
                    <w14:schemeClr w14:val="tx1"/>
                  </w14:solidFill>
                </w14:textFill>
              </w:rPr>
            </w:pPr>
            <w:r>
              <w:rPr>
                <w:rFonts w:hint="eastAsia" w:ascii="Calibri" w:hAnsi="Calibri" w:eastAsia="仿宋_GB2312" w:cs="Times New Roman"/>
                <w:bCs/>
                <w:sz w:val="28"/>
                <w:szCs w:val="28"/>
              </w:rPr>
              <w:t>各项工作达到的成效：助推地区进出口贸易额增长目标的实现；助推地区物流产业规模、发展体量目标的实现；直观降低企业物流成本，提高物流周转效率；为地区产业招商、产业发展壮大奠定良好物流渠道基础，直接带动港口、航运物流、</w:t>
            </w:r>
            <w:r>
              <w:rPr>
                <w:rFonts w:hint="eastAsia" w:ascii="Calibri" w:hAnsi="Calibri" w:eastAsia="仿宋_GB2312" w:cs="Times New Roman"/>
                <w:bCs/>
                <w:color w:val="000000" w:themeColor="text1"/>
                <w:sz w:val="28"/>
                <w:szCs w:val="28"/>
                <w14:textFill>
                  <w14:solidFill>
                    <w14:schemeClr w14:val="tx1"/>
                  </w14:solidFill>
                </w14:textFill>
              </w:rPr>
              <w:t>粮油加工等产业发展；提高水路运输比例，降低能耗，减少碳硫等污染物排放；建设绿色港口，推广岸电使用，减少码头生产过程中粉尘污染、水污染、大气污染。</w:t>
            </w:r>
          </w:p>
          <w:p>
            <w:pPr>
              <w:spacing w:line="620" w:lineRule="exact"/>
              <w:ind w:firstLine="640" w:firstLineChars="200"/>
              <w:rPr>
                <w:rFonts w:ascii="仿宋_GB2312" w:hAnsi="Calibri" w:eastAsia="仿宋_GB2312" w:cs="Times New Roman"/>
                <w:color w:val="000000" w:themeColor="text1"/>
                <w:sz w:val="32"/>
                <w:szCs w:val="32"/>
                <w14:textFill>
                  <w14:solidFill>
                    <w14:schemeClr w14:val="tx1"/>
                  </w14:solidFill>
                </w14:textFill>
              </w:rPr>
            </w:pPr>
            <w:r>
              <w:rPr>
                <w:rFonts w:hint="eastAsia" w:ascii="仿宋_GB2312" w:hAnsi="Calibri" w:eastAsia="仿宋_GB2312" w:cs="Times New Roman"/>
                <w:color w:val="000000" w:themeColor="text1"/>
                <w:sz w:val="32"/>
                <w:szCs w:val="32"/>
                <w14:textFill>
                  <w14:solidFill>
                    <w14:schemeClr w14:val="tx1"/>
                  </w14:solidFill>
                </w14:textFill>
              </w:rPr>
              <w:t>（四）可持续性</w:t>
            </w:r>
          </w:p>
          <w:p>
            <w:pPr>
              <w:spacing w:line="620" w:lineRule="exact"/>
              <w:ind w:firstLine="640" w:firstLineChars="200"/>
              <w:rPr>
                <w:rFonts w:ascii="仿宋_GB2312" w:hAnsi="Calibri" w:eastAsia="仿宋_GB2312" w:cs="Times New Roman"/>
                <w:color w:val="000000" w:themeColor="text1"/>
                <w:sz w:val="32"/>
                <w:szCs w:val="32"/>
                <w14:textFill>
                  <w14:solidFill>
                    <w14:schemeClr w14:val="tx1"/>
                  </w14:solidFill>
                </w14:textFill>
              </w:rPr>
            </w:pPr>
            <w:r>
              <w:rPr>
                <w:rFonts w:hint="eastAsia" w:ascii="仿宋_GB2312" w:hAnsi="Calibri" w:eastAsia="仿宋_GB2312" w:cs="Times New Roman"/>
                <w:color w:val="000000" w:themeColor="text1"/>
                <w:sz w:val="32"/>
                <w:szCs w:val="32"/>
                <w14:textFill>
                  <w14:solidFill>
                    <w14:schemeClr w14:val="tx1"/>
                  </w14:solidFill>
                </w14:textFill>
              </w:rPr>
              <w:t>后续</w:t>
            </w:r>
            <w:r>
              <w:rPr>
                <w:rFonts w:hint="eastAsia" w:ascii="仿宋_GB2312" w:hAnsi="Calibri" w:eastAsia="仿宋_GB2312" w:cs="Times New Roman"/>
                <w:color w:val="000000" w:themeColor="text1"/>
                <w:sz w:val="32"/>
                <w:szCs w:val="32"/>
                <w:lang w:eastAsia="zh-CN"/>
                <w14:textFill>
                  <w14:solidFill>
                    <w14:schemeClr w14:val="tx1"/>
                  </w14:solidFill>
                </w14:textFill>
              </w:rPr>
              <w:t>可积极争取</w:t>
            </w:r>
            <w:r>
              <w:rPr>
                <w:rFonts w:hint="eastAsia" w:ascii="仿宋_GB2312" w:hAnsi="Calibri" w:eastAsia="仿宋_GB2312" w:cs="Times New Roman"/>
                <w:color w:val="000000" w:themeColor="text1"/>
                <w:sz w:val="32"/>
                <w:szCs w:val="32"/>
                <w14:textFill>
                  <w14:solidFill>
                    <w14:schemeClr w14:val="tx1"/>
                  </w14:solidFill>
                </w14:textFill>
              </w:rPr>
              <w:t>省级部门出台</w:t>
            </w:r>
            <w:r>
              <w:rPr>
                <w:rFonts w:hint="eastAsia" w:ascii="仿宋_GB2312" w:hAnsi="Calibri" w:eastAsia="仿宋_GB2312" w:cs="Times New Roman"/>
                <w:color w:val="000000" w:themeColor="text1"/>
                <w:sz w:val="32"/>
                <w:szCs w:val="32"/>
                <w:lang w:eastAsia="zh-CN"/>
                <w14:textFill>
                  <w14:solidFill>
                    <w14:schemeClr w14:val="tx1"/>
                  </w14:solidFill>
                </w14:textFill>
              </w:rPr>
              <w:t>政策</w:t>
            </w:r>
            <w:r>
              <w:rPr>
                <w:rFonts w:hint="eastAsia" w:ascii="仿宋_GB2312" w:hAnsi="Calibri" w:eastAsia="仿宋_GB2312" w:cs="Times New Roman"/>
                <w:color w:val="000000" w:themeColor="text1"/>
                <w:sz w:val="32"/>
                <w:szCs w:val="32"/>
                <w14:textFill>
                  <w14:solidFill>
                    <w14:schemeClr w14:val="tx1"/>
                  </w14:solidFill>
                </w14:textFill>
              </w:rPr>
              <w:t>，省级资金比例也建议加大，在管理方面也可</w:t>
            </w:r>
            <w:r>
              <w:rPr>
                <w:rFonts w:hint="eastAsia" w:ascii="仿宋_GB2312" w:hAnsi="Calibri" w:eastAsia="仿宋_GB2312" w:cs="Times New Roman"/>
                <w:color w:val="000000" w:themeColor="text1"/>
                <w:sz w:val="32"/>
                <w:szCs w:val="32"/>
                <w:lang w:eastAsia="zh-CN"/>
                <w14:textFill>
                  <w14:solidFill>
                    <w14:schemeClr w14:val="tx1"/>
                  </w14:solidFill>
                </w14:textFill>
              </w:rPr>
              <w:t>考虑</w:t>
            </w:r>
            <w:r>
              <w:rPr>
                <w:rFonts w:hint="eastAsia" w:ascii="仿宋_GB2312" w:hAnsi="Calibri" w:eastAsia="仿宋_GB2312" w:cs="Times New Roman"/>
                <w:color w:val="000000" w:themeColor="text1"/>
                <w:sz w:val="32"/>
                <w:szCs w:val="32"/>
                <w14:textFill>
                  <w14:solidFill>
                    <w14:schemeClr w14:val="tx1"/>
                  </w14:solidFill>
                </w14:textFill>
              </w:rPr>
              <w:t>由</w:t>
            </w:r>
            <w:r>
              <w:rPr>
                <w:rFonts w:hint="eastAsia" w:ascii="仿宋_GB2312" w:hAnsi="Calibri" w:eastAsia="仿宋_GB2312" w:cs="Times New Roman"/>
                <w:color w:val="000000" w:themeColor="text1"/>
                <w:sz w:val="32"/>
                <w:szCs w:val="32"/>
                <w:lang w:eastAsia="zh-CN"/>
                <w14:textFill>
                  <w14:solidFill>
                    <w14:schemeClr w14:val="tx1"/>
                  </w14:solidFill>
                </w14:textFill>
              </w:rPr>
              <w:t>口岸和航运物流</w:t>
            </w:r>
            <w:r>
              <w:rPr>
                <w:rFonts w:hint="eastAsia" w:ascii="仿宋_GB2312" w:hAnsi="Calibri" w:eastAsia="仿宋_GB2312" w:cs="Times New Roman"/>
                <w:color w:val="000000" w:themeColor="text1"/>
                <w:sz w:val="32"/>
                <w:szCs w:val="32"/>
                <w14:textFill>
                  <w14:solidFill>
                    <w14:schemeClr w14:val="tx1"/>
                  </w14:solidFill>
                </w14:textFill>
              </w:rPr>
              <w:t>主管部门监管。同时对项目持续优化：1.加强对接力航线的合同补充及管理。2.实行年度考核评估和跟踪问效。</w:t>
            </w:r>
          </w:p>
          <w:p>
            <w:pPr>
              <w:spacing w:line="560" w:lineRule="exact"/>
              <w:ind w:firstLine="560" w:firstLineChars="200"/>
              <w:rPr>
                <w:rFonts w:ascii="黑体" w:hAnsi="黑体" w:eastAsia="黑体" w:cs="黑体"/>
                <w:bCs/>
                <w:color w:val="000000" w:themeColor="text1"/>
                <w:sz w:val="28"/>
                <w:szCs w:val="28"/>
                <w14:textFill>
                  <w14:solidFill>
                    <w14:schemeClr w14:val="tx1"/>
                  </w14:solidFill>
                </w14:textFill>
              </w:rPr>
            </w:pPr>
            <w:r>
              <w:rPr>
                <w:rFonts w:hint="eastAsia" w:ascii="黑体" w:hAnsi="黑体" w:eastAsia="黑体" w:cs="黑体"/>
                <w:bCs/>
                <w:color w:val="000000" w:themeColor="text1"/>
                <w:sz w:val="28"/>
                <w:szCs w:val="28"/>
                <w14:textFill>
                  <w14:solidFill>
                    <w14:schemeClr w14:val="tx1"/>
                  </w14:solidFill>
                </w14:textFill>
              </w:rPr>
              <w:t>五、存在的主要问题</w:t>
            </w:r>
          </w:p>
          <w:p>
            <w:pPr>
              <w:spacing w:line="560" w:lineRule="exact"/>
              <w:ind w:firstLine="560" w:firstLineChars="200"/>
              <w:rPr>
                <w:rFonts w:ascii="Calibri" w:hAnsi="Calibri" w:eastAsia="仿宋_GB2312" w:cs="Times New Roman"/>
                <w:bCs/>
                <w:color w:val="000000" w:themeColor="text1"/>
                <w:sz w:val="28"/>
                <w:szCs w:val="28"/>
                <w14:textFill>
                  <w14:solidFill>
                    <w14:schemeClr w14:val="tx1"/>
                  </w14:solidFill>
                </w14:textFill>
              </w:rPr>
            </w:pPr>
            <w:r>
              <w:rPr>
                <w:rFonts w:hint="eastAsia" w:ascii="仿宋_GB2312" w:hAnsi="仿宋_GB2312" w:eastAsia="仿宋_GB2312" w:cs="仿宋_GB2312"/>
                <w:bCs/>
                <w:color w:val="000000" w:themeColor="text1"/>
                <w:sz w:val="28"/>
                <w:szCs w:val="28"/>
                <w14:textFill>
                  <w14:solidFill>
                    <w14:schemeClr w14:val="tx1"/>
                  </w14:solidFill>
                </w14:textFill>
              </w:rPr>
              <w:t>一区一港四口岸奖补专项</w:t>
            </w:r>
            <w:r>
              <w:rPr>
                <w:rFonts w:hint="eastAsia" w:ascii="Calibri" w:hAnsi="Calibri" w:eastAsia="仿宋_GB2312" w:cs="Times New Roman"/>
                <w:bCs/>
                <w:color w:val="000000" w:themeColor="text1"/>
                <w:sz w:val="28"/>
                <w:szCs w:val="28"/>
                <w14:textFill>
                  <w14:solidFill>
                    <w14:schemeClr w14:val="tx1"/>
                  </w14:solidFill>
                </w14:textFill>
              </w:rPr>
              <w:t>资金专项实际支付为2018年全奖补与2019年上半年</w:t>
            </w:r>
            <w:r>
              <w:rPr>
                <w:rFonts w:hint="eastAsia" w:ascii="仿宋_GB2312" w:hAnsi="仿宋_GB2312" w:eastAsia="仿宋_GB2312" w:cs="仿宋_GB2312"/>
                <w:bCs/>
                <w:color w:val="000000" w:themeColor="text1"/>
                <w:sz w:val="28"/>
                <w:szCs w:val="28"/>
                <w14:textFill>
                  <w14:solidFill>
                    <w14:schemeClr w14:val="tx1"/>
                  </w14:solidFill>
                </w14:textFill>
              </w:rPr>
              <w:t>的奖补资金，奖励资金审核跨年且时间</w:t>
            </w:r>
            <w:r>
              <w:rPr>
                <w:rFonts w:hint="eastAsia" w:ascii="仿宋_GB2312" w:hAnsi="仿宋_GB2312" w:eastAsia="仿宋_GB2312" w:cs="仿宋_GB2312"/>
                <w:bCs/>
                <w:color w:val="000000" w:themeColor="text1"/>
                <w:sz w:val="28"/>
                <w:szCs w:val="28"/>
                <w:lang w:eastAsia="zh-CN"/>
                <w14:textFill>
                  <w14:solidFill>
                    <w14:schemeClr w14:val="tx1"/>
                  </w14:solidFill>
                </w14:textFill>
              </w:rPr>
              <w:t>段</w:t>
            </w:r>
            <w:r>
              <w:rPr>
                <w:rFonts w:hint="eastAsia" w:ascii="仿宋_GB2312" w:hAnsi="仿宋_GB2312" w:eastAsia="仿宋_GB2312" w:cs="仿宋_GB2312"/>
                <w:bCs/>
                <w:color w:val="000000" w:themeColor="text1"/>
                <w:sz w:val="28"/>
                <w:szCs w:val="28"/>
                <w14:textFill>
                  <w14:solidFill>
                    <w14:schemeClr w14:val="tx1"/>
                  </w14:solidFill>
                </w14:textFill>
              </w:rPr>
              <w:t>不同，增加了预算难度</w:t>
            </w:r>
            <w:r>
              <w:rPr>
                <w:rFonts w:hint="eastAsia" w:ascii="Calibri" w:hAnsi="Calibri" w:eastAsia="仿宋_GB2312" w:cs="Times New Roman"/>
                <w:bCs/>
                <w:color w:val="000000" w:themeColor="text1"/>
                <w:sz w:val="28"/>
                <w:szCs w:val="28"/>
                <w14:textFill>
                  <w14:solidFill>
                    <w14:schemeClr w14:val="tx1"/>
                  </w14:solidFill>
                </w14:textFill>
              </w:rPr>
              <w:t>。</w:t>
            </w:r>
          </w:p>
          <w:p>
            <w:pPr>
              <w:spacing w:line="560" w:lineRule="exact"/>
              <w:ind w:firstLine="560" w:firstLineChars="200"/>
              <w:rPr>
                <w:rFonts w:ascii="黑体" w:hAnsi="黑体" w:eastAsia="黑体" w:cs="黑体"/>
                <w:bCs/>
                <w:sz w:val="28"/>
                <w:szCs w:val="28"/>
              </w:rPr>
            </w:pPr>
            <w:r>
              <w:rPr>
                <w:rFonts w:hint="eastAsia" w:ascii="黑体" w:hAnsi="黑体" w:eastAsia="黑体" w:cs="黑体"/>
                <w:bCs/>
                <w:color w:val="000000" w:themeColor="text1"/>
                <w:sz w:val="28"/>
                <w:szCs w:val="28"/>
                <w14:textFill>
                  <w14:solidFill>
                    <w14:schemeClr w14:val="tx1"/>
                  </w14:solidFill>
                </w14:textFill>
              </w:rPr>
              <w:t>六、改进措施和有关建议</w:t>
            </w:r>
          </w:p>
          <w:p>
            <w:pPr>
              <w:spacing w:line="560" w:lineRule="exact"/>
              <w:ind w:firstLine="560" w:firstLineChars="200"/>
              <w:rPr>
                <w:rFonts w:ascii="Calibri" w:hAnsi="Calibri" w:eastAsia="仿宋_GB2312" w:cs="Times New Roman"/>
                <w:bCs/>
                <w:sz w:val="32"/>
                <w:szCs w:val="32"/>
              </w:rPr>
            </w:pPr>
            <w:r>
              <w:rPr>
                <w:rFonts w:hint="eastAsia" w:ascii="仿宋_GB2312" w:hAnsi="仿宋_GB2312" w:eastAsia="仿宋_GB2312" w:cs="仿宋_GB2312"/>
                <w:bCs/>
                <w:sz w:val="28"/>
                <w:szCs w:val="28"/>
              </w:rPr>
              <w:t>一区一港四口岸奖补专项</w:t>
            </w:r>
            <w:r>
              <w:rPr>
                <w:rFonts w:hint="eastAsia" w:ascii="Calibri" w:hAnsi="Calibri" w:eastAsia="仿宋_GB2312" w:cs="Times New Roman"/>
                <w:bCs/>
                <w:sz w:val="28"/>
                <w:szCs w:val="28"/>
              </w:rPr>
              <w:t>早规划，早组织预算，审核按进度</w:t>
            </w:r>
            <w:r>
              <w:rPr>
                <w:rFonts w:hint="eastAsia" w:ascii="Calibri" w:hAnsi="Calibri" w:eastAsia="仿宋_GB2312" w:cs="Times New Roman"/>
                <w:bCs/>
                <w:sz w:val="28"/>
                <w:szCs w:val="28"/>
                <w:lang w:eastAsia="zh-CN"/>
              </w:rPr>
              <w:t>有序</w:t>
            </w:r>
            <w:r>
              <w:rPr>
                <w:rFonts w:hint="eastAsia" w:ascii="Calibri" w:hAnsi="Calibri" w:eastAsia="仿宋_GB2312" w:cs="Times New Roman"/>
                <w:bCs/>
                <w:sz w:val="28"/>
                <w:szCs w:val="28"/>
              </w:rPr>
              <w:t>推进，争取专项经费预算与支出的基本一致。</w:t>
            </w:r>
          </w:p>
          <w:p>
            <w:pPr>
              <w:adjustRightInd w:val="0"/>
              <w:snapToGrid w:val="0"/>
              <w:spacing w:line="620" w:lineRule="exact"/>
              <w:ind w:firstLine="640" w:firstLineChars="200"/>
              <w:rPr>
                <w:rFonts w:ascii="Calibri" w:hAnsi="Calibri" w:eastAsia="仿宋_GB2312" w:cs="Times New Roman"/>
                <w:bCs/>
                <w:sz w:val="32"/>
                <w:szCs w:val="32"/>
              </w:rPr>
            </w:pPr>
          </w:p>
          <w:p>
            <w:pPr>
              <w:rPr>
                <w:rFonts w:eastAsia="楷体_GB2312"/>
                <w:bCs/>
                <w:sz w:val="28"/>
                <w:szCs w:val="28"/>
              </w:rPr>
            </w:pPr>
          </w:p>
        </w:tc>
      </w:tr>
    </w:tbl>
    <w:p>
      <w:pPr>
        <w:spacing w:line="348" w:lineRule="auto"/>
        <w:rPr>
          <w:rFonts w:eastAsia="楷体_GB2312"/>
          <w:bCs/>
          <w:sz w:val="28"/>
          <w:szCs w:val="28"/>
        </w:rPr>
      </w:pPr>
    </w:p>
    <w:p>
      <w:pPr>
        <w:rPr>
          <w:rFonts w:ascii="黑体" w:hAnsi="黑体" w:eastAsia="黑体"/>
          <w:sz w:val="32"/>
          <w:szCs w:val="32"/>
        </w:rPr>
      </w:pPr>
      <w:r>
        <w:rPr>
          <w:rFonts w:eastAsia="楷体_GB2312"/>
          <w:bCs/>
          <w:sz w:val="28"/>
          <w:szCs w:val="28"/>
        </w:rPr>
        <w:br w:type="page"/>
      </w:r>
      <w:r>
        <w:rPr>
          <w:rFonts w:hint="eastAsia" w:ascii="黑体" w:hAnsi="黑体" w:eastAsia="黑体"/>
          <w:sz w:val="32"/>
          <w:szCs w:val="32"/>
        </w:rPr>
        <w:t>附件3-1</w:t>
      </w:r>
    </w:p>
    <w:p>
      <w:pPr>
        <w:spacing w:beforeLines="100" w:afterLines="100"/>
        <w:jc w:val="center"/>
        <w:rPr>
          <w:rFonts w:ascii="方正小标宋简体" w:eastAsia="方正小标宋简体"/>
          <w:sz w:val="38"/>
          <w:szCs w:val="38"/>
        </w:rPr>
      </w:pPr>
      <w:r>
        <w:rPr>
          <w:rFonts w:hint="eastAsia" w:ascii="方正小标宋简体" w:eastAsia="方正小标宋简体"/>
          <w:sz w:val="38"/>
          <w:szCs w:val="38"/>
        </w:rPr>
        <w:t>部门整体支出绩效评价评分表</w:t>
      </w:r>
    </w:p>
    <w:tbl>
      <w:tblPr>
        <w:tblStyle w:val="6"/>
        <w:tblW w:w="9894" w:type="dxa"/>
        <w:jc w:val="center"/>
        <w:tblLayout w:type="fixed"/>
        <w:tblCellMar>
          <w:top w:w="0" w:type="dxa"/>
          <w:left w:w="108" w:type="dxa"/>
          <w:bottom w:w="0" w:type="dxa"/>
          <w:right w:w="108" w:type="dxa"/>
        </w:tblCellMar>
      </w:tblPr>
      <w:tblGrid>
        <w:gridCol w:w="976"/>
        <w:gridCol w:w="939"/>
        <w:gridCol w:w="1389"/>
        <w:gridCol w:w="4171"/>
        <w:gridCol w:w="619"/>
        <w:gridCol w:w="720"/>
        <w:gridCol w:w="1080"/>
      </w:tblGrid>
      <w:tr>
        <w:tblPrEx>
          <w:tblCellMar>
            <w:top w:w="0" w:type="dxa"/>
            <w:left w:w="108" w:type="dxa"/>
            <w:bottom w:w="0" w:type="dxa"/>
            <w:right w:w="108" w:type="dxa"/>
          </w:tblCellMar>
        </w:tblPrEx>
        <w:trPr>
          <w:trHeight w:val="525" w:hRule="atLeast"/>
          <w:jc w:val="center"/>
        </w:trPr>
        <w:tc>
          <w:tcPr>
            <w:tcW w:w="9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一级指标</w:t>
            </w:r>
          </w:p>
        </w:tc>
        <w:tc>
          <w:tcPr>
            <w:tcW w:w="93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38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4171"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61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108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spacing w:val="-10"/>
                <w:kern w:val="0"/>
                <w:sz w:val="18"/>
                <w:szCs w:val="18"/>
              </w:rPr>
            </w:pPr>
            <w:r>
              <w:rPr>
                <w:rFonts w:hint="eastAsia" w:ascii="仿宋_GB2312" w:hAnsi="宋体" w:eastAsia="仿宋_GB2312" w:cs="宋体"/>
                <w:b/>
                <w:bCs/>
                <w:spacing w:val="-10"/>
                <w:kern w:val="0"/>
                <w:sz w:val="18"/>
                <w:szCs w:val="18"/>
              </w:rPr>
              <w:t>扣分原因和其他说明</w:t>
            </w:r>
          </w:p>
        </w:tc>
      </w:tr>
      <w:tr>
        <w:tblPrEx>
          <w:tblCellMar>
            <w:top w:w="0" w:type="dxa"/>
            <w:left w:w="108" w:type="dxa"/>
            <w:bottom w:w="0" w:type="dxa"/>
            <w:right w:w="108" w:type="dxa"/>
          </w:tblCellMar>
        </w:tblPrEx>
        <w:trPr>
          <w:trHeight w:val="559" w:hRule="atLeast"/>
          <w:jc w:val="center"/>
        </w:trPr>
        <w:tc>
          <w:tcPr>
            <w:tcW w:w="976"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投  入</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（15分）</w:t>
            </w:r>
          </w:p>
        </w:tc>
        <w:tc>
          <w:tcPr>
            <w:tcW w:w="93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预算配置</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财政供养人员</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控制率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以100%为标准。在职人员控制率</w:t>
            </w:r>
            <w:r>
              <w:rPr>
                <w:rFonts w:hint="eastAsia" w:ascii="宋体" w:hAnsi="宋体" w:cs="宋体"/>
                <w:kern w:val="0"/>
                <w:sz w:val="18"/>
                <w:szCs w:val="18"/>
              </w:rPr>
              <w:t>≦</w:t>
            </w:r>
            <w:r>
              <w:rPr>
                <w:rFonts w:hint="eastAsia" w:ascii="仿宋_GB2312" w:hAnsi="宋体" w:eastAsia="仿宋_GB2312" w:cs="宋体"/>
                <w:kern w:val="0"/>
                <w:sz w:val="18"/>
                <w:szCs w:val="18"/>
              </w:rPr>
              <w:t>100%，计5分；每超过一个百分点扣0.5分，扣完为止。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1080"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8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“三公经费”</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变动率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“三公经费”变动率</w:t>
            </w:r>
            <w:r>
              <w:rPr>
                <w:rFonts w:hint="eastAsia" w:ascii="宋体" w:hAnsi="宋体" w:cs="宋体"/>
                <w:kern w:val="0"/>
                <w:sz w:val="18"/>
                <w:szCs w:val="18"/>
              </w:rPr>
              <w:t>≦</w:t>
            </w:r>
            <w:r>
              <w:rPr>
                <w:rFonts w:hint="eastAsia" w:ascii="仿宋_GB2312" w:hAnsi="宋体" w:eastAsia="仿宋_GB2312" w:cs="宋体"/>
                <w:kern w:val="0"/>
                <w:sz w:val="18"/>
                <w:szCs w:val="18"/>
              </w:rPr>
              <w:t>0,计5分；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“三公经费”＞0，每超过一个百</w:t>
            </w:r>
            <w:bookmarkStart w:id="0" w:name="_GoBack"/>
            <w:bookmarkEnd w:id="0"/>
            <w:r>
              <w:rPr>
                <w:rFonts w:hint="eastAsia" w:ascii="仿宋_GB2312" w:hAnsi="宋体" w:eastAsia="仿宋_GB2312" w:cs="宋体"/>
                <w:kern w:val="0"/>
                <w:sz w:val="18"/>
                <w:szCs w:val="18"/>
              </w:rPr>
              <w:t>分点扣0.5分，扣完为止。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1080"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37"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重点支出</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安排率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重点支出安排率≥90%，计5分；80%（含）-90%，计4分；70%（含）-80%，计3分；60%（含）-70%，计2分；低于60%不得分。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1080"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76" w:hRule="atLeast"/>
          <w:jc w:val="center"/>
        </w:trPr>
        <w:tc>
          <w:tcPr>
            <w:tcW w:w="976"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过  程</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（40分）</w:t>
            </w:r>
          </w:p>
        </w:tc>
        <w:tc>
          <w:tcPr>
            <w:tcW w:w="93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预算执行</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预算调整率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预算调整率=0，计3分；0-10%（含），计2分；10-20%（含），计1分；20-30%（含），计0.5分；大于30%不得分。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1039"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支付进度</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春节前下达全部专项资金的50%；6月底前所有专项资金指标全部下达完。</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每出现一个专项未按进度完成资金下达扣0.5分，扣完为止。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619"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资金结余</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无结余，3分；有结余，但不超过上年结转，2分；结余超过上年结转，不得分。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495"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“三公经费”</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控制率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以100%为标准。三公经费控制率</w:t>
            </w:r>
            <w:r>
              <w:rPr>
                <w:rFonts w:hint="eastAsia" w:ascii="宋体" w:hAnsi="宋体" w:cs="宋体"/>
                <w:kern w:val="0"/>
                <w:sz w:val="18"/>
                <w:szCs w:val="18"/>
              </w:rPr>
              <w:t>≦</w:t>
            </w:r>
            <w:r>
              <w:rPr>
                <w:rFonts w:hint="eastAsia" w:ascii="仿宋_GB2312" w:hAnsi="宋体" w:eastAsia="仿宋_GB2312" w:cs="宋体"/>
                <w:kern w:val="0"/>
                <w:sz w:val="18"/>
                <w:szCs w:val="18"/>
              </w:rPr>
              <w:t>100%，计6分；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每超过一个百分点扣1分，扣完为止。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6</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6</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915"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管理制度</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健全性</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①已制定或具有预算资金管理办法，内部财务管理制度、会计核算制度等管理制度，1分；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②相关管理制度合法、合规、完整，1分；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③相关管理制度得到有效执行，1分。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1802"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资金使用</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合规性</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①支出符合国家财经法规和财务管理制度规定以及有关专项资金管理办法的规定；</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②资金拨付有完整的审批程序和手续；</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③项目支出按规定经过评估论证；</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④支出符合部门预算批复的用途；</w:t>
            </w:r>
            <w:r>
              <w:rPr>
                <w:rFonts w:hint="eastAsia" w:ascii="仿宋_GB2312" w:hAnsi="宋体" w:eastAsia="仿宋_GB2312" w:cs="宋体"/>
                <w:kern w:val="0"/>
                <w:sz w:val="18"/>
                <w:szCs w:val="18"/>
              </w:rPr>
              <w:br w:type="textWrapping"/>
            </w:r>
            <w:r>
              <w:rPr>
                <w:rFonts w:hint="eastAsia" w:ascii="仿宋_GB2312" w:hAnsi="宋体" w:eastAsia="仿宋_GB2312" w:cs="宋体"/>
                <w:spacing w:val="-6"/>
                <w:kern w:val="0"/>
                <w:sz w:val="18"/>
                <w:szCs w:val="18"/>
              </w:rPr>
              <w:t>⑤资金使用无截留、挤占、挪用、虚列支出等情况。</w:t>
            </w:r>
            <w:r>
              <w:rPr>
                <w:rFonts w:hint="eastAsia" w:ascii="仿宋_GB2312" w:hAnsi="宋体" w:eastAsia="仿宋_GB2312" w:cs="宋体"/>
                <w:spacing w:val="-6"/>
                <w:kern w:val="0"/>
                <w:sz w:val="18"/>
                <w:szCs w:val="18"/>
              </w:rPr>
              <w:br w:type="textWrapping"/>
            </w:r>
            <w:r>
              <w:rPr>
                <w:rFonts w:hint="eastAsia" w:ascii="仿宋_GB2312" w:hAnsi="宋体" w:eastAsia="仿宋_GB2312" w:cs="宋体"/>
                <w:spacing w:val="-6"/>
                <w:kern w:val="0"/>
                <w:sz w:val="18"/>
                <w:szCs w:val="18"/>
              </w:rPr>
              <w:t>以上情况每出现一例不符合要求的扣1分，扣完为止。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45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预决算信息公开性和完善性</w:t>
            </w:r>
          </w:p>
        </w:tc>
        <w:tc>
          <w:tcPr>
            <w:tcW w:w="4171"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①按规定内容公开预决算信息，1分；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②按规定时限公开预决算信息，0.5分；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③基础数据信息和会计信息资料真实，0.5分；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④基础数据信息和会计信息资料完整，0.5分；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 xml:space="preserve">⑤基础数据信息和汇集信息资料准确，0.5分。                                            </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57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政府采购</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执行率</w:t>
            </w:r>
          </w:p>
        </w:tc>
        <w:tc>
          <w:tcPr>
            <w:tcW w:w="4171"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政府采购执行率等于100%的，得3分；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每减少一个百分点，扣0.2分，扣完为止。</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3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公务卡刷卡率</w:t>
            </w:r>
          </w:p>
        </w:tc>
        <w:tc>
          <w:tcPr>
            <w:tcW w:w="4171"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公务卡刷卡率达50％以上的，得3分。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 xml:space="preserve">每减少一个百分点，扣0.2分，扣完为止。                                            </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735"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（10分）</w:t>
            </w: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管理制度</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健全性</w:t>
            </w:r>
          </w:p>
        </w:tc>
        <w:tc>
          <w:tcPr>
            <w:tcW w:w="4171"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①已制定或具有资产管理制度，且相关资产管理制度合法、合规、完整，2分；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 xml:space="preserve">②相关资产管理制度得到有效执行，1分。                                           </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bl>
    <w:p/>
    <w:tbl>
      <w:tblPr>
        <w:tblStyle w:val="6"/>
        <w:tblW w:w="9894" w:type="dxa"/>
        <w:jc w:val="center"/>
        <w:tblLayout w:type="fixed"/>
        <w:tblCellMar>
          <w:top w:w="0" w:type="dxa"/>
          <w:left w:w="108" w:type="dxa"/>
          <w:bottom w:w="0" w:type="dxa"/>
          <w:right w:w="108" w:type="dxa"/>
        </w:tblCellMar>
      </w:tblPr>
      <w:tblGrid>
        <w:gridCol w:w="976"/>
        <w:gridCol w:w="939"/>
        <w:gridCol w:w="1389"/>
        <w:gridCol w:w="4171"/>
        <w:gridCol w:w="619"/>
        <w:gridCol w:w="720"/>
        <w:gridCol w:w="1080"/>
      </w:tblGrid>
      <w:tr>
        <w:tblPrEx>
          <w:tblCellMar>
            <w:top w:w="0" w:type="dxa"/>
            <w:left w:w="108" w:type="dxa"/>
            <w:bottom w:w="0" w:type="dxa"/>
            <w:right w:w="108" w:type="dxa"/>
          </w:tblCellMar>
        </w:tblPrEx>
        <w:trPr>
          <w:trHeight w:val="609" w:hRule="atLeast"/>
          <w:jc w:val="center"/>
        </w:trPr>
        <w:tc>
          <w:tcPr>
            <w:tcW w:w="9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一级指标</w:t>
            </w:r>
          </w:p>
        </w:tc>
        <w:tc>
          <w:tcPr>
            <w:tcW w:w="93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38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4171"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61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108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spacing w:val="-12"/>
                <w:kern w:val="0"/>
                <w:sz w:val="18"/>
                <w:szCs w:val="18"/>
              </w:rPr>
            </w:pPr>
            <w:r>
              <w:rPr>
                <w:rFonts w:hint="eastAsia" w:ascii="仿宋_GB2312" w:hAnsi="宋体" w:eastAsia="仿宋_GB2312" w:cs="宋体"/>
                <w:b/>
                <w:bCs/>
                <w:spacing w:val="-12"/>
                <w:kern w:val="0"/>
                <w:sz w:val="18"/>
                <w:szCs w:val="18"/>
              </w:rPr>
              <w:t>扣分原因和其他说明</w:t>
            </w:r>
          </w:p>
        </w:tc>
      </w:tr>
      <w:tr>
        <w:tblPrEx>
          <w:tblCellMar>
            <w:top w:w="0" w:type="dxa"/>
            <w:left w:w="108" w:type="dxa"/>
            <w:bottom w:w="0" w:type="dxa"/>
            <w:right w:w="108" w:type="dxa"/>
          </w:tblCellMar>
        </w:tblPrEx>
        <w:trPr>
          <w:trHeight w:val="2011" w:hRule="atLeast"/>
          <w:jc w:val="center"/>
        </w:trPr>
        <w:tc>
          <w:tcPr>
            <w:tcW w:w="97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过  程</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（40分）</w:t>
            </w:r>
          </w:p>
        </w:tc>
        <w:tc>
          <w:tcPr>
            <w:tcW w:w="93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（10分）</w:t>
            </w:r>
          </w:p>
        </w:tc>
        <w:tc>
          <w:tcPr>
            <w:tcW w:w="138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安全性</w:t>
            </w:r>
          </w:p>
        </w:tc>
        <w:tc>
          <w:tcPr>
            <w:tcW w:w="4171"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①资产保存完整；</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②资产配置合理；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 xml:space="preserve">③资产处置规范； </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④资产账务管理合规，帐实相符；</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⑤资产有偿使用及处置收入及时足额上缴；</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以上情况每出现一例不符合有关要求的扣1分，扣完为止。</w:t>
            </w:r>
          </w:p>
        </w:tc>
        <w:tc>
          <w:tcPr>
            <w:tcW w:w="61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108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774"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固定资产</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利用率</w:t>
            </w:r>
          </w:p>
        </w:tc>
        <w:tc>
          <w:tcPr>
            <w:tcW w:w="4171"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每低于100%一个百分点扣0.1分，扣完为止。</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00" w:hRule="atLeast"/>
          <w:jc w:val="center"/>
        </w:trPr>
        <w:tc>
          <w:tcPr>
            <w:tcW w:w="976"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产  出（25分）</w:t>
            </w:r>
          </w:p>
        </w:tc>
        <w:tc>
          <w:tcPr>
            <w:tcW w:w="939"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职责履行</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（25分）</w:t>
            </w: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推进全面小康建设指标任务完成情况</w:t>
            </w:r>
          </w:p>
        </w:tc>
        <w:tc>
          <w:tcPr>
            <w:tcW w:w="4171"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此项指标根据《中共岳阳市委 岳阳市人民政府 关于做好岳阳市加快推进湖南发展新增长极建设2015年度综合绩效考评工作的通知》（岳发〔2015〕11号）和《中共岳阳市委 岳阳市人民政府 关于做好2015年度综合绩效考评工作的补充通知》（岳发〔2015〕19号）附件2第一大项“工作实绩指标”（700分）考核内容设置。</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部门单位应根据部门实际进行调整，并将其细化成相应的个性化指标。</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建设湖南新增极目标任务完成情况</w:t>
            </w:r>
          </w:p>
        </w:tc>
        <w:tc>
          <w:tcPr>
            <w:tcW w:w="4171"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7</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7</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《政府工作报告》目标任务完成情况</w:t>
            </w:r>
          </w:p>
        </w:tc>
        <w:tc>
          <w:tcPr>
            <w:tcW w:w="4171"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8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省市重点民生实事完成情况</w:t>
            </w:r>
          </w:p>
        </w:tc>
        <w:tc>
          <w:tcPr>
            <w:tcW w:w="4171"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省市重点工程和重大项目建设完成情况</w:t>
            </w:r>
          </w:p>
        </w:tc>
        <w:tc>
          <w:tcPr>
            <w:tcW w:w="4171"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8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其他工作实绩指标完成情况</w:t>
            </w:r>
          </w:p>
        </w:tc>
        <w:tc>
          <w:tcPr>
            <w:tcW w:w="4171"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00" w:hRule="atLeast"/>
          <w:jc w:val="center"/>
        </w:trPr>
        <w:tc>
          <w:tcPr>
            <w:tcW w:w="976"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效  果</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（20分）</w:t>
            </w:r>
          </w:p>
        </w:tc>
        <w:tc>
          <w:tcPr>
            <w:tcW w:w="939"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履职效益</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（20分）</w:t>
            </w: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经济效益</w:t>
            </w:r>
          </w:p>
        </w:tc>
        <w:tc>
          <w:tcPr>
            <w:tcW w:w="4171"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此三项指标为设置部门整体支出绩效评价指标时必须考虑的共性要素。</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部门单位应根据部门实际并结合部门整体支出绩效目标设立情况有选择的进行设置，并将其细化为相应的个性化指标。</w:t>
            </w:r>
          </w:p>
        </w:tc>
        <w:tc>
          <w:tcPr>
            <w:tcW w:w="619"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社会效益</w:t>
            </w:r>
          </w:p>
        </w:tc>
        <w:tc>
          <w:tcPr>
            <w:tcW w:w="4171"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1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生态效益</w:t>
            </w:r>
          </w:p>
        </w:tc>
        <w:tc>
          <w:tcPr>
            <w:tcW w:w="4171"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1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1113"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社会公众或服务对象满意度</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95%（含）以上计5分；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85%（含）-95%，计3分；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75%（含）-85%，计1分；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低于75%计0分。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70" w:hRule="atLeast"/>
          <w:jc w:val="center"/>
        </w:trPr>
        <w:tc>
          <w:tcPr>
            <w:tcW w:w="976"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总 分</w:t>
            </w:r>
          </w:p>
        </w:tc>
        <w:tc>
          <w:tcPr>
            <w:tcW w:w="93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c>
          <w:tcPr>
            <w:tcW w:w="4171"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spacing w:val="-8"/>
                <w:kern w:val="0"/>
                <w:sz w:val="18"/>
                <w:szCs w:val="18"/>
              </w:rPr>
            </w:pPr>
            <w:r>
              <w:rPr>
                <w:rFonts w:hint="eastAsia" w:ascii="仿宋_GB2312" w:hAnsi="宋体" w:eastAsia="仿宋_GB2312" w:cs="宋体"/>
                <w:b/>
                <w:bCs/>
                <w:spacing w:val="-8"/>
                <w:kern w:val="0"/>
                <w:sz w:val="18"/>
                <w:szCs w:val="18"/>
              </w:rPr>
              <w:t>100</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spacing w:val="-8"/>
                <w:kern w:val="0"/>
                <w:sz w:val="18"/>
                <w:szCs w:val="18"/>
              </w:rPr>
            </w:pPr>
            <w:r>
              <w:rPr>
                <w:rFonts w:hint="eastAsia" w:ascii="仿宋_GB2312" w:hAnsi="宋体" w:eastAsia="仿宋_GB2312" w:cs="宋体"/>
                <w:b/>
                <w:bCs/>
                <w:spacing w:val="-8"/>
                <w:kern w:val="0"/>
                <w:sz w:val="18"/>
                <w:szCs w:val="18"/>
              </w:rPr>
              <w:t>100</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r>
    </w:tbl>
    <w:p>
      <w:pPr>
        <w:spacing w:beforeLines="50"/>
        <w:rPr>
          <w:rFonts w:ascii="仿宋_GB2312" w:hAnsi="宋体" w:eastAsia="仿宋_GB2312" w:cs="宋体"/>
          <w:kern w:val="0"/>
          <w:szCs w:val="21"/>
        </w:rPr>
      </w:pPr>
      <w:r>
        <w:rPr>
          <w:rFonts w:hint="eastAsia" w:ascii="仿宋_GB2312" w:hAnsi="宋体" w:eastAsia="仿宋_GB2312" w:cs="宋体"/>
          <w:kern w:val="0"/>
          <w:szCs w:val="21"/>
        </w:rPr>
        <w:t>备注：如部门（单位）根据本部门实际情况修改调整了附件3《部门整体支出绩效评价指标体系（参考样表）》，须相应修改调整本表中的对应部分。</w:t>
      </w:r>
    </w:p>
    <w:p/>
    <w:sectPr>
      <w:footerReference r:id="rId3" w:type="default"/>
      <w:footerReference r:id="rId4"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outside" w:y="1"/>
    </w:pPr>
    <w:r>
      <w:fldChar w:fldCharType="begin"/>
    </w:r>
    <w:r>
      <w:instrText xml:space="preserve">PAGE  </w:instrText>
    </w:r>
    <w:r>
      <w:fldChar w:fldCharType="separate"/>
    </w:r>
    <w:r>
      <w:t>- 15 -</w:t>
    </w:r>
    <w:r>
      <w:fldChar w:fldCharType="end"/>
    </w:r>
  </w:p>
  <w:p>
    <w:pPr>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28BE262"/>
    <w:multiLevelType w:val="singleLevel"/>
    <w:tmpl w:val="928BE262"/>
    <w:lvl w:ilvl="0" w:tentative="0">
      <w:start w:val="2"/>
      <w:numFmt w:val="chineseCounting"/>
      <w:suff w:val="nothing"/>
      <w:lvlText w:val="（%1）"/>
      <w:lvlJc w:val="left"/>
      <w:rPr>
        <w:rFonts w:hint="eastAsia"/>
      </w:rPr>
    </w:lvl>
  </w:abstractNum>
  <w:abstractNum w:abstractNumId="1">
    <w:nsid w:val="251F8455"/>
    <w:multiLevelType w:val="singleLevel"/>
    <w:tmpl w:val="251F8455"/>
    <w:lvl w:ilvl="0" w:tentative="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613443"/>
    <w:rsid w:val="00180538"/>
    <w:rsid w:val="003476DA"/>
    <w:rsid w:val="00613443"/>
    <w:rsid w:val="0065307D"/>
    <w:rsid w:val="007D6E66"/>
    <w:rsid w:val="008414D7"/>
    <w:rsid w:val="008D0622"/>
    <w:rsid w:val="009855D7"/>
    <w:rsid w:val="00AC7FB1"/>
    <w:rsid w:val="00CA4FA9"/>
    <w:rsid w:val="00D47879"/>
    <w:rsid w:val="00E84FD2"/>
    <w:rsid w:val="00F2502C"/>
    <w:rsid w:val="01734BFE"/>
    <w:rsid w:val="1CBC0E2E"/>
    <w:rsid w:val="1CD5667D"/>
    <w:rsid w:val="28A175E1"/>
    <w:rsid w:val="2958505B"/>
    <w:rsid w:val="2AFE7FD5"/>
    <w:rsid w:val="37C0236F"/>
    <w:rsid w:val="59803D41"/>
    <w:rsid w:val="5FA23F09"/>
    <w:rsid w:val="7E2853E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iPriority="0"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Indent 2"/>
    <w:basedOn w:val="1"/>
    <w:link w:val="13"/>
    <w:unhideWhenUsed/>
    <w:qFormat/>
    <w:uiPriority w:val="0"/>
    <w:pPr>
      <w:ind w:firstLine="588" w:firstLineChars="200"/>
    </w:pPr>
    <w:rPr>
      <w:rFonts w:ascii="仿宋_GB2312" w:hAnsi="Calibri" w:eastAsia="仿宋_GB2312" w:cs="Times New Roman"/>
      <w:sz w:val="32"/>
      <w:szCs w:val="24"/>
    </w:rPr>
  </w:style>
  <w:style w:type="paragraph" w:styleId="3">
    <w:name w:val="footer"/>
    <w:basedOn w:val="1"/>
    <w:link w:val="11"/>
    <w:unhideWhenUsed/>
    <w:qFormat/>
    <w:uiPriority w:val="0"/>
    <w:pPr>
      <w:tabs>
        <w:tab w:val="center" w:pos="4153"/>
        <w:tab w:val="right" w:pos="8306"/>
      </w:tabs>
      <w:snapToGrid w:val="0"/>
      <w:jc w:val="left"/>
    </w:pPr>
    <w:rPr>
      <w:sz w:val="18"/>
      <w:szCs w:val="18"/>
    </w:rPr>
  </w:style>
  <w:style w:type="paragraph" w:styleId="4">
    <w:name w:val="header"/>
    <w:basedOn w:val="1"/>
    <w:link w:val="10"/>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8">
    <w:name w:val="page number"/>
    <w:qFormat/>
    <w:uiPriority w:val="0"/>
  </w:style>
  <w:style w:type="character" w:styleId="9">
    <w:name w:val="Hyperlink"/>
    <w:basedOn w:val="7"/>
    <w:unhideWhenUsed/>
    <w:qFormat/>
    <w:uiPriority w:val="99"/>
    <w:rPr>
      <w:color w:val="0000FF" w:themeColor="hyperlink"/>
      <w:u w:val="single"/>
    </w:rPr>
  </w:style>
  <w:style w:type="character" w:customStyle="1" w:styleId="10">
    <w:name w:val="页眉 Char"/>
    <w:basedOn w:val="7"/>
    <w:link w:val="4"/>
    <w:semiHidden/>
    <w:qFormat/>
    <w:uiPriority w:val="99"/>
    <w:rPr>
      <w:sz w:val="18"/>
      <w:szCs w:val="18"/>
    </w:rPr>
  </w:style>
  <w:style w:type="character" w:customStyle="1" w:styleId="11">
    <w:name w:val="页脚 Char"/>
    <w:basedOn w:val="7"/>
    <w:link w:val="3"/>
    <w:qFormat/>
    <w:uiPriority w:val="0"/>
    <w:rPr>
      <w:sz w:val="18"/>
      <w:szCs w:val="18"/>
    </w:rPr>
  </w:style>
  <w:style w:type="character" w:customStyle="1" w:styleId="12">
    <w:name w:val="标题 3 Char Char"/>
    <w:qFormat/>
    <w:uiPriority w:val="0"/>
    <w:rPr>
      <w:rFonts w:eastAsia="楷体_GB2312"/>
      <w:b/>
      <w:kern w:val="2"/>
      <w:sz w:val="32"/>
      <w:szCs w:val="24"/>
      <w:lang w:val="en-US" w:eastAsia="zh-CN" w:bidi="ar-SA"/>
    </w:rPr>
  </w:style>
  <w:style w:type="character" w:customStyle="1" w:styleId="13">
    <w:name w:val="正文文本缩进 2 Char"/>
    <w:basedOn w:val="7"/>
    <w:link w:val="2"/>
    <w:qFormat/>
    <w:uiPriority w:val="0"/>
    <w:rPr>
      <w:rFonts w:ascii="仿宋_GB2312" w:hAnsi="Calibri" w:eastAsia="仿宋_GB2312" w:cs="Times New Roman"/>
      <w:sz w:val="32"/>
      <w:szCs w:val="24"/>
    </w:rPr>
  </w:style>
  <w:style w:type="paragraph" w:styleId="14">
    <w:name w:val="List Paragraph"/>
    <w:basedOn w:val="1"/>
    <w:qFormat/>
    <w:uiPriority w:val="99"/>
    <w:pPr>
      <w:ind w:firstLine="420" w:firstLineChars="200"/>
    </w:pPr>
    <w:rPr>
      <w:rFonts w:cs="Times New Roman"/>
      <w:szCs w:val="24"/>
    </w:rPr>
  </w:style>
  <w:style w:type="character" w:customStyle="1" w:styleId="15">
    <w:name w:val="font01"/>
    <w:basedOn w:val="7"/>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8515E58-FABD-4B8B-8804-159218914FDE}">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11</Pages>
  <Words>1074</Words>
  <Characters>6123</Characters>
  <Lines>51</Lines>
  <Paragraphs>14</Paragraphs>
  <TotalTime>7</TotalTime>
  <ScaleCrop>false</ScaleCrop>
  <LinksUpToDate>false</LinksUpToDate>
  <CharactersWithSpaces>7183</CharactersWithSpaces>
  <Application>WPS Office_11.1.0.10069_F1E327BC-269C-435d-A152-05C5408002CA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2020-07-30T08:03:00Z</dcterms:created>
  <dc:creator>PC</dc:creator>
  <cp:lastModifiedBy>凡凡@凡凡</cp:lastModifiedBy>
  <cp:lastPrinted>2020-09-25T06:37:03Z</cp:lastPrinted>
  <dcterms:modified xsi:type="dcterms:W3CDTF">2020-09-25T06:37:06Z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2052-11.1.0.10069</vt:lpwstr>
  </property>
</Properties>
</file>