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2019年度</w:t>
      </w:r>
      <w:r>
        <w:rPr>
          <w:rFonts w:hint="eastAsia" w:eastAsia="方正小标宋_GBK"/>
          <w:bCs/>
          <w:sz w:val="44"/>
          <w:szCs w:val="44"/>
        </w:rPr>
        <w:t>岳阳市交通运输局</w:t>
      </w:r>
    </w:p>
    <w:p>
      <w:pPr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整体支出绩效自评报告</w:t>
      </w:r>
    </w:p>
    <w:p>
      <w:pPr>
        <w:spacing w:line="600" w:lineRule="exact"/>
        <w:ind w:firstLine="640" w:firstLineChars="200"/>
        <w:rPr>
          <w:rFonts w:hint="eastAsia" w:ascii="Arial" w:hAnsi="宋体" w:cs="Arial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根据《中华人民共和国预算法》关于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各级政府、各部门、各单位应当对预算支出展开绩效评价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的规定</w:t>
      </w:r>
      <w:bookmarkStart w:id="0" w:name="_Hlk41510243"/>
      <w:r>
        <w:rPr>
          <w:rFonts w:hint="eastAsia" w:eastAsia="仿宋_GB2312"/>
          <w:sz w:val="32"/>
          <w:szCs w:val="32"/>
        </w:rPr>
        <w:t>，以及</w:t>
      </w:r>
      <w:r>
        <w:rPr>
          <w:rFonts w:eastAsia="仿宋_GB2312"/>
          <w:sz w:val="32"/>
          <w:szCs w:val="32"/>
        </w:rPr>
        <w:t>《</w:t>
      </w:r>
      <w:bookmarkStart w:id="1" w:name="_Hlk41510185"/>
      <w:r>
        <w:rPr>
          <w:rFonts w:hint="eastAsia" w:eastAsia="仿宋_GB2312"/>
          <w:sz w:val="32"/>
          <w:szCs w:val="32"/>
        </w:rPr>
        <w:t>岳阳市财政局关于落实2020年度财政支出绩效自评及绩效监控工</w:t>
      </w:r>
      <w:r>
        <w:rPr>
          <w:rFonts w:eastAsia="仿宋_GB2312"/>
          <w:sz w:val="32"/>
          <w:szCs w:val="32"/>
        </w:rPr>
        <w:t>作的通知</w:t>
      </w:r>
      <w:bookmarkEnd w:id="1"/>
      <w:r>
        <w:rPr>
          <w:rFonts w:eastAsia="仿宋_GB2312"/>
          <w:sz w:val="32"/>
          <w:szCs w:val="32"/>
        </w:rPr>
        <w:t>》</w:t>
      </w:r>
      <w:bookmarkEnd w:id="0"/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岳</w:t>
      </w:r>
      <w:r>
        <w:rPr>
          <w:rFonts w:eastAsia="仿宋_GB2312"/>
          <w:sz w:val="32"/>
          <w:szCs w:val="32"/>
        </w:rPr>
        <w:t>财</w:t>
      </w:r>
      <w:r>
        <w:rPr>
          <w:rFonts w:hint="eastAsia" w:eastAsia="仿宋_GB2312"/>
          <w:sz w:val="32"/>
          <w:szCs w:val="32"/>
        </w:rPr>
        <w:t>预</w:t>
      </w:r>
      <w:r>
        <w:rPr>
          <w:rFonts w:eastAsia="仿宋_GB2312"/>
          <w:sz w:val="32"/>
          <w:szCs w:val="32"/>
        </w:rPr>
        <w:t>〔2020〕</w:t>
      </w:r>
      <w:r>
        <w:rPr>
          <w:rFonts w:hint="eastAsia" w:eastAsia="仿宋_GB2312"/>
          <w:sz w:val="32"/>
          <w:szCs w:val="32"/>
        </w:rPr>
        <w:t>86</w:t>
      </w:r>
      <w:r>
        <w:rPr>
          <w:rFonts w:eastAsia="仿宋_GB2312"/>
          <w:sz w:val="32"/>
          <w:szCs w:val="32"/>
        </w:rPr>
        <w:t>号）精神</w:t>
      </w:r>
      <w:r>
        <w:rPr>
          <w:rFonts w:hint="eastAsia" w:eastAsia="仿宋_GB2312"/>
          <w:sz w:val="32"/>
          <w:szCs w:val="32"/>
        </w:rPr>
        <w:t>和《岳阳市财政局关于全面开展2019年财政支出绩效自评工作的通知》（岳</w:t>
      </w:r>
      <w:r>
        <w:rPr>
          <w:rFonts w:eastAsia="仿宋_GB2312"/>
          <w:sz w:val="32"/>
          <w:szCs w:val="32"/>
        </w:rPr>
        <w:t>财</w:t>
      </w:r>
      <w:r>
        <w:rPr>
          <w:rFonts w:hint="eastAsia" w:eastAsia="仿宋_GB2312"/>
          <w:sz w:val="32"/>
          <w:szCs w:val="32"/>
        </w:rPr>
        <w:t>发</w:t>
      </w:r>
      <w:r>
        <w:rPr>
          <w:rFonts w:eastAsia="仿宋_GB2312"/>
          <w:sz w:val="32"/>
          <w:szCs w:val="32"/>
        </w:rPr>
        <w:t>〔20</w:t>
      </w:r>
      <w:r>
        <w:rPr>
          <w:rFonts w:hint="eastAsia" w:eastAsia="仿宋_GB2312"/>
          <w:sz w:val="32"/>
          <w:szCs w:val="32"/>
        </w:rPr>
        <w:t>19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号</w:t>
      </w:r>
      <w:r>
        <w:rPr>
          <w:rFonts w:hint="eastAsia" w:eastAsia="仿宋_GB2312"/>
          <w:sz w:val="32"/>
          <w:szCs w:val="32"/>
        </w:rPr>
        <w:t>）文件的要求</w:t>
      </w:r>
      <w:r>
        <w:rPr>
          <w:rFonts w:eastAsia="仿宋_GB2312"/>
          <w:sz w:val="32"/>
          <w:szCs w:val="32"/>
        </w:rPr>
        <w:t>，我单位对2019年部门整体支出情况进行了绩效自评</w:t>
      </w:r>
      <w:r>
        <w:rPr>
          <w:rFonts w:eastAsia="仿宋_GB2312"/>
          <w:kern w:val="0"/>
          <w:sz w:val="32"/>
          <w:szCs w:val="32"/>
        </w:rPr>
        <w:t>，现将有关情况报告如下：</w:t>
      </w:r>
    </w:p>
    <w:p>
      <w:pPr>
        <w:spacing w:line="360" w:lineRule="auto"/>
        <w:ind w:right="120" w:firstLine="640" w:firstLineChars="200"/>
        <w:jc w:val="left"/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一、部门概况</w:t>
      </w:r>
    </w:p>
    <w:p>
      <w:pPr>
        <w:numPr>
          <w:ilvl w:val="0"/>
          <w:numId w:val="1"/>
        </w:num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部门基本情况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1、部门职能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岳阳市交通运输局（以下简称“我局”）主要工作职责为：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（1）推进全市综合交通运输体系建设，统筹规划全市公路、水路、民航、地方铁路、管道运输以及邮政行业发展，优化交通运输资源配置，促进交通运输方式相互衔接融合。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2）组织拟订并监督实施全市公路、民航、地方铁路等行业政策标准；参与拟定物流业发展战略和规划，拟定有关政策并监督实施；协调中央、省垂直管理的铁路、高速公路和双重管理的邮政等单位涉及地方的相关工作。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3）组织制定全市道路、民航运输有关运营规范、管理制度并监督实施；负责交通行业诚信体系建设，维护市场经营秩序；负责权限内全市交通运输行政许可工作，参与制定交通行业运价和和收费标准，并组织实施；负责统筹协调推进区域和城乡交通协调发展，加快推进区域和城乡交通运输一体化。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（4）负责拟订全市铁路运输发展规划，组织制定专用铁路、铁路专用线、地方铁路(含城际铁路) 、合资铁路运输有关运营规范、管理制度并监督实施。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（5）指导权限内全市交通运输行业安全生产和应急管理工作；按规定组织协调全市重点物资和紧急客货运输，负责全市干线路网运行检测和协调；负责全市国防交通战备工作。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（6）负责提出全市交通固定资产投资规模和方向、市级财政性资金安排建议；市政府规定权限审批、核准全市交通固定资产投资项目。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（7）承担交通建设市场监管和绩效监督管理；负责全市交通建设工程造价控制和工程质量、安全生产的监督管理。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（8）负责对全市交通运输综合执法工作的领导、指导和监督管理。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（9）负责全市交通运输行业科技教育、环境保护、节能减排等工作；指导全市交通运输信息化建设，负责信息监测、分析和发布工作。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（10）负责交通运输预算资金的申请、拨付和监管，监督全市交通运输行业投融资政策的实施；指导交通运输行业开展对外交流合作和交通外经贸工作。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（11）承办市委、市人民政府交办的其他事项。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2、部门预算单位构成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我局纳入2019年部门预算编制范围的二级预算单位有5个：岳阳市交通质量和安全监督站、岳阳市洞庭湖大桥养护中心、岳阳市交通运输综合执法支队、岳阳市铁路管理处、岳阳市交通培训中心。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3、局机关部门机构设置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根据编委核定，我局机关内设科室15个，全部纳入2019年部门预算编制范围。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设科室分别是：办公室（信访科）、规划统计科（交通战备办公室）、基本建设科、运输管理科、公交管理科、物流管理科、安全监督科、法制科、行政审批科、公路管理科、审计科、人事科、财务科、机关党委（纪委）、离退休人员管理服务科。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4、部门编制</w:t>
      </w:r>
    </w:p>
    <w:p>
      <w:pPr>
        <w:spacing w:line="360" w:lineRule="auto"/>
        <w:ind w:right="119"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局机关行政编制49名。设局长1名，副局长4名，总工程师1名；正科级领导职数15名（含机关党委专职副书记、离退休人员管理服务科科长各1名），副科级领导职数20名。纳入2019年部门预算编制范围的五个二级预算单位人员总编制为821名。</w:t>
      </w:r>
    </w:p>
    <w:p>
      <w:pPr>
        <w:spacing w:line="360" w:lineRule="auto"/>
        <w:ind w:right="119"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截止2019年底，我局机关实际在编人员60人，纳入2019年部门预算编制范围的五个二级预算单位人员实际在编人员832名。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我局机关以及岳阳市交通培训中心存在人员超编情况，由于机构改革导致，已经有关部门批准自行进行内部消化处理。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（二）部门整体支出规模</w:t>
      </w:r>
    </w:p>
    <w:p>
      <w:pPr>
        <w:spacing w:line="360" w:lineRule="auto"/>
        <w:ind w:right="119"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我局2019年度决算支出13760.78万元，其中：基本支出12388.92万元，占总支出的90%；项目支出1371.86万元，占总支出的10%。</w:t>
      </w:r>
    </w:p>
    <w:p>
      <w:pPr>
        <w:spacing w:line="360" w:lineRule="auto"/>
        <w:ind w:right="120" w:firstLine="640" w:firstLineChars="200"/>
        <w:jc w:val="left"/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二、部门整体支出管理及使用情况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（一）基本支出</w:t>
      </w:r>
    </w:p>
    <w:p>
      <w:pPr>
        <w:spacing w:line="360" w:lineRule="auto"/>
        <w:ind w:right="119"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基本支出系保障我局正常运转、完成日常工作任务而发生的各项支出，包括用于在职和离退休人员基本工资、津贴补贴等人员经费以及办公费、印刷费、水电费、差旅费、办公设备购置等日常公用经费。2019年度我局一般公共财政拨款基本支出决算数12388.92万元，主要是人员经费支出10449.13万元，公用经费支出1939.79万元。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（二）“三公经费”情况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2019年我局“三公”经费支出共计281.83万元，其中：</w:t>
      </w:r>
    </w:p>
    <w:p>
      <w:pPr>
        <w:spacing w:line="360" w:lineRule="auto"/>
        <w:ind w:right="119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全年公务用车运行维护费支出193.49万元；全年公务用车购置费42.42万元；全年公务接待费支出45.92万元；全年未发生公务出国(境)费，均未超预算。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2019年我局认真贯彻和执行中央“八项规定”、省委“九条规定”，做到勤俭节约、杜绝了铺张浪费；全年“三公”经费管理使用比较合理，控制严格。</w:t>
      </w:r>
    </w:p>
    <w:p>
      <w:pPr>
        <w:spacing w:line="360" w:lineRule="auto"/>
        <w:ind w:right="12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（三）专项安排情况  </w:t>
      </w:r>
    </w:p>
    <w:p>
      <w:pPr>
        <w:spacing w:line="360" w:lineRule="auto"/>
        <w:ind w:right="12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专项业务（工作）经费：2019年我局机关使用专项业务工作经费357.15万元，分项目包括：春运工作经费5.46万元，公安公交大队专项经费19.60万元，交通系统重大项目前期工作经费234.92万元，交通战备经费0.97万元，信息化建设71.10万元，安全经费20.77万元，治理“三乱”工作经费2.67万元，造价站经费1.66万元。市财政局安排6万元专项资金为岳阳县鹿角血防工作经费。</w:t>
      </w:r>
    </w:p>
    <w:p>
      <w:pPr>
        <w:spacing w:line="360" w:lineRule="auto"/>
        <w:ind w:right="12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2019年岳阳市交通质量和安全监督站安排专项经费54万元，包括：干线公路质量专项整治活动经费9万元、工程项目实体质量专项抽检检测费36万元、工程施工安全专项及考评工作经费9万元。专项业务工作经费的支出严格按照财政资金管理的要求使用，专项资金财政拨款到位后进行了专项工作的开展和资金的投入，年末无结余。 </w:t>
      </w:r>
    </w:p>
    <w:p>
      <w:pPr>
        <w:spacing w:line="360" w:lineRule="auto"/>
        <w:ind w:right="120"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2019年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岳阳市铁路管理处项目支出199.5万元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主要是：我市铁路专用线社会道口“十三五”升级达标改造项目、我市高铁沿线安全隐患整治、对本行政区域内地方铁路建设工程质量安全落实监管职责。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该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单位专项资金预算为28.5万元，年中省补专项资金171万元。专项资金的所有开支均按照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该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单位财务管理制度执行，资金使用严格把关。</w:t>
      </w:r>
    </w:p>
    <w:p>
      <w:pPr>
        <w:spacing w:line="360" w:lineRule="auto"/>
        <w:ind w:right="120"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2019年度安排岳阳市交通培训中心项目支出19.22万元。该单位专项资金支出主要是：考场建设和校园基础设施建设。通过这笔资金完善了考场的硬件软件和校园的基础设施的建设。该单位专项资金预算为20.00万元，专项资金的所有开支均按照该单位财务管理制度执行，资金使用严格把关，每项开支都经班子开会集体研究，同意后才能作业开支。</w:t>
      </w:r>
    </w:p>
    <w:p>
      <w:pPr>
        <w:spacing w:line="360" w:lineRule="auto"/>
        <w:ind w:right="120"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专项资金：市财政局安排市城乡统筹示范片新农村建设及扶贫公路建设资金736万元，已全额拨付至县市区财政局。全年自然村通水泥（沥青）路、窄路加宽分别完成1362公里、172公里，完成农村道路综合提质改造1600公里，均超额完成任务。</w:t>
      </w:r>
    </w:p>
    <w:p>
      <w:pPr>
        <w:spacing w:line="360" w:lineRule="auto"/>
        <w:ind w:right="120" w:firstLine="640" w:firstLineChars="200"/>
        <w:jc w:val="left"/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三、部门专项组织实施情况</w:t>
      </w:r>
    </w:p>
    <w:p>
      <w:pPr>
        <w:spacing w:line="360" w:lineRule="auto"/>
        <w:ind w:right="12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单位积极落实专项资金管理制度，严格按照《岳阳市本级财政专项资金管理办法》进行资金管理，并接受财政等部门的监督，做到了专款专用，没有滞留、截留、挤占和挪用的现象。2019年各部门合理使用专项业务经费，开展专业业务工作，确保道路及水上安全、春运工作、航线开发、自然村通水泥路建设、打非治违、交通质量监管等专项工作顺利推进。</w:t>
      </w:r>
    </w:p>
    <w:p>
      <w:pPr>
        <w:spacing w:line="360" w:lineRule="auto"/>
        <w:ind w:right="120" w:firstLine="640" w:firstLineChars="200"/>
        <w:jc w:val="left"/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四、部门整体支出绩效情况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《湖南省财政厅关于开展2019年度省级财政资金绩效自评工作的通知》的相关规定，在基础数据分析及处理的基础上，我局2019年度部门整体支出自评价综合得分为96分。2019年，我市交通系统紧紧围绕“建设全国性综合交通枢纽，办好人民满意交通”的总目标，统筹推进稳增长、促改革、调结构、惠民生、防风险各项工作，攻坚克难，砥砺奋进，圆满完成了年度各项目标任务。主要绩效情况如下：</w:t>
      </w:r>
    </w:p>
    <w:p>
      <w:pPr>
        <w:numPr>
          <w:ilvl w:val="0"/>
          <w:numId w:val="2"/>
        </w:num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精准施策，项目建设提质提速。投资保持高位。2019全市完成交通投资103亿元，占年计划100亿元的103%，同比增长43%，投资绝对值排全省第二位。争取部、省等奖补资金8亿元，防范化解建设项目资金风险，为我市稳增长、稳投资、稳就业贡献了交通力量。7个项目111公里干线公路完成前期工作。行业管理规范。对全市公路水运工程项目进行了80余次质量安全巡查，在建项目质量、安全和造价总体受控。全年干线公路完工里程25公里，7个项目完成竣工验收。</w:t>
      </w:r>
    </w:p>
    <w:p>
      <w:pPr>
        <w:numPr>
          <w:ilvl w:val="0"/>
          <w:numId w:val="2"/>
        </w:num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创优服务，运输保障强化支撑。运输经济快速发展。全年完成公路、水路运输总周转量429亿吨公里、72.6亿吨公里，分别同比增长10.5%、6.1%；完成集装箱吞吐量50.7万标箱，同比增长0.4%。完成地方铁路货运量1500万吨，同比增长7%。高效完成春运、防汛救灾等重点时段运输保障。全市邮政行业完成业务总量18.6亿元，同比增长39.63%；完成快递业务量累计5111万件，同比增长44%，增速居全省第2。三荷机场全年旅客吞吐量突破55万人次。</w:t>
      </w:r>
    </w:p>
    <w:p>
      <w:pPr>
        <w:numPr>
          <w:ilvl w:val="0"/>
          <w:numId w:val="2"/>
        </w:num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强化管理，行业治理全面提升。行业扶贫持续加强。做好“交通+旅游+扶贫”结合文章，全年自然村通水泥（沥青）路、窄路加宽分别完成1362公里、172公里，完成农村道路综合提质改造1600公里，打通贫困村群众脱贫致富的“最后一公里”。平江县136个贫困村安排村道养护人员1408名，困难群众增收844.8万元。环境治理更加有效。坚决贯彻习近平总书记“共抓大保护、不搞大开发”的总体要求以及“守护好一江碧水”的殷切嘱托，在巩固长江岸线专项整治成效的同时，完成长江沿线28个码头泊位的提质改造。全市更新294辆纯电动公交车，新能源公交车达到73%。2019年全市物流业总产值达943亿元，同比增长15.3%。</w:t>
      </w:r>
    </w:p>
    <w:p>
      <w:pPr>
        <w:numPr>
          <w:ilvl w:val="0"/>
          <w:numId w:val="2"/>
        </w:num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突出整治，行业安全基本稳定。以开展安全生产风险隐患“大排查大管控大整治”百日行动、“隐患清零”和“强执法防事故”行动为抓手，突出“两客一危”、农村客运、营运公路桥梁、项目建设、水上交通和铁路专用线及道口等领域安全防控，压实企业主体责任。建成“两客”车辆智能安全监管平台，全市1097台三类以上班线车和旅游包车全部纳入智能实时监管；全市291处高铁安全隐患全部整改到位；完成城港一号、通海路等4个社会道口升级；全市1504台公交车完成驾驶区安全防护装置安装。推进交通运输规范执法，开展“亮剑”“迅雷”等5次专项行动，处理非法营运商务车、网约车等271台。强化信访、维稳、综治、扫黑除恶等工作，全行业保持了大局稳定。</w:t>
      </w:r>
    </w:p>
    <w:p>
      <w:pPr>
        <w:numPr>
          <w:ilvl w:val="0"/>
          <w:numId w:val="2"/>
        </w:num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圆满完成受监任务，稳中有新、砥砺前行。2019年，市交通质监站受监的在建干线公路项目均为续建项目共12个，总里程127.436公里；受监的渡改桥、危桥改造大桥项目1个，桥梁长205.28米；受监的水运工程项目7个，其中新建项目2个，续建项目5个；通过竣工验收鉴定干线公路项目4个，均为合格工程；已完成竣工质量鉴定拟准备进行竣工验收的项目2个，等待进行交工验收的干线公路项目5个、主体工程已完工。</w:t>
      </w:r>
    </w:p>
    <w:p>
      <w:pPr>
        <w:numPr>
          <w:ilvl w:val="0"/>
          <w:numId w:val="2"/>
        </w:num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安全监管落到实处，确保行业安全稳定。综合执法支队督促企业落实安全生产主体责任，切实加强“两客一危”、农村客运等重点领域监管，下发隐患清单102条，停运违章车辆45台次，约谈企业35家。在全市部署开展了“强执法防事故”行动,组织执法活动422次，出动执法人员2180人次，检查生产经营单位206家，立案查处138起，确保了道路运输行业安全稳定。</w:t>
      </w:r>
    </w:p>
    <w:p>
      <w:pPr>
        <w:numPr>
          <w:ilvl w:val="0"/>
          <w:numId w:val="2"/>
        </w:num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路域环境治理不断深化，公路安全畅通有保障。支队开展路域环境专项整治，办理涉路行政许可47起，共查处违法案件96起，立案率和查处率100%，结案率98%以上，路损赔付率95%以上，全市干线公路路域环境基本实现“八无”管理目标。</w:t>
      </w:r>
    </w:p>
    <w:p>
      <w:pPr>
        <w:numPr>
          <w:ilvl w:val="0"/>
          <w:numId w:val="2"/>
        </w:num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治超治限力度不减，超限超载率明显下降。支队按照市委市政府、市治超办的统一部署，严格落实“一超四究”等处罚机制，抓好源头治超和联网治超，保持治超治限高压态势。发放宣传资料3500份，下达157份整改通知书，共检测车辆208508台次，处罚超限车辆2345台次，全市站点车辆超限超载率稳控在1%以下。</w:t>
      </w:r>
    </w:p>
    <w:p>
      <w:pPr>
        <w:numPr>
          <w:ilvl w:val="0"/>
          <w:numId w:val="2"/>
        </w:num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打非治违成效显著，运输市场规范有序。支队加强部门联勤联动，开展了“亮剑”“迅雷”专项行动，暂扣非法营运商务车71台、非法网约车111台，收缴出租车客运服务设施空车灯牌56套，道路运输市场规范有序。</w:t>
      </w:r>
    </w:p>
    <w:p>
      <w:pPr>
        <w:numPr>
          <w:ilvl w:val="0"/>
          <w:numId w:val="2"/>
        </w:num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企业转型升级试点成功，民生服务质量大幅提升。督导客运企业加快城乡客运一体化试点，引导相关企业加速运力结构调整步伐。纵深推进“放管服”改革，清理、注销不再办理《道路运输证》和《从业资格证》的总质量4.5吨及以下普通货车近9000台。深入开展“五星级出租车”评比活动，乘客有效投诉同比往年下降了65%，交通事故发生率下降了45%，乘客遗失物品主动上交数量增长75%，出租车服务质量大幅提升。市民出行的安全性、便捷性和幸福感大幅提升。</w:t>
      </w:r>
    </w:p>
    <w:p>
      <w:pPr>
        <w:numPr>
          <w:ilvl w:val="0"/>
          <w:numId w:val="2"/>
        </w:num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从紧从严，政治生态风清气正。坚持党建统领，增强“四个意识”、坚定“四个自信”、做到“两个维护”，加强领导班子和干部队伍建设。主题教育扎实开展。扎实开展“不忘初心、牢记使命”主题教育，落细落实“学习教育、调查研究、检视问题、整改落实”四项重点措施，开展支部书记讲党课、学习研讨、红色教育等活动200余场次，查摆归类问题清单4类7个，出台具体整改措施18项，均全部整改完成。做好“党建+”结合文章。巩固综合执法试点改革和行政审批制度改革成果，推进公务员职务与职级并行。同时，深化文明创建，我局被评为省级“文明标兵单位”，系统内5人被评为省、市级劳动模范。全行业保持了健康有序、风清气正的政治生态，形成了廉洁高效、服务为民的工作氛围，有效推动岳阳交通运输高质量发展。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2019年，我市交通运输工作受到省政府真抓实干考核表扬激励，我市被评为全省交通运输综合体系建设工作优秀市州，列全省第2，省重点民生实事农村公路建设工作优秀市州，平江县被评为“四好农村路”全国示范县，汨罗市被评为全省交通运输综合体系建设工作优秀县市（列全省第2），岳阳县被评为全省铁路安全环境整治工作优秀县市（列全省第3）。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ind w:right="120" w:firstLine="640" w:firstLineChars="200"/>
        <w:jc w:val="left"/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五、存在的问题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2019年综合绩效考核工作，我们取得了一定的成绩，但仍存在着一些困难和问题，主要表现在：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一是资金使用情况的跟踪以及施工时的质量检查不够到位。对资金和建设方面使用的进度进行协调不够及时。</w:t>
      </w:r>
    </w:p>
    <w:p>
      <w:pPr>
        <w:spacing w:line="360" w:lineRule="auto"/>
        <w:ind w:right="119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是执法支队属于行政执法类机构，但目前仍处于改革过程中，单位性质尚未明确，执法人员身份尚未明确，财政按事业单位性质安排预算，执法人员合法权益没有保障，执法人员服装、执法设备、执法车辆等执法装备无预算购置，严重影响执法队伍形象和执法效率。</w:t>
      </w:r>
    </w:p>
    <w:p>
      <w:pPr>
        <w:spacing w:line="360" w:lineRule="auto"/>
        <w:ind w:right="119"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三、固定资产管理未严格按照行政事业单位相关规定执行，未对实物资产粘贴标签。</w:t>
      </w:r>
    </w:p>
    <w:p>
      <w:pPr>
        <w:numPr>
          <w:ilvl w:val="0"/>
          <w:numId w:val="3"/>
        </w:numPr>
        <w:spacing w:line="360" w:lineRule="auto"/>
        <w:ind w:right="120" w:firstLine="640" w:firstLineChars="200"/>
        <w:jc w:val="left"/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改进措施和有关建议</w:t>
      </w:r>
    </w:p>
    <w:p>
      <w:pPr>
        <w:numPr>
          <w:ilvl w:val="0"/>
          <w:numId w:val="4"/>
        </w:numPr>
        <w:spacing w:line="360" w:lineRule="auto"/>
        <w:ind w:right="119"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进一步健全和完善财务制度及内部控制制度，不断创新管理手段，用新思路、新方法，改进完善财务管理方法。建立科学的财务考评体系，不断提高财政资金使用的水平和效率。</w:t>
      </w:r>
    </w:p>
    <w:p>
      <w:pPr>
        <w:numPr>
          <w:ilvl w:val="0"/>
          <w:numId w:val="4"/>
        </w:numPr>
        <w:spacing w:line="360" w:lineRule="auto"/>
        <w:ind w:right="119"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建议加快改革进度，尽快确定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执法支队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单位性质和人员身份，财政经费预算保障到位，确保支队各项工作顺利开展。</w:t>
      </w:r>
    </w:p>
    <w:p>
      <w:pPr>
        <w:numPr>
          <w:ilvl w:val="0"/>
          <w:numId w:val="4"/>
        </w:numPr>
        <w:spacing w:line="360" w:lineRule="auto"/>
        <w:ind w:right="119"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建议按国有资产管理办法，对实物资产进行资产卡片粘贴管理，以保证一物一条码，做到账实、账卡一一对应。</w:t>
      </w:r>
    </w:p>
    <w:p>
      <w:pPr>
        <w:numPr>
          <w:ilvl w:val="0"/>
          <w:numId w:val="4"/>
        </w:numPr>
        <w:spacing w:line="360" w:lineRule="auto"/>
        <w:ind w:right="119"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建议财政在年底关账之前将已批复资金拨付到位，避免结转至下年度，导致考评单位资金结余，影响考评单位年度绩效考评。</w:t>
      </w:r>
    </w:p>
    <w:p>
      <w:pPr>
        <w:jc w:val="left"/>
        <w:rPr>
          <w:rFonts w:eastAsia="方正小标宋_GBK"/>
          <w:bCs/>
          <w:sz w:val="44"/>
          <w:szCs w:val="44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8E8F77"/>
    <w:multiLevelType w:val="singleLevel"/>
    <w:tmpl w:val="9F8E8F7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8113F6A"/>
    <w:multiLevelType w:val="singleLevel"/>
    <w:tmpl w:val="A8113F6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BAE0316"/>
    <w:multiLevelType w:val="singleLevel"/>
    <w:tmpl w:val="EBAE031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842565D"/>
    <w:multiLevelType w:val="singleLevel"/>
    <w:tmpl w:val="2842565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B2C9F"/>
    <w:rsid w:val="1A2B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2020-10-15T06:40:00Z</dcterms:created>
  <dc:creator>Administrator</dc:creator>
  <cp:lastModifiedBy>Administrator</cp:lastModifiedBy>
  <dcterms:modified xsi:type="dcterms:W3CDTF">2020-10-15T06:54:46Z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