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hint="eastAsia" w:ascii="仿宋_GB2312" w:hAnsi="仿宋_GB2312" w:eastAsia="仿宋_GB2312" w:cs="仿宋_GB2312"/>
          <w:sz w:val="32"/>
          <w:szCs w:val="32"/>
        </w:rPr>
      </w:pPr>
      <w:r>
        <w:rPr>
          <w:rFonts w:hint="eastAsia" w:eastAsia="仿宋_GB2312"/>
          <w:sz w:val="32"/>
          <w:szCs w:val="32"/>
        </w:rPr>
        <w:t>评价类型：项目实施过程评价□   项目完成结果评价</w:t>
      </w:r>
      <w:r>
        <w:rPr>
          <w:rFonts w:hint="eastAsia" w:ascii="仿宋_GB2312" w:hAnsi="仿宋_GB2312" w:eastAsia="仿宋_GB2312" w:cs="仿宋_GB2312"/>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知识产权工作经费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湖南省市场监督管理局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w:t>
      </w:r>
      <w:r>
        <w:rPr>
          <w:rFonts w:hint="eastAsia" w:eastAsia="仿宋_GB2312"/>
          <w:sz w:val="32"/>
        </w:rPr>
        <w:t xml:space="preserve">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77"/>
        <w:gridCol w:w="223"/>
        <w:gridCol w:w="414"/>
        <w:gridCol w:w="306"/>
        <w:gridCol w:w="797"/>
        <w:gridCol w:w="550"/>
        <w:gridCol w:w="575"/>
        <w:gridCol w:w="600"/>
        <w:gridCol w:w="146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许平亚</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岳阳市岳阳楼区青年中路</w:t>
            </w:r>
            <w:r>
              <w:rPr>
                <w:rFonts w:hint="eastAsia" w:eastAsia="仿宋_GB2312"/>
                <w:sz w:val="24"/>
                <w:lang w:val="en-US" w:eastAsia="zh-CN"/>
              </w:rPr>
              <w:t>72号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w:t>
            </w: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200</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180</w:t>
            </w:r>
          </w:p>
        </w:tc>
        <w:tc>
          <w:tcPr>
            <w:tcW w:w="192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198.30</w:t>
            </w:r>
          </w:p>
        </w:tc>
        <w:tc>
          <w:tcPr>
            <w:tcW w:w="146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922"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0" w:type="dxa"/>
            <w:tcBorders>
              <w:bottom w:val="single" w:color="auto" w:sz="4" w:space="0"/>
            </w:tcBorders>
            <w:vAlign w:val="center"/>
          </w:tcPr>
          <w:p>
            <w:pPr>
              <w:rPr>
                <w:rFonts w:eastAsia="仿宋_GB2312"/>
                <w:spacing w:val="-6"/>
                <w:sz w:val="24"/>
              </w:rPr>
            </w:pPr>
          </w:p>
        </w:tc>
        <w:tc>
          <w:tcPr>
            <w:tcW w:w="1462"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0" w:type="dxa"/>
            <w:tcBorders>
              <w:bottom w:val="single" w:color="auto" w:sz="4" w:space="0"/>
            </w:tcBorders>
            <w:vAlign w:val="center"/>
          </w:tcPr>
          <w:p>
            <w:pPr>
              <w:rPr>
                <w:rFonts w:eastAsia="仿宋_GB2312"/>
                <w:sz w:val="24"/>
              </w:rPr>
            </w:pPr>
          </w:p>
        </w:tc>
        <w:tc>
          <w:tcPr>
            <w:tcW w:w="1462"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180</w:t>
            </w: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198.30</w:t>
            </w:r>
          </w:p>
        </w:tc>
        <w:tc>
          <w:tcPr>
            <w:tcW w:w="1462"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0" w:type="dxa"/>
            <w:tcBorders>
              <w:bottom w:val="single" w:color="auto" w:sz="4" w:space="0"/>
            </w:tcBorders>
            <w:vAlign w:val="center"/>
          </w:tcPr>
          <w:p>
            <w:pPr>
              <w:rPr>
                <w:rFonts w:eastAsia="仿宋_GB2312"/>
                <w:sz w:val="24"/>
              </w:rPr>
            </w:pPr>
          </w:p>
        </w:tc>
        <w:tc>
          <w:tcPr>
            <w:tcW w:w="146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0" w:type="dxa"/>
            <w:tcBorders>
              <w:bottom w:val="single" w:color="auto" w:sz="4" w:space="0"/>
            </w:tcBorders>
            <w:vAlign w:val="center"/>
          </w:tcPr>
          <w:p>
            <w:pPr>
              <w:rPr>
                <w:rFonts w:eastAsia="仿宋_GB2312"/>
                <w:sz w:val="24"/>
              </w:rPr>
            </w:pPr>
          </w:p>
        </w:tc>
        <w:tc>
          <w:tcPr>
            <w:tcW w:w="1462"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577"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58"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知识产权资助</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88.60</w:t>
            </w:r>
          </w:p>
        </w:tc>
        <w:tc>
          <w:tcPr>
            <w:tcW w:w="286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2020年8月份77号</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2020年发明专利申请咨询服务费</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57.20</w:t>
            </w:r>
          </w:p>
        </w:tc>
        <w:tc>
          <w:tcPr>
            <w:tcW w:w="286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2021年2月110号</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县市区知识产权综合服务平台建设经费支持</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52.5</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2021年2月110号</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577" w:type="dxa"/>
            <w:tcBorders>
              <w:bottom w:val="single" w:color="auto" w:sz="4" w:space="0"/>
            </w:tcBorders>
            <w:vAlign w:val="center"/>
          </w:tcPr>
          <w:p>
            <w:pPr>
              <w:jc w:val="center"/>
              <w:rPr>
                <w:rFonts w:eastAsia="仿宋_GB2312"/>
                <w:sz w:val="24"/>
              </w:rPr>
            </w:pPr>
          </w:p>
        </w:tc>
        <w:tc>
          <w:tcPr>
            <w:tcW w:w="2865" w:type="dxa"/>
            <w:gridSpan w:val="6"/>
            <w:tcBorders>
              <w:bottom w:val="single" w:color="auto" w:sz="4" w:space="0"/>
            </w:tcBorders>
            <w:vAlign w:val="center"/>
          </w:tcPr>
          <w:p>
            <w:pPr>
              <w:jc w:val="center"/>
              <w:rPr>
                <w:rFonts w:eastAsia="仿宋_GB2312"/>
                <w:sz w:val="24"/>
              </w:rPr>
            </w:pP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577" w:type="dxa"/>
            <w:tcBorders>
              <w:bottom w:val="single" w:color="auto" w:sz="4" w:space="0"/>
            </w:tcBorders>
            <w:vAlign w:val="center"/>
          </w:tcPr>
          <w:p>
            <w:pPr>
              <w:jc w:val="center"/>
              <w:rPr>
                <w:rFonts w:eastAsia="仿宋_GB2312"/>
                <w:sz w:val="24"/>
              </w:rPr>
            </w:pPr>
          </w:p>
        </w:tc>
        <w:tc>
          <w:tcPr>
            <w:tcW w:w="2865" w:type="dxa"/>
            <w:gridSpan w:val="6"/>
            <w:tcBorders>
              <w:bottom w:val="single" w:color="auto" w:sz="4" w:space="0"/>
            </w:tcBorders>
            <w:vAlign w:val="center"/>
          </w:tcPr>
          <w:p>
            <w:pPr>
              <w:jc w:val="center"/>
              <w:rPr>
                <w:rFonts w:eastAsia="仿宋_GB2312"/>
                <w:sz w:val="24"/>
              </w:rPr>
            </w:pP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577" w:type="dxa"/>
            <w:tcBorders>
              <w:bottom w:val="single" w:color="auto" w:sz="4" w:space="0"/>
            </w:tcBorders>
            <w:vAlign w:val="center"/>
          </w:tcPr>
          <w:p>
            <w:pPr>
              <w:jc w:val="center"/>
              <w:rPr>
                <w:rFonts w:eastAsia="仿宋_GB2312"/>
                <w:sz w:val="24"/>
              </w:rPr>
            </w:pPr>
          </w:p>
        </w:tc>
        <w:tc>
          <w:tcPr>
            <w:tcW w:w="2865" w:type="dxa"/>
            <w:gridSpan w:val="6"/>
            <w:tcBorders>
              <w:bottom w:val="single" w:color="auto" w:sz="4" w:space="0"/>
            </w:tcBorders>
            <w:vAlign w:val="center"/>
          </w:tcPr>
          <w:p>
            <w:pPr>
              <w:jc w:val="center"/>
              <w:rPr>
                <w:rFonts w:eastAsia="仿宋_GB2312"/>
                <w:sz w:val="24"/>
              </w:rPr>
            </w:pP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577" w:type="dxa"/>
            <w:tcBorders>
              <w:bottom w:val="single" w:color="auto" w:sz="4" w:space="0"/>
            </w:tcBorders>
            <w:vAlign w:val="center"/>
          </w:tcPr>
          <w:p>
            <w:pPr>
              <w:jc w:val="center"/>
              <w:rPr>
                <w:rFonts w:eastAsia="仿宋_GB2312"/>
                <w:sz w:val="24"/>
              </w:rPr>
            </w:pPr>
          </w:p>
        </w:tc>
        <w:tc>
          <w:tcPr>
            <w:tcW w:w="2865" w:type="dxa"/>
            <w:gridSpan w:val="6"/>
            <w:tcBorders>
              <w:bottom w:val="single" w:color="auto" w:sz="4" w:space="0"/>
            </w:tcBorders>
            <w:vAlign w:val="center"/>
          </w:tcPr>
          <w:p>
            <w:pPr>
              <w:jc w:val="center"/>
              <w:rPr>
                <w:rFonts w:eastAsia="仿宋_GB2312"/>
                <w:sz w:val="24"/>
              </w:rPr>
            </w:pP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577"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198.3</w:t>
            </w:r>
          </w:p>
        </w:tc>
        <w:tc>
          <w:tcPr>
            <w:tcW w:w="2865" w:type="dxa"/>
            <w:gridSpan w:val="6"/>
            <w:tcBorders>
              <w:bottom w:val="single" w:color="auto" w:sz="4" w:space="0"/>
            </w:tcBorders>
            <w:vAlign w:val="center"/>
          </w:tcPr>
          <w:p>
            <w:pPr>
              <w:jc w:val="center"/>
              <w:rPr>
                <w:rFonts w:eastAsia="仿宋_GB2312"/>
                <w:b/>
                <w:sz w:val="24"/>
              </w:rPr>
            </w:pPr>
          </w:p>
        </w:tc>
        <w:tc>
          <w:tcPr>
            <w:tcW w:w="2758"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51"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758"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351" w:type="dxa"/>
            <w:gridSpan w:val="10"/>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仿宋"/>
                <w:b/>
                <w:sz w:val="24"/>
                <w:szCs w:val="24"/>
                <w:lang w:eastAsia="zh-CN"/>
              </w:rPr>
            </w:pPr>
            <w:r>
              <w:rPr>
                <w:rFonts w:hint="eastAsia" w:ascii="仿宋" w:hAnsi="仿宋" w:eastAsia="仿宋" w:cs="仿宋"/>
                <w:color w:val="000000"/>
                <w:sz w:val="24"/>
                <w:szCs w:val="24"/>
                <w:lang w:eastAsia="zh-CN"/>
              </w:rPr>
              <w:t>着力</w:t>
            </w:r>
            <w:r>
              <w:rPr>
                <w:rFonts w:ascii="仿宋" w:hAnsi="仿宋" w:eastAsia="仿宋" w:cs="仿宋"/>
                <w:color w:val="000000"/>
                <w:sz w:val="24"/>
                <w:szCs w:val="24"/>
              </w:rPr>
              <w:t>建立高效的知识产权综合管理体系，构建便民利民的知识产权公共服务体系，</w:t>
            </w:r>
            <w:r>
              <w:rPr>
                <w:rFonts w:hint="eastAsia" w:ascii="仿宋" w:hAnsi="仿宋" w:eastAsia="仿宋" w:cs="仿宋"/>
                <w:color w:val="000000"/>
                <w:sz w:val="24"/>
                <w:szCs w:val="24"/>
                <w:lang w:eastAsia="zh-CN"/>
              </w:rPr>
              <w:t>加强行政执法，构建大保护工作格局，推进保护机制体系化。</w:t>
            </w:r>
          </w:p>
        </w:tc>
        <w:tc>
          <w:tcPr>
            <w:tcW w:w="275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eastAsia="仿宋_GB2312"/>
                <w:b/>
                <w:sz w:val="24"/>
                <w:szCs w:val="24"/>
              </w:rPr>
            </w:pPr>
            <w:r>
              <w:rPr>
                <w:rFonts w:hint="eastAsia" w:ascii="仿宋" w:hAnsi="仿宋" w:eastAsia="仿宋" w:cs="仿宋"/>
                <w:color w:val="000000"/>
                <w:sz w:val="24"/>
                <w:szCs w:val="24"/>
                <w:lang w:eastAsia="zh-CN"/>
              </w:rPr>
              <w:t>引进服务机构共建知识产权综合公共服务平台，提供“咨询、</w:t>
            </w:r>
            <w:r>
              <w:rPr>
                <w:rFonts w:hint="eastAsia" w:ascii="仿宋" w:hAnsi="仿宋" w:eastAsia="仿宋" w:cs="仿宋"/>
                <w:color w:val="000000"/>
                <w:sz w:val="24"/>
                <w:szCs w:val="24"/>
              </w:rPr>
              <w:t>代办</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贯标</w:t>
            </w:r>
            <w:r>
              <w:rPr>
                <w:rFonts w:hint="eastAsia" w:ascii="仿宋" w:hAnsi="仿宋" w:eastAsia="仿宋" w:cs="仿宋"/>
                <w:color w:val="000000"/>
                <w:sz w:val="24"/>
                <w:szCs w:val="24"/>
                <w:lang w:eastAsia="zh-CN"/>
              </w:rPr>
              <w:t>、营运、</w:t>
            </w:r>
            <w:r>
              <w:rPr>
                <w:rFonts w:hint="eastAsia" w:ascii="仿宋" w:hAnsi="仿宋" w:eastAsia="仿宋" w:cs="仿宋"/>
                <w:color w:val="000000"/>
                <w:sz w:val="24"/>
                <w:szCs w:val="24"/>
              </w:rPr>
              <w:t>维权</w:t>
            </w:r>
            <w:r>
              <w:rPr>
                <w:rFonts w:hint="eastAsia" w:ascii="仿宋" w:hAnsi="仿宋" w:eastAsia="仿宋" w:cs="仿宋"/>
                <w:color w:val="000000"/>
                <w:sz w:val="24"/>
                <w:szCs w:val="24"/>
                <w:lang w:eastAsia="zh-CN"/>
              </w:rPr>
              <w:t>”五大服务。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57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40"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25"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58"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577" w:type="dxa"/>
            <w:vAlign w:val="center"/>
          </w:tcPr>
          <w:p>
            <w:pPr>
              <w:spacing w:line="360" w:lineRule="exact"/>
              <w:jc w:val="center"/>
              <w:rPr>
                <w:rFonts w:eastAsia="仿宋_GB2312"/>
                <w:sz w:val="24"/>
              </w:rPr>
            </w:pPr>
            <w:r>
              <w:rPr>
                <w:rFonts w:hint="eastAsia" w:eastAsia="仿宋_GB2312"/>
                <w:sz w:val="24"/>
              </w:rPr>
              <w:t>数量指标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发明专利实际产出</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1800件</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2311件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质量指标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发明专利实际产出完成率</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时效指标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按照指标进度安排</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成本指标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年度工作经费实施成本</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180万</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577"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企业知识产权质押融资额</w:t>
            </w:r>
          </w:p>
        </w:tc>
        <w:tc>
          <w:tcPr>
            <w:tcW w:w="1125" w:type="dxa"/>
            <w:gridSpan w:val="2"/>
            <w:vAlign w:val="center"/>
          </w:tcPr>
          <w:p>
            <w:pPr>
              <w:jc w:val="center"/>
              <w:rPr>
                <w:rFonts w:hint="eastAsia" w:eastAsia="仿宋_GB2312"/>
                <w:sz w:val="24"/>
                <w:lang w:val="en-US" w:eastAsia="zh-CN"/>
              </w:rPr>
            </w:pPr>
            <w:r>
              <w:rPr>
                <w:rFonts w:hint="eastAsia" w:eastAsia="仿宋_GB2312"/>
                <w:sz w:val="24"/>
                <w:lang w:val="en-US" w:eastAsia="zh-CN"/>
              </w:rPr>
              <w:t>1亿元</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7748万元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740" w:type="dxa"/>
            <w:gridSpan w:val="4"/>
            <w:tcBorders>
              <w:bottom w:val="single" w:color="auto" w:sz="4" w:space="0"/>
            </w:tcBorders>
            <w:vAlign w:val="center"/>
          </w:tcPr>
          <w:p>
            <w:pPr>
              <w:spacing w:line="360" w:lineRule="exact"/>
              <w:jc w:val="left"/>
              <w:rPr>
                <w:rFonts w:hint="eastAsia" w:eastAsia="仿宋_GB2312"/>
                <w:sz w:val="24"/>
                <w:lang w:eastAsia="zh-CN"/>
              </w:rPr>
            </w:pPr>
            <w:r>
              <w:rPr>
                <w:rFonts w:hint="eastAsia" w:eastAsia="仿宋_GB2312"/>
                <w:sz w:val="21"/>
                <w:szCs w:val="21"/>
                <w:lang w:eastAsia="zh-CN"/>
              </w:rPr>
              <w:t>尊重创新、保护知识产权的氛围增强</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continue"/>
            <w:vAlign w:val="center"/>
          </w:tcPr>
          <w:p>
            <w:pPr>
              <w:spacing w:line="360" w:lineRule="exact"/>
              <w:jc w:val="center"/>
              <w:rPr>
                <w:rFonts w:eastAsia="仿宋_GB2312"/>
                <w:sz w:val="24"/>
              </w:rPr>
            </w:pPr>
          </w:p>
        </w:tc>
        <w:tc>
          <w:tcPr>
            <w:tcW w:w="1740" w:type="dxa"/>
            <w:gridSpan w:val="4"/>
            <w:tcBorders>
              <w:bottom w:val="single" w:color="auto" w:sz="4" w:space="0"/>
            </w:tcBorders>
            <w:vAlign w:val="center"/>
          </w:tcPr>
          <w:p>
            <w:pPr>
              <w:spacing w:line="360" w:lineRule="exact"/>
              <w:jc w:val="left"/>
              <w:rPr>
                <w:rFonts w:hint="eastAsia" w:eastAsia="仿宋_GB2312"/>
                <w:sz w:val="21"/>
                <w:szCs w:val="21"/>
                <w:lang w:eastAsia="zh-CN"/>
              </w:rPr>
            </w:pPr>
            <w:r>
              <w:rPr>
                <w:rFonts w:hint="eastAsia" w:eastAsia="仿宋_GB2312"/>
                <w:sz w:val="21"/>
                <w:szCs w:val="21"/>
                <w:lang w:eastAsia="zh-CN"/>
              </w:rPr>
              <w:t>企事业单位知识产权管理运用能力大幅提高</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40" w:type="dxa"/>
            <w:gridSpan w:val="4"/>
            <w:tcBorders>
              <w:bottom w:val="single" w:color="auto" w:sz="4" w:space="0"/>
            </w:tcBorders>
            <w:vAlign w:val="center"/>
          </w:tcPr>
          <w:p>
            <w:pPr>
              <w:spacing w:line="360" w:lineRule="exact"/>
              <w:jc w:val="left"/>
              <w:rPr>
                <w:rFonts w:hint="eastAsia" w:eastAsia="仿宋_GB2312"/>
                <w:sz w:val="24"/>
                <w:lang w:eastAsia="zh-CN"/>
              </w:rPr>
            </w:pPr>
            <w:r>
              <w:rPr>
                <w:rFonts w:hint="eastAsia" w:eastAsia="仿宋_GB2312"/>
                <w:sz w:val="21"/>
                <w:szCs w:val="21"/>
                <w:lang w:eastAsia="zh-CN"/>
              </w:rPr>
              <w:t>节能减排等环保事项</w:t>
            </w:r>
          </w:p>
        </w:tc>
        <w:tc>
          <w:tcPr>
            <w:tcW w:w="1125"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未受行政处罚</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continue"/>
            <w:vAlign w:val="center"/>
          </w:tcPr>
          <w:p>
            <w:pPr>
              <w:spacing w:line="360" w:lineRule="exact"/>
              <w:jc w:val="center"/>
              <w:rPr>
                <w:rFonts w:eastAsia="仿宋_GB2312"/>
                <w:sz w:val="24"/>
              </w:rPr>
            </w:pPr>
          </w:p>
        </w:tc>
        <w:tc>
          <w:tcPr>
            <w:tcW w:w="1740" w:type="dxa"/>
            <w:gridSpan w:val="4"/>
            <w:tcBorders>
              <w:bottom w:val="single" w:color="auto" w:sz="4" w:space="0"/>
            </w:tcBorders>
            <w:vAlign w:val="center"/>
          </w:tcPr>
          <w:p>
            <w:pPr>
              <w:spacing w:line="360" w:lineRule="exact"/>
              <w:jc w:val="left"/>
              <w:rPr>
                <w:rFonts w:hint="eastAsia" w:eastAsia="仿宋_GB2312"/>
                <w:sz w:val="24"/>
                <w:lang w:eastAsia="zh-CN"/>
              </w:rPr>
            </w:pPr>
            <w:r>
              <w:rPr>
                <w:rFonts w:hint="eastAsia" w:eastAsia="仿宋_GB2312"/>
                <w:sz w:val="21"/>
                <w:szCs w:val="21"/>
                <w:lang w:eastAsia="zh-CN"/>
              </w:rPr>
              <w:t>资助范围内未出现侵权行为</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服务对象满意度指标</w:t>
            </w:r>
          </w:p>
        </w:tc>
        <w:tc>
          <w:tcPr>
            <w:tcW w:w="174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满意度得分</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100分</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满意度得分</w:t>
            </w:r>
            <w:r>
              <w:rPr>
                <w:rFonts w:hint="eastAsia" w:eastAsia="仿宋_GB2312"/>
                <w:sz w:val="24"/>
                <w:lang w:val="en-US" w:eastAsia="zh-CN"/>
              </w:rPr>
              <w:t>80.05分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228" w:type="dxa"/>
            <w:gridSpan w:val="4"/>
            <w:vAlign w:val="center"/>
          </w:tcPr>
          <w:p>
            <w:pPr>
              <w:jc w:val="center"/>
              <w:rPr>
                <w:rFonts w:eastAsia="仿宋_GB2312"/>
                <w:sz w:val="24"/>
              </w:rPr>
            </w:pPr>
            <w:r>
              <w:rPr>
                <w:rFonts w:hint="eastAsia" w:eastAsia="仿宋_GB2312"/>
                <w:sz w:val="24"/>
              </w:rPr>
              <w:t>单  位</w:t>
            </w:r>
          </w:p>
        </w:tc>
        <w:tc>
          <w:tcPr>
            <w:tcW w:w="2758"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刘正光</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党组成员、副局长</w:t>
            </w:r>
          </w:p>
        </w:tc>
        <w:tc>
          <w:tcPr>
            <w:tcW w:w="2228" w:type="dxa"/>
            <w:gridSpan w:val="4"/>
            <w:vAlign w:val="center"/>
          </w:tcPr>
          <w:p>
            <w:pPr>
              <w:jc w:val="center"/>
              <w:rPr>
                <w:rFonts w:eastAsia="仿宋_GB2312"/>
                <w:sz w:val="24"/>
              </w:rPr>
            </w:pP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钟辉雄</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科长</w:t>
            </w:r>
          </w:p>
        </w:tc>
        <w:tc>
          <w:tcPr>
            <w:tcW w:w="2228" w:type="dxa"/>
            <w:gridSpan w:val="4"/>
            <w:vAlign w:val="center"/>
          </w:tcPr>
          <w:p>
            <w:pPr>
              <w:jc w:val="center"/>
              <w:rPr>
                <w:rFonts w:hint="eastAsia" w:eastAsia="仿宋_GB2312"/>
                <w:sz w:val="24"/>
                <w:lang w:eastAsia="zh-CN"/>
              </w:rPr>
            </w:pPr>
            <w:r>
              <w:rPr>
                <w:rFonts w:hint="eastAsia" w:eastAsia="仿宋_GB2312"/>
                <w:sz w:val="24"/>
                <w:lang w:eastAsia="zh-CN"/>
              </w:rPr>
              <w:t>财务科</w:t>
            </w: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张宏发</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科长</w:t>
            </w:r>
          </w:p>
        </w:tc>
        <w:tc>
          <w:tcPr>
            <w:tcW w:w="2228" w:type="dxa"/>
            <w:gridSpan w:val="4"/>
            <w:vAlign w:val="center"/>
          </w:tcPr>
          <w:p>
            <w:pPr>
              <w:jc w:val="center"/>
              <w:rPr>
                <w:rFonts w:hint="eastAsia" w:eastAsia="仿宋_GB2312"/>
                <w:sz w:val="24"/>
                <w:lang w:eastAsia="zh-CN"/>
              </w:rPr>
            </w:pPr>
            <w:r>
              <w:rPr>
                <w:rFonts w:hint="eastAsia" w:eastAsia="仿宋_GB2312"/>
                <w:sz w:val="24"/>
                <w:lang w:eastAsia="zh-CN"/>
              </w:rPr>
              <w:t>知识产权运促科</w:t>
            </w: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方旭</w:t>
            </w:r>
          </w:p>
        </w:tc>
        <w:tc>
          <w:tcPr>
            <w:tcW w:w="2332" w:type="dxa"/>
            <w:gridSpan w:val="4"/>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科长</w:t>
            </w:r>
          </w:p>
        </w:tc>
        <w:tc>
          <w:tcPr>
            <w:tcW w:w="2228" w:type="dxa"/>
            <w:gridSpan w:val="4"/>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知识产权保护科</w:t>
            </w:r>
          </w:p>
        </w:tc>
        <w:tc>
          <w:tcPr>
            <w:tcW w:w="2758" w:type="dxa"/>
            <w:gridSpan w:val="3"/>
            <w:vAlign w:val="center"/>
          </w:tcPr>
          <w:p>
            <w:pP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张莉</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副科长</w:t>
            </w:r>
          </w:p>
        </w:tc>
        <w:tc>
          <w:tcPr>
            <w:tcW w:w="2228" w:type="dxa"/>
            <w:gridSpan w:val="4"/>
            <w:vAlign w:val="center"/>
          </w:tcPr>
          <w:p>
            <w:pPr>
              <w:jc w:val="center"/>
              <w:rPr>
                <w:rFonts w:hint="eastAsia" w:eastAsia="仿宋_GB2312"/>
                <w:sz w:val="24"/>
                <w:lang w:eastAsia="zh-CN"/>
              </w:rPr>
            </w:pPr>
            <w:r>
              <w:rPr>
                <w:rFonts w:hint="eastAsia" w:eastAsia="仿宋_GB2312"/>
                <w:sz w:val="24"/>
                <w:lang w:eastAsia="zh-CN"/>
              </w:rPr>
              <w:t>知识产权运促科</w:t>
            </w: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jc w:val="center"/>
        </w:trPr>
        <w:tc>
          <w:tcPr>
            <w:tcW w:w="9369" w:type="dxa"/>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left="0" w:right="0" w:firstLine="475"/>
              <w:jc w:val="center"/>
              <w:rPr>
                <w:rFonts w:hint="eastAsia" w:ascii="仿宋" w:hAnsi="仿宋" w:eastAsia="仿宋" w:cs="仿宋"/>
                <w:i w:val="0"/>
                <w:iCs w:val="0"/>
                <w:caps w:val="0"/>
                <w:color w:val="00000A"/>
                <w:spacing w:val="0"/>
                <w:sz w:val="32"/>
                <w:szCs w:val="32"/>
                <w:shd w:val="clear" w:fill="FFFFFF"/>
                <w:lang w:eastAsia="zh-CN"/>
              </w:rPr>
            </w:pPr>
            <w:r>
              <w:rPr>
                <w:rFonts w:hint="eastAsia" w:ascii="宋体" w:hAnsi="宋体" w:eastAsia="宋体" w:cs="宋体"/>
                <w:i w:val="0"/>
                <w:iCs w:val="0"/>
                <w:caps w:val="0"/>
                <w:color w:val="00000A"/>
                <w:spacing w:val="0"/>
                <w:sz w:val="36"/>
                <w:szCs w:val="36"/>
                <w:shd w:val="clear" w:fill="FFFFFF"/>
                <w:lang w:eastAsia="zh-CN"/>
              </w:rPr>
              <w:t>项目绩效评价报告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00000A"/>
                <w:spacing w:val="0"/>
                <w:sz w:val="30"/>
                <w:szCs w:val="30"/>
                <w:shd w:val="clear" w:fill="FFFFFF"/>
              </w:rPr>
              <w:t>为了进一步加强财政支出管理，提高财政资金使用效益，根据</w:t>
            </w:r>
            <w:r>
              <w:rPr>
                <w:rFonts w:hint="eastAsia" w:ascii="仿宋" w:hAnsi="仿宋" w:eastAsia="仿宋" w:cs="仿宋"/>
                <w:i w:val="0"/>
                <w:iCs w:val="0"/>
                <w:caps w:val="0"/>
                <w:color w:val="00000A"/>
                <w:spacing w:val="0"/>
                <w:sz w:val="30"/>
                <w:szCs w:val="30"/>
                <w:shd w:val="clear" w:fill="FFFFFF"/>
                <w:lang w:eastAsia="zh-CN"/>
              </w:rPr>
              <w:t>市财政局</w:t>
            </w:r>
            <w:r>
              <w:rPr>
                <w:rFonts w:hint="eastAsia" w:ascii="仿宋" w:hAnsi="仿宋" w:eastAsia="仿宋" w:cs="仿宋"/>
                <w:i w:val="0"/>
                <w:iCs w:val="0"/>
                <w:caps w:val="0"/>
                <w:color w:val="000000"/>
                <w:spacing w:val="0"/>
                <w:sz w:val="30"/>
                <w:szCs w:val="30"/>
                <w:shd w:val="clear" w:fill="FFFFFF"/>
              </w:rPr>
              <w:t>要求，</w:t>
            </w:r>
            <w:r>
              <w:rPr>
                <w:rFonts w:hint="eastAsia" w:ascii="仿宋" w:hAnsi="仿宋" w:eastAsia="仿宋" w:cs="仿宋"/>
                <w:i w:val="0"/>
                <w:iCs w:val="0"/>
                <w:caps w:val="0"/>
                <w:color w:val="000000"/>
                <w:spacing w:val="0"/>
                <w:sz w:val="30"/>
                <w:szCs w:val="30"/>
                <w:shd w:val="clear" w:fill="FFFFFF"/>
                <w:lang w:eastAsia="zh-CN"/>
              </w:rPr>
              <w:t>岳阳市市场监管局</w:t>
            </w:r>
            <w:r>
              <w:rPr>
                <w:rFonts w:hint="eastAsia" w:ascii="仿宋" w:hAnsi="仿宋" w:eastAsia="仿宋" w:cs="仿宋"/>
                <w:i w:val="0"/>
                <w:iCs w:val="0"/>
                <w:caps w:val="0"/>
                <w:color w:val="000000"/>
                <w:spacing w:val="0"/>
                <w:sz w:val="30"/>
                <w:szCs w:val="30"/>
                <w:shd w:val="clear" w:fill="FFFFFF"/>
              </w:rPr>
              <w:t>开展“20</w:t>
            </w:r>
            <w:r>
              <w:rPr>
                <w:rFonts w:hint="eastAsia" w:ascii="仿宋" w:hAnsi="仿宋" w:eastAsia="仿宋" w:cs="仿宋"/>
                <w:i w:val="0"/>
                <w:iCs w:val="0"/>
                <w:caps w:val="0"/>
                <w:color w:val="000000"/>
                <w:spacing w:val="0"/>
                <w:sz w:val="30"/>
                <w:szCs w:val="30"/>
                <w:shd w:val="clear" w:fill="FFFFFF"/>
                <w:lang w:val="en-US" w:eastAsia="zh-CN"/>
              </w:rPr>
              <w:t>20年</w:t>
            </w:r>
            <w:r>
              <w:rPr>
                <w:rFonts w:hint="eastAsia" w:ascii="仿宋" w:hAnsi="仿宋" w:eastAsia="仿宋" w:cs="仿宋"/>
                <w:i w:val="0"/>
                <w:iCs w:val="0"/>
                <w:caps w:val="0"/>
                <w:color w:val="000000"/>
                <w:spacing w:val="0"/>
                <w:sz w:val="30"/>
                <w:szCs w:val="30"/>
                <w:shd w:val="clear" w:fill="FFFFFF"/>
              </w:rPr>
              <w:t>知识产权</w:t>
            </w:r>
            <w:r>
              <w:rPr>
                <w:rFonts w:hint="eastAsia" w:ascii="仿宋" w:hAnsi="仿宋" w:eastAsia="仿宋" w:cs="仿宋"/>
                <w:i w:val="0"/>
                <w:iCs w:val="0"/>
                <w:caps w:val="0"/>
                <w:color w:val="000000"/>
                <w:spacing w:val="0"/>
                <w:sz w:val="30"/>
                <w:szCs w:val="30"/>
                <w:shd w:val="clear" w:fill="FFFFFF"/>
                <w:lang w:eastAsia="zh-CN"/>
              </w:rPr>
              <w:t>工作经费</w:t>
            </w:r>
            <w:r>
              <w:rPr>
                <w:rFonts w:hint="eastAsia" w:ascii="仿宋" w:hAnsi="仿宋" w:eastAsia="仿宋" w:cs="仿宋"/>
                <w:i w:val="0"/>
                <w:iCs w:val="0"/>
                <w:caps w:val="0"/>
                <w:color w:val="000000"/>
                <w:spacing w:val="0"/>
                <w:sz w:val="30"/>
                <w:szCs w:val="30"/>
                <w:shd w:val="clear" w:fill="FFFFFF"/>
              </w:rPr>
              <w:t>”项目绩效评价工作</w:t>
            </w:r>
            <w:r>
              <w:rPr>
                <w:rFonts w:hint="eastAsia" w:ascii="仿宋" w:hAnsi="仿宋" w:eastAsia="仿宋" w:cs="仿宋"/>
                <w:i w:val="0"/>
                <w:iCs w:val="0"/>
                <w:caps w:val="0"/>
                <w:color w:val="000000"/>
                <w:spacing w:val="0"/>
                <w:sz w:val="30"/>
                <w:szCs w:val="30"/>
                <w:shd w:val="clear" w:fill="FFFFFF"/>
                <w:lang w:val="en-US" w:eastAsia="zh-CN"/>
              </w:rPr>
              <w:t>,</w:t>
            </w:r>
            <w:r>
              <w:rPr>
                <w:rFonts w:hint="eastAsia" w:ascii="仿宋" w:hAnsi="仿宋" w:eastAsia="仿宋" w:cs="仿宋"/>
                <w:i w:val="0"/>
                <w:iCs w:val="0"/>
                <w:caps w:val="0"/>
                <w:color w:val="000000"/>
                <w:spacing w:val="0"/>
                <w:sz w:val="30"/>
                <w:szCs w:val="30"/>
                <w:shd w:val="clear" w:fill="FFFFFF"/>
              </w:rPr>
              <w:t>从项目设立、项目管理、项目绩效等方面对项目进行了综合评价。现将项目绩效评价情况报告如下：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一</w:t>
            </w:r>
            <w:r>
              <w:rPr>
                <w:rStyle w:val="11"/>
                <w:rFonts w:hint="eastAsia" w:ascii="仿宋" w:hAnsi="仿宋" w:eastAsia="仿宋" w:cs="仿宋"/>
                <w:i w:val="0"/>
                <w:iCs w:val="0"/>
                <w:caps w:val="0"/>
                <w:color w:val="111111"/>
                <w:spacing w:val="0"/>
                <w:sz w:val="30"/>
                <w:szCs w:val="30"/>
                <w:shd w:val="clear" w:fill="FFFFFF"/>
                <w:lang w:eastAsia="zh-CN"/>
              </w:rPr>
              <w:t>、</w:t>
            </w:r>
            <w:r>
              <w:rPr>
                <w:rStyle w:val="11"/>
                <w:rFonts w:hint="eastAsia" w:ascii="仿宋" w:hAnsi="仿宋" w:eastAsia="仿宋" w:cs="仿宋"/>
                <w:i w:val="0"/>
                <w:iCs w:val="0"/>
                <w:caps w:val="0"/>
                <w:color w:val="111111"/>
                <w:spacing w:val="0"/>
                <w:sz w:val="30"/>
                <w:szCs w:val="30"/>
                <w:shd w:val="clear" w:fill="FFFFFF"/>
              </w:rPr>
              <w:t>项目</w:t>
            </w:r>
            <w:r>
              <w:rPr>
                <w:rStyle w:val="11"/>
                <w:rFonts w:hint="eastAsia" w:ascii="仿宋" w:hAnsi="仿宋" w:eastAsia="仿宋" w:cs="仿宋"/>
                <w:i w:val="0"/>
                <w:iCs w:val="0"/>
                <w:caps w:val="0"/>
                <w:color w:val="111111"/>
                <w:spacing w:val="0"/>
                <w:sz w:val="30"/>
                <w:szCs w:val="30"/>
                <w:shd w:val="clear" w:fill="FFFFFF"/>
                <w:lang w:eastAsia="zh-CN"/>
              </w:rPr>
              <w:t>基本</w:t>
            </w:r>
            <w:r>
              <w:rPr>
                <w:rStyle w:val="11"/>
                <w:rFonts w:hint="eastAsia" w:ascii="仿宋" w:hAnsi="仿宋" w:eastAsia="仿宋" w:cs="仿宋"/>
                <w:i w:val="0"/>
                <w:iCs w:val="0"/>
                <w:caps w:val="0"/>
                <w:color w:val="111111"/>
                <w:spacing w:val="0"/>
                <w:sz w:val="30"/>
                <w:szCs w:val="30"/>
                <w:shd w:val="clear" w:fill="FFFFFF"/>
              </w:rPr>
              <w:t>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为高水平建设知识产权强市提供有力支撑</w:t>
            </w:r>
            <w:r>
              <w:rPr>
                <w:rFonts w:hint="eastAsia" w:ascii="仿宋" w:hAnsi="仿宋" w:eastAsia="仿宋" w:cs="仿宋"/>
                <w:i w:val="0"/>
                <w:iCs w:val="0"/>
                <w:caps w:val="0"/>
                <w:color w:val="111111"/>
                <w:spacing w:val="0"/>
                <w:sz w:val="30"/>
                <w:szCs w:val="30"/>
                <w:shd w:val="clear" w:fill="FFFFFF"/>
                <w:lang w:eastAsia="zh-CN"/>
              </w:rPr>
              <w:t>，</w:t>
            </w:r>
            <w:r>
              <w:rPr>
                <w:rFonts w:hint="eastAsia" w:ascii="仿宋" w:hAnsi="仿宋" w:eastAsia="仿宋" w:cs="仿宋"/>
                <w:i w:val="0"/>
                <w:iCs w:val="0"/>
                <w:caps w:val="0"/>
                <w:color w:val="111111"/>
                <w:spacing w:val="0"/>
                <w:sz w:val="30"/>
                <w:szCs w:val="30"/>
                <w:shd w:val="clear" w:fill="FFFFFF"/>
              </w:rPr>
              <w:t>20</w:t>
            </w:r>
            <w:r>
              <w:rPr>
                <w:rFonts w:hint="eastAsia" w:ascii="仿宋" w:hAnsi="仿宋" w:eastAsia="仿宋" w:cs="仿宋"/>
                <w:i w:val="0"/>
                <w:iCs w:val="0"/>
                <w:caps w:val="0"/>
                <w:color w:val="111111"/>
                <w:spacing w:val="0"/>
                <w:sz w:val="30"/>
                <w:szCs w:val="30"/>
                <w:shd w:val="clear" w:fill="FFFFFF"/>
                <w:lang w:val="en-US" w:eastAsia="zh-CN"/>
              </w:rPr>
              <w:t>20年</w:t>
            </w:r>
            <w:r>
              <w:rPr>
                <w:rFonts w:hint="eastAsia" w:ascii="仿宋" w:hAnsi="仿宋" w:eastAsia="仿宋" w:cs="仿宋"/>
                <w:i w:val="0"/>
                <w:iCs w:val="0"/>
                <w:caps w:val="0"/>
                <w:color w:val="111111"/>
                <w:spacing w:val="0"/>
                <w:sz w:val="30"/>
                <w:szCs w:val="30"/>
                <w:shd w:val="clear" w:fill="FFFFFF"/>
              </w:rPr>
              <w:t>知识产权专项资金</w:t>
            </w:r>
            <w:r>
              <w:rPr>
                <w:rFonts w:hint="eastAsia" w:ascii="仿宋" w:hAnsi="仿宋" w:eastAsia="仿宋" w:cs="仿宋"/>
                <w:i w:val="0"/>
                <w:iCs w:val="0"/>
                <w:caps w:val="0"/>
                <w:color w:val="111111"/>
                <w:spacing w:val="0"/>
                <w:sz w:val="30"/>
                <w:szCs w:val="30"/>
                <w:shd w:val="clear" w:fill="FFFFFF"/>
                <w:lang w:eastAsia="zh-CN"/>
              </w:rPr>
              <w:t>主要用于</w:t>
            </w:r>
            <w:r>
              <w:rPr>
                <w:rFonts w:hint="eastAsia" w:ascii="仿宋" w:hAnsi="仿宋" w:eastAsia="仿宋" w:cs="仿宋"/>
                <w:i w:val="0"/>
                <w:iCs w:val="0"/>
                <w:caps w:val="0"/>
                <w:color w:val="111111"/>
                <w:spacing w:val="0"/>
                <w:sz w:val="30"/>
                <w:szCs w:val="30"/>
                <w:shd w:val="clear" w:fill="FFFFFF"/>
              </w:rPr>
              <w:t>：</w:t>
            </w:r>
            <w:r>
              <w:rPr>
                <w:rFonts w:hint="eastAsia" w:ascii="仿宋" w:hAnsi="仿宋" w:eastAsia="仿宋" w:cs="仿宋"/>
                <w:i w:val="0"/>
                <w:iCs w:val="0"/>
                <w:caps w:val="0"/>
                <w:color w:val="111111"/>
                <w:spacing w:val="0"/>
                <w:sz w:val="30"/>
                <w:szCs w:val="30"/>
                <w:shd w:val="clear" w:fill="FFFFFF"/>
                <w:lang w:eastAsia="zh-CN"/>
              </w:rPr>
              <w:t>申报</w:t>
            </w:r>
            <w:r>
              <w:rPr>
                <w:rFonts w:hint="eastAsia" w:ascii="仿宋" w:hAnsi="仿宋" w:eastAsia="仿宋" w:cs="仿宋"/>
                <w:i w:val="0"/>
                <w:iCs w:val="0"/>
                <w:caps w:val="0"/>
                <w:color w:val="111111"/>
                <w:spacing w:val="0"/>
                <w:sz w:val="30"/>
                <w:szCs w:val="30"/>
                <w:shd w:val="clear" w:fill="FFFFFF"/>
              </w:rPr>
              <w:t>建设</w:t>
            </w:r>
            <w:r>
              <w:rPr>
                <w:rFonts w:hint="eastAsia" w:ascii="仿宋" w:hAnsi="仿宋" w:eastAsia="仿宋" w:cs="仿宋"/>
                <w:i w:val="0"/>
                <w:iCs w:val="0"/>
                <w:caps w:val="0"/>
                <w:color w:val="111111"/>
                <w:spacing w:val="0"/>
                <w:sz w:val="30"/>
                <w:szCs w:val="30"/>
                <w:shd w:val="clear" w:fill="FFFFFF"/>
                <w:lang w:eastAsia="zh-CN"/>
              </w:rPr>
              <w:t>湖南省知识产权综合服务（岳阳）分</w:t>
            </w:r>
            <w:r>
              <w:rPr>
                <w:rFonts w:hint="eastAsia" w:ascii="仿宋" w:hAnsi="仿宋" w:eastAsia="仿宋" w:cs="仿宋"/>
                <w:i w:val="0"/>
                <w:iCs w:val="0"/>
                <w:caps w:val="0"/>
                <w:color w:val="111111"/>
                <w:spacing w:val="0"/>
                <w:sz w:val="30"/>
                <w:szCs w:val="30"/>
                <w:shd w:val="clear" w:fill="FFFFFF"/>
              </w:rPr>
              <w:t>中心，</w:t>
            </w:r>
            <w:r>
              <w:rPr>
                <w:rFonts w:hint="eastAsia" w:ascii="仿宋" w:hAnsi="仿宋" w:eastAsia="仿宋" w:cs="仿宋"/>
                <w:i w:val="0"/>
                <w:iCs w:val="0"/>
                <w:caps w:val="0"/>
                <w:color w:val="111111"/>
                <w:spacing w:val="0"/>
                <w:sz w:val="30"/>
                <w:szCs w:val="30"/>
                <w:shd w:val="clear" w:fill="FFFFFF"/>
                <w:lang w:eastAsia="zh-CN"/>
              </w:rPr>
              <w:t>对绩效良好的综合服务平台给予经费支持，开展打击侵犯知识产权和假冒伪劣商品专项行动，</w:t>
            </w:r>
            <w:r>
              <w:rPr>
                <w:rFonts w:hint="eastAsia" w:ascii="仿宋" w:hAnsi="仿宋" w:eastAsia="仿宋" w:cs="仿宋"/>
                <w:i w:val="0"/>
                <w:iCs w:val="0"/>
                <w:caps w:val="0"/>
                <w:color w:val="111111"/>
                <w:spacing w:val="0"/>
                <w:sz w:val="30"/>
                <w:szCs w:val="30"/>
                <w:shd w:val="clear" w:fill="FFFFFF"/>
              </w:rPr>
              <w:t>对授权的发明专利给予奖励，</w:t>
            </w:r>
            <w:r>
              <w:rPr>
                <w:rFonts w:hint="eastAsia" w:ascii="仿宋" w:hAnsi="仿宋" w:eastAsia="仿宋" w:cs="仿宋"/>
                <w:i w:val="0"/>
                <w:iCs w:val="0"/>
                <w:caps w:val="0"/>
                <w:color w:val="111111"/>
                <w:spacing w:val="0"/>
                <w:sz w:val="30"/>
                <w:szCs w:val="30"/>
                <w:shd w:val="clear" w:fill="FFFFFF"/>
                <w:lang w:eastAsia="zh-CN"/>
              </w:rPr>
              <w:t>在岳阳日报等主流媒体开辟知识产权宣传专栏，</w:t>
            </w:r>
            <w:r>
              <w:rPr>
                <w:rFonts w:hint="eastAsia" w:ascii="仿宋" w:hAnsi="仿宋" w:eastAsia="仿宋" w:cs="仿宋"/>
                <w:i w:val="0"/>
                <w:iCs w:val="0"/>
                <w:caps w:val="0"/>
                <w:color w:val="111111"/>
                <w:spacing w:val="0"/>
                <w:sz w:val="30"/>
                <w:szCs w:val="30"/>
                <w:shd w:val="clear" w:fill="FFFFFF"/>
              </w:rPr>
              <w:t>在全社会范围内营造良好知识产权创造、运用和保护氛围</w:t>
            </w:r>
            <w:r>
              <w:rPr>
                <w:rFonts w:hint="eastAsia" w:ascii="仿宋" w:hAnsi="仿宋" w:eastAsia="仿宋" w:cs="仿宋"/>
                <w:i w:val="0"/>
                <w:iCs w:val="0"/>
                <w:caps w:val="0"/>
                <w:color w:val="111111"/>
                <w:spacing w:val="0"/>
                <w:sz w:val="30"/>
                <w:szCs w:val="30"/>
                <w:shd w:val="clear" w:fill="FFFFFF"/>
                <w:lang w:eastAsia="zh-CN"/>
              </w:rPr>
              <w:t>，知识产权相关人员培训等工作</w:t>
            </w:r>
            <w:r>
              <w:rPr>
                <w:rFonts w:hint="eastAsia" w:ascii="仿宋" w:hAnsi="仿宋" w:eastAsia="仿宋" w:cs="仿宋"/>
                <w:i w:val="0"/>
                <w:iCs w:val="0"/>
                <w:caps w:val="0"/>
                <w:color w:val="111111"/>
                <w:spacing w:val="0"/>
                <w:sz w:val="30"/>
                <w:szCs w:val="3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二、</w:t>
            </w:r>
            <w:r>
              <w:rPr>
                <w:rStyle w:val="11"/>
                <w:rFonts w:hint="eastAsia" w:ascii="仿宋" w:hAnsi="仿宋" w:eastAsia="仿宋" w:cs="仿宋"/>
                <w:i w:val="0"/>
                <w:iCs w:val="0"/>
                <w:caps w:val="0"/>
                <w:color w:val="111111"/>
                <w:spacing w:val="0"/>
                <w:sz w:val="30"/>
                <w:szCs w:val="30"/>
                <w:shd w:val="clear" w:fill="FFFFFF"/>
              </w:rPr>
              <w:t>项目资金</w:t>
            </w:r>
            <w:r>
              <w:rPr>
                <w:rStyle w:val="11"/>
                <w:rFonts w:hint="eastAsia" w:ascii="仿宋" w:hAnsi="仿宋" w:eastAsia="仿宋" w:cs="仿宋"/>
                <w:i w:val="0"/>
                <w:iCs w:val="0"/>
                <w:caps w:val="0"/>
                <w:color w:val="111111"/>
                <w:spacing w:val="0"/>
                <w:sz w:val="30"/>
                <w:szCs w:val="30"/>
                <w:shd w:val="clear" w:fill="FFFFFF"/>
                <w:lang w:eastAsia="zh-CN"/>
              </w:rPr>
              <w:t>使用及管理</w:t>
            </w:r>
            <w:r>
              <w:rPr>
                <w:rStyle w:val="11"/>
                <w:rFonts w:hint="eastAsia" w:ascii="仿宋" w:hAnsi="仿宋" w:eastAsia="仿宋" w:cs="仿宋"/>
                <w:i w:val="0"/>
                <w:iCs w:val="0"/>
                <w:caps w:val="0"/>
                <w:color w:val="111111"/>
                <w:spacing w:val="0"/>
                <w:sz w:val="30"/>
                <w:szCs w:val="30"/>
                <w:shd w:val="clear" w:fill="FFFFFF"/>
              </w:rPr>
              <w:t>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eastAsia="zh-CN"/>
              </w:rPr>
              <w:t>（一）项目资金到位情况。市财政知识产权专项经费预算</w:t>
            </w:r>
            <w:r>
              <w:rPr>
                <w:rFonts w:hint="eastAsia" w:ascii="仿宋" w:hAnsi="仿宋" w:eastAsia="仿宋"/>
                <w:sz w:val="30"/>
                <w:szCs w:val="30"/>
                <w:lang w:val="en-US" w:eastAsia="zh-CN"/>
              </w:rPr>
              <w:t>180万元，实际到位180万元，其中2020年8月实际到位90万元，2020年11月实际到位90万元。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（二）项目资金使用情况：</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Style w:val="11"/>
                <w:rFonts w:hint="eastAsia" w:ascii="仿宋" w:hAnsi="仿宋" w:eastAsia="仿宋" w:cs="仿宋"/>
                <w:b w:val="0"/>
                <w:bCs/>
                <w:i w:val="0"/>
                <w:iCs w:val="0"/>
                <w:caps w:val="0"/>
                <w:color w:val="111111"/>
                <w:spacing w:val="0"/>
                <w:sz w:val="30"/>
                <w:szCs w:val="30"/>
                <w:shd w:val="clear" w:fill="FFFFFF"/>
                <w:lang w:eastAsia="zh-CN"/>
              </w:rPr>
            </w:pPr>
            <w:r>
              <w:rPr>
                <w:rStyle w:val="11"/>
                <w:rFonts w:hint="eastAsia" w:ascii="仿宋" w:hAnsi="仿宋" w:eastAsia="仿宋" w:cs="仿宋"/>
                <w:b w:val="0"/>
                <w:bCs/>
                <w:i w:val="0"/>
                <w:iCs w:val="0"/>
                <w:caps w:val="0"/>
                <w:color w:val="111111"/>
                <w:spacing w:val="0"/>
                <w:sz w:val="30"/>
                <w:szCs w:val="30"/>
                <w:shd w:val="clear" w:fill="FFFFFF"/>
                <w:lang w:val="en-US" w:eastAsia="zh-CN"/>
              </w:rPr>
              <w:t>知识产权</w:t>
            </w:r>
            <w:r>
              <w:rPr>
                <w:rStyle w:val="11"/>
                <w:rFonts w:hint="eastAsia" w:ascii="仿宋" w:hAnsi="仿宋" w:eastAsia="仿宋" w:cs="仿宋"/>
                <w:b w:val="0"/>
                <w:bCs/>
                <w:i w:val="0"/>
                <w:iCs w:val="0"/>
                <w:caps w:val="0"/>
                <w:color w:val="111111"/>
                <w:spacing w:val="0"/>
                <w:sz w:val="30"/>
                <w:szCs w:val="30"/>
                <w:shd w:val="clear" w:fill="FFFFFF"/>
              </w:rPr>
              <w:t>资助</w:t>
            </w:r>
            <w:r>
              <w:rPr>
                <w:rStyle w:val="11"/>
                <w:rFonts w:hint="eastAsia" w:ascii="仿宋" w:hAnsi="仿宋" w:eastAsia="仿宋" w:cs="仿宋"/>
                <w:b w:val="0"/>
                <w:bCs/>
                <w:i w:val="0"/>
                <w:iCs w:val="0"/>
                <w:caps w:val="0"/>
                <w:color w:val="111111"/>
                <w:spacing w:val="0"/>
                <w:sz w:val="30"/>
                <w:szCs w:val="30"/>
                <w:shd w:val="clear" w:fill="FFFFFF"/>
                <w:lang w:val="en-US" w:eastAsia="zh-CN"/>
              </w:rPr>
              <w:t>88.6</w:t>
            </w:r>
            <w:r>
              <w:rPr>
                <w:rStyle w:val="11"/>
                <w:rFonts w:hint="eastAsia" w:ascii="仿宋" w:hAnsi="仿宋" w:eastAsia="仿宋" w:cs="仿宋"/>
                <w:b w:val="0"/>
                <w:bCs/>
                <w:i w:val="0"/>
                <w:iCs w:val="0"/>
                <w:caps w:val="0"/>
                <w:color w:val="111111"/>
                <w:spacing w:val="0"/>
                <w:sz w:val="30"/>
                <w:szCs w:val="30"/>
                <w:shd w:val="clear" w:fill="FFFFFF"/>
              </w:rPr>
              <w:t>万元</w:t>
            </w:r>
            <w:r>
              <w:rPr>
                <w:rStyle w:val="11"/>
                <w:rFonts w:hint="eastAsia" w:ascii="仿宋" w:hAnsi="仿宋" w:eastAsia="仿宋" w:cs="仿宋"/>
                <w:b w:val="0"/>
                <w:bCs/>
                <w:i w:val="0"/>
                <w:iCs w:val="0"/>
                <w:caps w:val="0"/>
                <w:color w:val="111111"/>
                <w:spacing w:val="0"/>
                <w:sz w:val="30"/>
                <w:szCs w:val="30"/>
                <w:shd w:val="clear" w:fill="FFFFFF"/>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rightChars="0" w:firstLine="600" w:firstLineChars="200"/>
              <w:jc w:val="both"/>
              <w:rPr>
                <w:rFonts w:hint="eastAsia" w:ascii="仿宋" w:hAnsi="仿宋" w:eastAsia="仿宋" w:cs="仿宋"/>
                <w:color w:val="000000"/>
                <w:spacing w:val="8"/>
                <w:sz w:val="30"/>
                <w:szCs w:val="30"/>
              </w:rPr>
            </w:pPr>
            <w:r>
              <w:rPr>
                <w:rStyle w:val="11"/>
                <w:rFonts w:hint="eastAsia" w:ascii="仿宋" w:hAnsi="仿宋" w:eastAsia="仿宋" w:cs="仿宋"/>
                <w:b w:val="0"/>
                <w:bCs/>
                <w:i w:val="0"/>
                <w:iCs w:val="0"/>
                <w:caps w:val="0"/>
                <w:color w:val="111111"/>
                <w:spacing w:val="0"/>
                <w:sz w:val="30"/>
                <w:szCs w:val="30"/>
                <w:shd w:val="clear" w:fill="FFFFFF"/>
                <w:lang w:eastAsia="zh-CN"/>
              </w:rPr>
              <w:t>（</w:t>
            </w:r>
            <w:r>
              <w:rPr>
                <w:rStyle w:val="11"/>
                <w:rFonts w:hint="eastAsia" w:ascii="仿宋" w:hAnsi="仿宋" w:eastAsia="仿宋" w:cs="仿宋"/>
                <w:b w:val="0"/>
                <w:bCs/>
                <w:i w:val="0"/>
                <w:iCs w:val="0"/>
                <w:caps w:val="0"/>
                <w:color w:val="111111"/>
                <w:spacing w:val="0"/>
                <w:sz w:val="30"/>
                <w:szCs w:val="30"/>
                <w:shd w:val="clear" w:fill="FFFFFF"/>
                <w:lang w:val="en-US" w:eastAsia="zh-CN"/>
              </w:rPr>
              <w:t>1</w:t>
            </w:r>
            <w:r>
              <w:rPr>
                <w:rStyle w:val="11"/>
                <w:rFonts w:hint="eastAsia" w:ascii="仿宋" w:hAnsi="仿宋" w:eastAsia="仿宋" w:cs="仿宋"/>
                <w:b w:val="0"/>
                <w:bCs/>
                <w:i w:val="0"/>
                <w:iCs w:val="0"/>
                <w:caps w:val="0"/>
                <w:color w:val="111111"/>
                <w:spacing w:val="0"/>
                <w:sz w:val="30"/>
                <w:szCs w:val="30"/>
                <w:shd w:val="clear" w:fill="FFFFFF"/>
                <w:lang w:eastAsia="zh-CN"/>
              </w:rPr>
              <w:t>）根据</w:t>
            </w:r>
            <w:r>
              <w:rPr>
                <w:rFonts w:hint="eastAsia" w:ascii="仿宋" w:hAnsi="仿宋" w:eastAsia="仿宋" w:cs="仿宋"/>
                <w:bCs/>
                <w:color w:val="000000"/>
                <w:spacing w:val="8"/>
                <w:sz w:val="30"/>
                <w:szCs w:val="30"/>
              </w:rPr>
              <w:t>《中共岳阳市委、岳阳市人民政府关于提升科技创新能力促进高质量发展的实施意见》（岳发〔2019〕4号文件）规定：“对新获得发明专利授权的单位和个人，按每件3000元标准给予奖励”。</w:t>
            </w:r>
            <w:r>
              <w:rPr>
                <w:rFonts w:hint="eastAsia" w:ascii="仿宋" w:hAnsi="仿宋" w:eastAsia="仿宋" w:cs="仿宋"/>
                <w:color w:val="000000"/>
                <w:spacing w:val="8"/>
                <w:sz w:val="30"/>
                <w:szCs w:val="30"/>
              </w:rPr>
              <w:t>2019年我市共授权发明专利170件，此项支出51万元。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为落实省局和市局的工作部署，城陵矶新港区分局牵头组建了湖南省知识产权综合服务（岳阳）分中心，经</w:t>
            </w:r>
            <w:r>
              <w:rPr>
                <w:rFonts w:hint="eastAsia" w:ascii="仿宋" w:hAnsi="仿宋" w:eastAsia="仿宋" w:cs="仿宋"/>
                <w:sz w:val="30"/>
                <w:szCs w:val="30"/>
                <w:lang w:eastAsia="zh-CN"/>
              </w:rPr>
              <w:t>报</w:t>
            </w:r>
            <w:r>
              <w:rPr>
                <w:rFonts w:hint="eastAsia" w:ascii="仿宋" w:hAnsi="仿宋" w:eastAsia="仿宋" w:cs="仿宋"/>
                <w:sz w:val="30"/>
                <w:szCs w:val="30"/>
              </w:rPr>
              <w:t>请市局同意，</w:t>
            </w:r>
            <w:r>
              <w:rPr>
                <w:rFonts w:hint="eastAsia" w:ascii="仿宋" w:hAnsi="仿宋" w:eastAsia="仿宋" w:cs="仿宋"/>
                <w:sz w:val="30"/>
                <w:szCs w:val="30"/>
                <w:lang w:eastAsia="zh-CN"/>
              </w:rPr>
              <w:t>通过劳务派遣途径</w:t>
            </w:r>
            <w:r>
              <w:rPr>
                <w:rFonts w:hint="eastAsia" w:ascii="仿宋" w:hAnsi="仿宋" w:eastAsia="仿宋" w:cs="仿宋"/>
                <w:sz w:val="30"/>
                <w:szCs w:val="30"/>
              </w:rPr>
              <w:t>聘请了2名工作人员，共需工资和生活住宿补贴16万元（工资为6万元／年／人、生活住宿补贴为2万元／年／人）。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eastAsia="zh-CN"/>
              </w:rPr>
              <w:t>其他费用支出共计</w:t>
            </w:r>
            <w:r>
              <w:rPr>
                <w:rFonts w:hint="eastAsia" w:ascii="仿宋" w:hAnsi="仿宋" w:eastAsia="仿宋" w:cs="仿宋"/>
                <w:sz w:val="30"/>
                <w:szCs w:val="30"/>
                <w:lang w:val="en-US" w:eastAsia="zh-CN"/>
              </w:rPr>
              <w:t>21.6万元。</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2020年度发明专利申请咨询服务费。</w:t>
            </w:r>
            <w:r>
              <w:rPr>
                <w:rFonts w:hint="eastAsia" w:ascii="仿宋" w:hAnsi="仿宋" w:eastAsia="仿宋" w:cs="仿宋"/>
                <w:sz w:val="30"/>
                <w:szCs w:val="30"/>
                <w:lang w:eastAsia="zh-CN"/>
              </w:rPr>
              <w:t>根据</w:t>
            </w:r>
            <w:r>
              <w:rPr>
                <w:rFonts w:hint="eastAsia" w:ascii="仿宋" w:hAnsi="仿宋" w:eastAsia="仿宋" w:cs="仿宋"/>
                <w:sz w:val="30"/>
                <w:szCs w:val="30"/>
              </w:rPr>
              <w:t>市局《关于推进知识产权综合服务平台建设的指导意见》（岳市监发〔2020〕25号）规定：“</w:t>
            </w:r>
            <w:r>
              <w:rPr>
                <w:rFonts w:hint="eastAsia" w:ascii="仿宋" w:hAnsi="仿宋" w:eastAsia="仿宋" w:cs="仿宋"/>
                <w:kern w:val="0"/>
                <w:sz w:val="30"/>
                <w:szCs w:val="30"/>
                <w:lang w:val="zh-CN"/>
              </w:rPr>
              <w:t>市局对备案服务机构提供的部分服务项目支付咨询服务费，经费由市局划拨县市区市场监督管理部门。</w:t>
            </w:r>
            <w:r>
              <w:rPr>
                <w:rFonts w:hint="eastAsia" w:ascii="仿宋" w:hAnsi="仿宋" w:eastAsia="仿宋" w:cs="仿宋"/>
                <w:kern w:val="0"/>
                <w:sz w:val="30"/>
                <w:szCs w:val="30"/>
              </w:rPr>
              <w:t>备案服务机构完成驻点县市区2020年度发明专利申请目标值60%以上或岳阳市范围内100件以上的，</w:t>
            </w:r>
            <w:r>
              <w:rPr>
                <w:rFonts w:hint="eastAsia" w:ascii="仿宋" w:hAnsi="仿宋" w:eastAsia="仿宋" w:cs="仿宋"/>
                <w:sz w:val="30"/>
                <w:szCs w:val="30"/>
              </w:rPr>
              <w:t>每成功申请一件的给付500元咨询服务费</w:t>
            </w:r>
            <w:r>
              <w:rPr>
                <w:rFonts w:hint="eastAsia" w:ascii="仿宋" w:hAnsi="仿宋" w:eastAsia="仿宋" w:cs="仿宋"/>
                <w:kern w:val="0"/>
                <w:sz w:val="30"/>
                <w:szCs w:val="30"/>
              </w:rPr>
              <w:t>。</w:t>
            </w:r>
            <w:r>
              <w:rPr>
                <w:rFonts w:hint="eastAsia" w:ascii="仿宋" w:hAnsi="仿宋" w:eastAsia="仿宋" w:cs="仿宋"/>
                <w:sz w:val="30"/>
                <w:szCs w:val="30"/>
              </w:rPr>
              <w:t>”据</w:t>
            </w:r>
            <w:r>
              <w:rPr>
                <w:rFonts w:hint="eastAsia" w:ascii="仿宋" w:hAnsi="仿宋" w:eastAsia="仿宋" w:cs="仿宋"/>
                <w:sz w:val="30"/>
                <w:szCs w:val="30"/>
                <w:lang w:eastAsia="zh-CN"/>
              </w:rPr>
              <w:t>统计</w:t>
            </w:r>
            <w:r>
              <w:rPr>
                <w:rFonts w:hint="eastAsia" w:ascii="仿宋" w:hAnsi="仿宋" w:eastAsia="仿宋" w:cs="仿宋"/>
                <w:sz w:val="30"/>
                <w:szCs w:val="30"/>
              </w:rPr>
              <w:t>，2020年有1</w:t>
            </w:r>
            <w:r>
              <w:rPr>
                <w:rFonts w:hint="eastAsia" w:ascii="仿宋" w:hAnsi="仿宋" w:eastAsia="仿宋" w:cs="仿宋"/>
                <w:sz w:val="30"/>
                <w:szCs w:val="30"/>
                <w:lang w:val="en-US" w:eastAsia="zh-CN"/>
              </w:rPr>
              <w:t>144</w:t>
            </w:r>
            <w:r>
              <w:rPr>
                <w:rFonts w:hint="eastAsia" w:ascii="仿宋" w:hAnsi="仿宋" w:eastAsia="仿宋" w:cs="仿宋"/>
                <w:sz w:val="30"/>
                <w:szCs w:val="30"/>
              </w:rPr>
              <w:t>件</w:t>
            </w:r>
            <w:r>
              <w:rPr>
                <w:rFonts w:hint="eastAsia" w:ascii="仿宋" w:hAnsi="仿宋" w:eastAsia="仿宋" w:cs="仿宋"/>
                <w:sz w:val="30"/>
                <w:szCs w:val="30"/>
                <w:lang w:eastAsia="zh-CN"/>
              </w:rPr>
              <w:t>符合条件的</w:t>
            </w:r>
            <w:r>
              <w:rPr>
                <w:rFonts w:hint="eastAsia" w:ascii="仿宋" w:hAnsi="仿宋" w:eastAsia="仿宋" w:cs="仿宋"/>
                <w:sz w:val="30"/>
                <w:szCs w:val="30"/>
              </w:rPr>
              <w:t>发明专利申请需支付此项费用，共计</w:t>
            </w:r>
            <w:r>
              <w:rPr>
                <w:rFonts w:hint="eastAsia" w:ascii="仿宋" w:hAnsi="仿宋" w:eastAsia="仿宋" w:cs="仿宋"/>
                <w:sz w:val="30"/>
                <w:szCs w:val="30"/>
                <w:lang w:val="en-US" w:eastAsia="zh-CN"/>
              </w:rPr>
              <w:t>57.2</w:t>
            </w:r>
            <w:r>
              <w:rPr>
                <w:rFonts w:hint="eastAsia" w:ascii="仿宋" w:hAnsi="仿宋" w:eastAsia="仿宋" w:cs="仿宋"/>
                <w:sz w:val="30"/>
                <w:szCs w:val="30"/>
              </w:rPr>
              <w:t>万元。</w:t>
            </w:r>
          </w:p>
          <w:tbl>
            <w:tblPr>
              <w:tblStyle w:val="9"/>
              <w:tblpPr w:leftFromText="180" w:rightFromText="180" w:vertAnchor="text" w:horzAnchor="page" w:tblpX="124" w:tblpY="257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4586"/>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1767" w:type="pct"/>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支持项目</w:t>
                  </w:r>
                </w:p>
              </w:tc>
              <w:tc>
                <w:tcPr>
                  <w:tcW w:w="2509" w:type="pct"/>
                  <w:noWrap w:val="0"/>
                  <w:vAlign w:val="center"/>
                </w:tcPr>
                <w:p>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单位（金额）</w:t>
                  </w:r>
                </w:p>
              </w:tc>
              <w:tc>
                <w:tcPr>
                  <w:tcW w:w="723" w:type="pct"/>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合计</w:t>
                  </w:r>
                  <w:r>
                    <w:rPr>
                      <w:rFonts w:hint="eastAsia" w:ascii="宋体" w:hAnsi="宋体" w:eastAsia="宋体" w:cs="宋体"/>
                      <w:b/>
                      <w:bCs/>
                      <w:sz w:val="21"/>
                      <w:szCs w:val="21"/>
                      <w:vertAlign w:val="baseline"/>
                      <w:lang w:val="en-US" w:eastAsia="zh-CN"/>
                    </w:rPr>
                    <w:t xml:space="preserve">  </w:t>
                  </w:r>
                </w:p>
                <w:p>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767" w:type="pct"/>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对县级平台建设的资助</w:t>
                  </w:r>
                </w:p>
              </w:tc>
              <w:tc>
                <w:tcPr>
                  <w:tcW w:w="2509" w:type="pct"/>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湘阴县（8.5万）、华容县（10万）</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君山区（4万）、岳阳县（3万）</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云溪区（10.5万）、临湘市（3万）</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平江县（2万）、经开区（4.5万）、</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城陵矶新港区（2万）</w:t>
                  </w:r>
                </w:p>
              </w:tc>
              <w:tc>
                <w:tcPr>
                  <w:tcW w:w="723" w:type="pct"/>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67" w:type="pct"/>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对科技创新、维权平台的资助</w:t>
                  </w:r>
                </w:p>
              </w:tc>
              <w:tc>
                <w:tcPr>
                  <w:tcW w:w="2509" w:type="pct"/>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岳阳市科技工作者之家</w:t>
                  </w:r>
                </w:p>
              </w:tc>
              <w:tc>
                <w:tcPr>
                  <w:tcW w:w="723" w:type="pct"/>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w:t>
                  </w:r>
                </w:p>
              </w:tc>
            </w:tr>
          </w:tbl>
          <w:p>
            <w:pPr>
              <w:numPr>
                <w:ilvl w:val="0"/>
                <w:numId w:val="0"/>
              </w:numPr>
              <w:ind w:firstLine="600" w:firstLineChars="200"/>
              <w:rPr>
                <w:rFonts w:hint="eastAsia"/>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县市区知识产权综合服务平台建设</w:t>
            </w:r>
            <w:r>
              <w:rPr>
                <w:rFonts w:hint="eastAsia" w:ascii="仿宋" w:hAnsi="仿宋" w:eastAsia="仿宋" w:cs="仿宋"/>
                <w:sz w:val="30"/>
                <w:szCs w:val="30"/>
                <w:lang w:eastAsia="zh-CN"/>
              </w:rPr>
              <w:t>支持</w:t>
            </w:r>
            <w:r>
              <w:rPr>
                <w:rFonts w:hint="eastAsia" w:ascii="仿宋" w:hAnsi="仿宋" w:eastAsia="仿宋" w:cs="仿宋"/>
                <w:sz w:val="30"/>
                <w:szCs w:val="30"/>
              </w:rPr>
              <w:t>费用。</w:t>
            </w:r>
            <w:r>
              <w:rPr>
                <w:rFonts w:hint="eastAsia" w:ascii="仿宋" w:hAnsi="仿宋" w:eastAsia="仿宋" w:cs="仿宋"/>
                <w:sz w:val="30"/>
                <w:szCs w:val="30"/>
                <w:lang w:eastAsia="zh-CN"/>
              </w:rPr>
              <w:t>根据</w:t>
            </w:r>
            <w:r>
              <w:rPr>
                <w:rFonts w:hint="eastAsia" w:ascii="仿宋" w:hAnsi="仿宋" w:eastAsia="仿宋" w:cs="仿宋"/>
                <w:sz w:val="30"/>
                <w:szCs w:val="30"/>
              </w:rPr>
              <w:t>市局《关于推进知识产权综合服务平台建设的指导意见》（岳市监发〔2020〕25号）规定：“</w:t>
            </w:r>
            <w:r>
              <w:rPr>
                <w:rFonts w:hint="eastAsia" w:ascii="仿宋" w:hAnsi="仿宋" w:eastAsia="仿宋" w:cs="仿宋"/>
                <w:kern w:val="0"/>
                <w:sz w:val="30"/>
                <w:szCs w:val="30"/>
              </w:rPr>
              <w:t>市局将对建设规范、绩效良好的服务平台</w:t>
            </w:r>
            <w:r>
              <w:rPr>
                <w:rFonts w:hint="eastAsia" w:ascii="仿宋" w:hAnsi="仿宋" w:eastAsia="仿宋" w:cs="仿宋"/>
                <w:sz w:val="30"/>
                <w:szCs w:val="30"/>
              </w:rPr>
              <w:t>给予一定的经费支持”</w:t>
            </w:r>
            <w:r>
              <w:rPr>
                <w:rFonts w:hint="eastAsia" w:ascii="仿宋" w:hAnsi="仿宋" w:eastAsia="仿宋" w:cs="仿宋"/>
                <w:sz w:val="30"/>
                <w:szCs w:val="30"/>
                <w:lang w:eastAsia="zh-CN"/>
              </w:rPr>
              <w:t>，</w:t>
            </w:r>
            <w:r>
              <w:rPr>
                <w:rFonts w:hint="eastAsia" w:ascii="仿宋" w:hAnsi="仿宋" w:eastAsia="仿宋" w:cs="仿宋"/>
                <w:sz w:val="30"/>
                <w:szCs w:val="30"/>
              </w:rPr>
              <w:t>预计该项需费用</w:t>
            </w:r>
            <w:r>
              <w:rPr>
                <w:rFonts w:hint="eastAsia" w:ascii="仿宋" w:hAnsi="仿宋" w:eastAsia="仿宋" w:cs="仿宋"/>
                <w:sz w:val="30"/>
                <w:szCs w:val="30"/>
                <w:lang w:val="en-US" w:eastAsia="zh-CN"/>
              </w:rPr>
              <w:t>52.5</w:t>
            </w:r>
            <w:r>
              <w:rPr>
                <w:rFonts w:hint="eastAsia" w:ascii="仿宋" w:hAnsi="仿宋" w:eastAsia="仿宋" w:cs="仿宋"/>
                <w:sz w:val="30"/>
                <w:szCs w:val="30"/>
              </w:rPr>
              <w:t>万元</w:t>
            </w:r>
            <w:r>
              <w:rPr>
                <w:rFonts w:hint="eastAsia" w:ascii="仿宋" w:hAnsi="仿宋" w:eastAsia="仿宋" w:cs="仿宋"/>
                <w:sz w:val="30"/>
                <w:szCs w:val="30"/>
                <w:lang w:eastAsia="zh-CN"/>
              </w:rPr>
              <w:t>，详见下表</w:t>
            </w:r>
            <w:r>
              <w:rPr>
                <w:rFonts w:hint="eastAsia" w:ascii="仿宋" w:hAnsi="仿宋" w:eastAsia="仿宋" w:cs="仿宋"/>
                <w:sz w:val="30"/>
                <w:szCs w:val="30"/>
              </w:rPr>
              <w:t>。</w:t>
            </w:r>
          </w:p>
          <w:p>
            <w:pPr>
              <w:pStyle w:val="2"/>
              <w:keepNext/>
              <w:keepLines/>
              <w:pageBreakBefore w:val="0"/>
              <w:widowControl w:val="0"/>
              <w:numPr>
                <w:ilvl w:val="0"/>
                <w:numId w:val="0"/>
              </w:numPr>
              <w:tabs>
                <w:tab w:val="left" w:pos="816"/>
              </w:tabs>
              <w:kinsoku/>
              <w:wordWrap/>
              <w:overflowPunct/>
              <w:topLinePunct w:val="0"/>
              <w:autoSpaceDE/>
              <w:autoSpaceDN/>
              <w:bidi w:val="0"/>
              <w:adjustRightInd/>
              <w:snapToGrid/>
              <w:spacing w:before="0" w:after="0" w:line="376" w:lineRule="auto"/>
              <w:ind w:firstLine="600" w:firstLineChars="200"/>
              <w:jc w:val="both"/>
              <w:textAlignment w:val="auto"/>
              <w:outlineLvl w:val="3"/>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几点说明：对县级平台建设的资助标准划分依据：一是针对年初各县市区的目标任务，有些县市区超目标值完成的发明专利申请费给予每件1500元的资助（云溪区超额50件资助7.5万；华容县超额40件资助6万；湘阴县超额30件资助4.5万；经开区超额30件资助4.5万）。二是对于各县市区在强化知识产权保护和推进知识产权建设强县、知识产权真抓实干成效明显地区予以激励。</w:t>
            </w:r>
          </w:p>
          <w:p>
            <w:pPr>
              <w:pStyle w:val="2"/>
              <w:keepNext/>
              <w:keepLines/>
              <w:pageBreakBefore w:val="0"/>
              <w:widowControl w:val="0"/>
              <w:numPr>
                <w:ilvl w:val="0"/>
                <w:numId w:val="0"/>
              </w:numPr>
              <w:tabs>
                <w:tab w:val="left" w:pos="816"/>
              </w:tabs>
              <w:kinsoku/>
              <w:wordWrap/>
              <w:overflowPunct/>
              <w:topLinePunct w:val="0"/>
              <w:autoSpaceDE/>
              <w:autoSpaceDN/>
              <w:bidi w:val="0"/>
              <w:adjustRightInd/>
              <w:snapToGrid/>
              <w:spacing w:before="0" w:after="0" w:line="376" w:lineRule="auto"/>
              <w:ind w:left="630" w:leftChars="0"/>
              <w:jc w:val="both"/>
              <w:textAlignment w:val="auto"/>
              <w:outlineLvl w:val="3"/>
              <w:rPr>
                <w:rStyle w:val="11"/>
                <w:rFonts w:hint="eastAsia" w:ascii="仿宋" w:hAnsi="仿宋" w:eastAsia="仿宋" w:cs="仿宋"/>
                <w:b w:val="0"/>
                <w:bCs w:val="0"/>
                <w:i w:val="0"/>
                <w:iCs w:val="0"/>
                <w:caps w:val="0"/>
                <w:color w:val="111111"/>
                <w:spacing w:val="0"/>
                <w:sz w:val="30"/>
                <w:szCs w:val="30"/>
                <w:shd w:val="clear" w:fill="FFFFFF"/>
                <w:lang w:val="en-US" w:eastAsia="zh-CN"/>
              </w:rPr>
            </w:pPr>
            <w:r>
              <w:rPr>
                <w:rStyle w:val="11"/>
                <w:rFonts w:hint="eastAsia" w:ascii="仿宋" w:hAnsi="仿宋" w:eastAsia="仿宋" w:cs="仿宋"/>
                <w:b w:val="0"/>
                <w:bCs w:val="0"/>
                <w:i w:val="0"/>
                <w:iCs w:val="0"/>
                <w:caps w:val="0"/>
                <w:color w:val="111111"/>
                <w:spacing w:val="0"/>
                <w:sz w:val="30"/>
                <w:szCs w:val="30"/>
                <w:shd w:val="clear" w:fill="FFFFFF"/>
                <w:lang w:val="en-US" w:eastAsia="zh-CN"/>
              </w:rPr>
              <w:t>（三）项目资金管理情况</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2020年7月</w:t>
            </w:r>
            <w:r>
              <w:rPr>
                <w:rStyle w:val="11"/>
                <w:rFonts w:hint="eastAsia" w:ascii="仿宋" w:hAnsi="仿宋" w:eastAsia="仿宋" w:cs="仿宋"/>
                <w:b w:val="0"/>
                <w:bCs/>
                <w:i w:val="0"/>
                <w:iCs w:val="0"/>
                <w:caps w:val="0"/>
                <w:color w:val="111111"/>
                <w:spacing w:val="0"/>
                <w:sz w:val="30"/>
                <w:szCs w:val="30"/>
                <w:shd w:val="clear" w:fill="FFFFFF"/>
                <w:lang w:eastAsia="zh-CN"/>
              </w:rPr>
              <w:t>根据</w:t>
            </w:r>
            <w:r>
              <w:rPr>
                <w:rFonts w:hint="eastAsia" w:ascii="仿宋" w:hAnsi="仿宋" w:eastAsia="仿宋" w:cs="仿宋"/>
                <w:bCs/>
                <w:color w:val="000000"/>
                <w:spacing w:val="8"/>
                <w:sz w:val="30"/>
                <w:szCs w:val="30"/>
              </w:rPr>
              <w:t>《中共岳阳市委、岳阳市人民政府关于提升科技创新能力促进高质量发展的实施意见》（岳发〔2019〕4号文件）规定</w:t>
            </w:r>
            <w:r>
              <w:rPr>
                <w:rFonts w:hint="eastAsia" w:ascii="仿宋" w:hAnsi="仿宋" w:eastAsia="仿宋" w:cs="仿宋"/>
                <w:bCs/>
                <w:color w:val="000000"/>
                <w:spacing w:val="8"/>
                <w:sz w:val="30"/>
                <w:szCs w:val="30"/>
                <w:lang w:eastAsia="zh-CN"/>
              </w:rPr>
              <w:t>和省局下发的</w:t>
            </w:r>
            <w:r>
              <w:rPr>
                <w:rFonts w:hint="eastAsia" w:ascii="仿宋" w:hAnsi="仿宋" w:eastAsia="仿宋" w:cs="仿宋"/>
                <w:bCs/>
                <w:color w:val="000000"/>
                <w:spacing w:val="8"/>
                <w:sz w:val="30"/>
                <w:szCs w:val="30"/>
                <w:lang w:val="en-US" w:eastAsia="zh-CN"/>
              </w:rPr>
              <w:t>2019年度</w:t>
            </w:r>
            <w:r>
              <w:rPr>
                <w:rFonts w:hint="eastAsia" w:ascii="仿宋" w:hAnsi="仿宋" w:eastAsia="仿宋" w:cs="仿宋"/>
                <w:bCs/>
                <w:color w:val="000000"/>
                <w:spacing w:val="8"/>
                <w:sz w:val="30"/>
                <w:szCs w:val="30"/>
                <w:lang w:eastAsia="zh-CN"/>
              </w:rPr>
              <w:t>发明专利授权名单数据，提交项目资金申请报告，并填写《岳阳市市场监督管理局专项资金使用审批单》报请分管领导、分管财务领导和局长审核批准</w:t>
            </w:r>
            <w:r>
              <w:rPr>
                <w:rFonts w:hint="eastAsia" w:ascii="仿宋" w:hAnsi="仿宋" w:eastAsia="仿宋" w:cs="仿宋"/>
                <w:bCs/>
                <w:color w:val="000000"/>
                <w:spacing w:val="8"/>
                <w:sz w:val="30"/>
                <w:szCs w:val="30"/>
              </w:rPr>
              <w:t>。</w:t>
            </w:r>
            <w:r>
              <w:rPr>
                <w:rFonts w:hint="eastAsia" w:ascii="仿宋" w:hAnsi="仿宋" w:eastAsia="仿宋" w:cs="仿宋"/>
                <w:bCs/>
                <w:color w:val="000000"/>
                <w:spacing w:val="8"/>
                <w:sz w:val="30"/>
                <w:szCs w:val="30"/>
                <w:lang w:val="en-US" w:eastAsia="zh-CN"/>
              </w:rPr>
              <w:t>下半年</w:t>
            </w:r>
            <w:r>
              <w:rPr>
                <w:rFonts w:hint="eastAsia" w:ascii="仿宋" w:hAnsi="仿宋" w:eastAsia="仿宋" w:cs="仿宋"/>
                <w:sz w:val="30"/>
                <w:szCs w:val="30"/>
                <w:lang w:eastAsia="zh-CN"/>
              </w:rPr>
              <w:t>根据</w:t>
            </w:r>
            <w:r>
              <w:rPr>
                <w:rFonts w:hint="eastAsia" w:ascii="仿宋" w:hAnsi="仿宋" w:eastAsia="仿宋" w:cs="仿宋"/>
                <w:sz w:val="30"/>
                <w:szCs w:val="30"/>
              </w:rPr>
              <w:t>市局《关于推进知识产权综合服务平台建设的指导意见》（岳市监发〔2020〕25号）规定</w:t>
            </w:r>
            <w:r>
              <w:rPr>
                <w:rFonts w:hint="eastAsia" w:ascii="仿宋" w:hAnsi="仿宋" w:eastAsia="仿宋" w:cs="仿宋"/>
                <w:sz w:val="30"/>
                <w:szCs w:val="30"/>
                <w:lang w:eastAsia="zh-CN"/>
              </w:rPr>
              <w:t>，</w:t>
            </w:r>
            <w:r>
              <w:rPr>
                <w:rFonts w:hint="eastAsia" w:ascii="仿宋" w:hAnsi="仿宋" w:eastAsia="仿宋" w:cs="仿宋"/>
                <w:bCs/>
                <w:color w:val="000000"/>
                <w:spacing w:val="8"/>
                <w:sz w:val="30"/>
                <w:szCs w:val="30"/>
                <w:lang w:eastAsia="zh-CN"/>
              </w:rPr>
              <w:t>提交资金使用申请报告，报请纪检组审核，经市局党组会议研究批准。</w:t>
            </w:r>
          </w:p>
          <w:p>
            <w:pPr>
              <w:pStyle w:val="2"/>
              <w:keepNext/>
              <w:keepLines/>
              <w:pageBreakBefore w:val="0"/>
              <w:widowControl w:val="0"/>
              <w:numPr>
                <w:ilvl w:val="0"/>
                <w:numId w:val="0"/>
              </w:numPr>
              <w:tabs>
                <w:tab w:val="left" w:pos="816"/>
              </w:tabs>
              <w:kinsoku/>
              <w:wordWrap/>
              <w:overflowPunct/>
              <w:topLinePunct w:val="0"/>
              <w:autoSpaceDE/>
              <w:autoSpaceDN/>
              <w:bidi w:val="0"/>
              <w:adjustRightInd/>
              <w:snapToGrid/>
              <w:spacing w:before="0" w:after="0" w:line="376" w:lineRule="auto"/>
              <w:ind w:firstLine="602" w:firstLineChars="200"/>
              <w:jc w:val="both"/>
              <w:textAlignment w:val="auto"/>
              <w:outlineLvl w:val="3"/>
              <w:rPr>
                <w:rFonts w:hint="eastAsia" w:ascii="仿宋" w:hAnsi="仿宋" w:eastAsia="仿宋" w:cs="仿宋"/>
                <w:i w:val="0"/>
                <w:iCs w:val="0"/>
                <w:caps w:val="0"/>
                <w:color w:val="111111"/>
                <w:spacing w:val="0"/>
                <w:sz w:val="30"/>
                <w:szCs w:val="30"/>
              </w:rPr>
            </w:pPr>
            <w:r>
              <w:rPr>
                <w:rStyle w:val="11"/>
                <w:rFonts w:hint="eastAsia" w:ascii="仿宋" w:hAnsi="仿宋" w:eastAsia="仿宋" w:cs="仿宋"/>
                <w:b/>
                <w:i w:val="0"/>
                <w:iCs w:val="0"/>
                <w:caps w:val="0"/>
                <w:color w:val="111111"/>
                <w:spacing w:val="0"/>
                <w:sz w:val="30"/>
                <w:szCs w:val="30"/>
                <w:shd w:val="clear" w:fill="FFFFFF"/>
                <w:lang w:val="en-US" w:eastAsia="zh-CN"/>
              </w:rPr>
              <w:t>三、</w:t>
            </w:r>
            <w:r>
              <w:rPr>
                <w:rStyle w:val="11"/>
                <w:rFonts w:hint="eastAsia" w:ascii="仿宋" w:hAnsi="仿宋" w:eastAsia="仿宋" w:cs="仿宋"/>
                <w:b/>
                <w:i w:val="0"/>
                <w:iCs w:val="0"/>
                <w:caps w:val="0"/>
                <w:color w:val="111111"/>
                <w:spacing w:val="0"/>
                <w:sz w:val="30"/>
                <w:szCs w:val="30"/>
                <w:shd w:val="clear" w:fill="FFFFFF"/>
              </w:rPr>
              <w:t>项目的组织</w:t>
            </w:r>
            <w:r>
              <w:rPr>
                <w:rStyle w:val="11"/>
                <w:rFonts w:hint="eastAsia" w:ascii="仿宋" w:hAnsi="仿宋" w:eastAsia="仿宋" w:cs="仿宋"/>
                <w:b/>
                <w:i w:val="0"/>
                <w:iCs w:val="0"/>
                <w:caps w:val="0"/>
                <w:color w:val="111111"/>
                <w:spacing w:val="0"/>
                <w:sz w:val="30"/>
                <w:szCs w:val="30"/>
                <w:shd w:val="clear" w:fill="FFFFFF"/>
                <w:lang w:eastAsia="zh-CN"/>
              </w:rPr>
              <w:t>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4" w:lineRule="atLeast"/>
              <w:ind w:left="0" w:right="0" w:firstLine="562"/>
              <w:jc w:val="both"/>
              <w:textAlignment w:val="auto"/>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20</w:t>
            </w:r>
            <w:r>
              <w:rPr>
                <w:rFonts w:hint="eastAsia" w:ascii="仿宋" w:hAnsi="仿宋" w:eastAsia="仿宋" w:cs="仿宋"/>
                <w:i w:val="0"/>
                <w:iCs w:val="0"/>
                <w:caps w:val="0"/>
                <w:color w:val="111111"/>
                <w:spacing w:val="0"/>
                <w:sz w:val="30"/>
                <w:szCs w:val="30"/>
                <w:shd w:val="clear" w:fill="FFFFFF"/>
                <w:lang w:val="en-US" w:eastAsia="zh-CN"/>
              </w:rPr>
              <w:t>20年</w:t>
            </w:r>
            <w:r>
              <w:rPr>
                <w:rFonts w:hint="eastAsia" w:ascii="仿宋" w:hAnsi="仿宋" w:eastAsia="仿宋" w:cs="仿宋"/>
                <w:i w:val="0"/>
                <w:iCs w:val="0"/>
                <w:caps w:val="0"/>
                <w:color w:val="111111"/>
                <w:spacing w:val="0"/>
                <w:sz w:val="30"/>
                <w:szCs w:val="30"/>
                <w:shd w:val="clear" w:fill="FFFFFF"/>
              </w:rPr>
              <w:t>知识产权专项资金由市</w:t>
            </w:r>
            <w:r>
              <w:rPr>
                <w:rFonts w:hint="eastAsia" w:ascii="仿宋" w:hAnsi="仿宋" w:eastAsia="仿宋" w:cs="仿宋"/>
                <w:i w:val="0"/>
                <w:iCs w:val="0"/>
                <w:caps w:val="0"/>
                <w:color w:val="111111"/>
                <w:spacing w:val="0"/>
                <w:sz w:val="30"/>
                <w:szCs w:val="30"/>
                <w:shd w:val="clear" w:fill="FFFFFF"/>
                <w:lang w:eastAsia="zh-CN"/>
              </w:rPr>
              <w:t>市场监管局</w:t>
            </w:r>
            <w:r>
              <w:rPr>
                <w:rFonts w:hint="eastAsia" w:ascii="仿宋" w:hAnsi="仿宋" w:eastAsia="仿宋" w:cs="仿宋"/>
                <w:i w:val="0"/>
                <w:iCs w:val="0"/>
                <w:caps w:val="0"/>
                <w:color w:val="111111"/>
                <w:spacing w:val="0"/>
                <w:sz w:val="30"/>
                <w:szCs w:val="30"/>
                <w:shd w:val="clear" w:fill="FFFFFF"/>
              </w:rPr>
              <w:t>（市知识产权局）知识产权</w:t>
            </w:r>
            <w:r>
              <w:rPr>
                <w:rFonts w:hint="eastAsia" w:ascii="仿宋" w:hAnsi="仿宋" w:eastAsia="仿宋" w:cs="仿宋"/>
                <w:i w:val="0"/>
                <w:iCs w:val="0"/>
                <w:caps w:val="0"/>
                <w:color w:val="111111"/>
                <w:spacing w:val="0"/>
                <w:sz w:val="30"/>
                <w:szCs w:val="30"/>
                <w:shd w:val="clear" w:fill="FFFFFF"/>
                <w:lang w:eastAsia="zh-CN"/>
              </w:rPr>
              <w:t>运用促进科</w:t>
            </w:r>
            <w:r>
              <w:rPr>
                <w:rFonts w:hint="eastAsia" w:ascii="仿宋" w:hAnsi="仿宋" w:eastAsia="仿宋" w:cs="仿宋"/>
                <w:i w:val="0"/>
                <w:iCs w:val="0"/>
                <w:caps w:val="0"/>
                <w:color w:val="111111"/>
                <w:spacing w:val="0"/>
                <w:sz w:val="30"/>
                <w:szCs w:val="30"/>
                <w:shd w:val="clear" w:fill="FFFFFF"/>
              </w:rPr>
              <w:t>和知识产权</w:t>
            </w:r>
            <w:r>
              <w:rPr>
                <w:rFonts w:hint="eastAsia" w:ascii="仿宋" w:hAnsi="仿宋" w:eastAsia="仿宋" w:cs="仿宋"/>
                <w:i w:val="0"/>
                <w:iCs w:val="0"/>
                <w:caps w:val="0"/>
                <w:color w:val="111111"/>
                <w:spacing w:val="0"/>
                <w:sz w:val="30"/>
                <w:szCs w:val="30"/>
                <w:shd w:val="clear" w:fill="FFFFFF"/>
                <w:lang w:eastAsia="zh-CN"/>
              </w:rPr>
              <w:t>保护科</w:t>
            </w:r>
            <w:r>
              <w:rPr>
                <w:rFonts w:hint="eastAsia" w:ascii="仿宋" w:hAnsi="仿宋" w:eastAsia="仿宋" w:cs="仿宋"/>
                <w:i w:val="0"/>
                <w:iCs w:val="0"/>
                <w:caps w:val="0"/>
                <w:color w:val="111111"/>
                <w:spacing w:val="0"/>
                <w:sz w:val="30"/>
                <w:szCs w:val="30"/>
                <w:shd w:val="clear" w:fill="FFFFFF"/>
              </w:rPr>
              <w:t>按照《</w:t>
            </w:r>
            <w:r>
              <w:rPr>
                <w:rFonts w:hint="eastAsia" w:ascii="仿宋" w:hAnsi="仿宋" w:eastAsia="仿宋" w:cs="仿宋"/>
                <w:i w:val="0"/>
                <w:iCs w:val="0"/>
                <w:caps w:val="0"/>
                <w:color w:val="111111"/>
                <w:spacing w:val="0"/>
                <w:sz w:val="30"/>
                <w:szCs w:val="30"/>
                <w:shd w:val="clear" w:fill="FFFFFF"/>
                <w:lang w:val="en-US" w:eastAsia="zh-CN"/>
              </w:rPr>
              <w:t>2020</w:t>
            </w:r>
            <w:r>
              <w:rPr>
                <w:rFonts w:hint="eastAsia" w:ascii="仿宋" w:hAnsi="仿宋" w:eastAsia="仿宋" w:cs="仿宋"/>
                <w:i w:val="0"/>
                <w:iCs w:val="0"/>
                <w:caps w:val="0"/>
                <w:color w:val="111111"/>
                <w:spacing w:val="0"/>
                <w:sz w:val="30"/>
                <w:szCs w:val="30"/>
                <w:shd w:val="clear" w:fill="FFFFFF"/>
              </w:rPr>
              <w:t>年</w:t>
            </w:r>
            <w:r>
              <w:rPr>
                <w:rFonts w:hint="eastAsia" w:ascii="仿宋" w:hAnsi="仿宋" w:eastAsia="仿宋" w:cs="仿宋"/>
                <w:i w:val="0"/>
                <w:iCs w:val="0"/>
                <w:caps w:val="0"/>
                <w:color w:val="111111"/>
                <w:spacing w:val="0"/>
                <w:sz w:val="30"/>
                <w:szCs w:val="30"/>
                <w:shd w:val="clear" w:fill="FFFFFF"/>
                <w:lang w:eastAsia="zh-CN"/>
              </w:rPr>
              <w:t>岳阳</w:t>
            </w:r>
            <w:r>
              <w:rPr>
                <w:rFonts w:hint="eastAsia" w:ascii="仿宋" w:hAnsi="仿宋" w:eastAsia="仿宋" w:cs="仿宋"/>
                <w:i w:val="0"/>
                <w:iCs w:val="0"/>
                <w:caps w:val="0"/>
                <w:color w:val="111111"/>
                <w:spacing w:val="0"/>
                <w:sz w:val="30"/>
                <w:szCs w:val="30"/>
                <w:shd w:val="clear" w:fill="FFFFFF"/>
              </w:rPr>
              <w:t>市知识产权工作要点》的要求具体负责组织实施。所有项目均依据</w:t>
            </w:r>
            <w:r>
              <w:rPr>
                <w:rFonts w:hint="eastAsia" w:ascii="仿宋" w:hAnsi="仿宋" w:eastAsia="仿宋" w:cs="仿宋"/>
                <w:sz w:val="30"/>
                <w:szCs w:val="30"/>
              </w:rPr>
              <w:t>《关于推进知识产权综合服务平台建设的指导意见》（岳市监发〔2020〕25号）</w:t>
            </w:r>
            <w:r>
              <w:rPr>
                <w:rFonts w:hint="eastAsia" w:ascii="仿宋" w:hAnsi="仿宋" w:eastAsia="仿宋" w:cs="仿宋"/>
                <w:i w:val="0"/>
                <w:iCs w:val="0"/>
                <w:caps w:val="0"/>
                <w:color w:val="111111"/>
                <w:spacing w:val="0"/>
                <w:sz w:val="30"/>
                <w:szCs w:val="30"/>
                <w:shd w:val="clear" w:fill="FFFFFF"/>
              </w:rPr>
              <w:t>等文件执行，并与市财政协</w:t>
            </w:r>
            <w:r>
              <w:rPr>
                <w:rFonts w:hint="eastAsia" w:ascii="仿宋" w:hAnsi="仿宋" w:eastAsia="仿宋" w:cs="仿宋"/>
                <w:i w:val="0"/>
                <w:iCs w:val="0"/>
                <w:caps w:val="0"/>
                <w:color w:val="111111"/>
                <w:spacing w:val="0"/>
                <w:sz w:val="30"/>
                <w:szCs w:val="30"/>
                <w:shd w:val="clear" w:fill="FFFFFF"/>
                <w:lang w:eastAsia="zh-CN"/>
              </w:rPr>
              <w:t>调</w:t>
            </w:r>
            <w:r>
              <w:rPr>
                <w:rFonts w:hint="eastAsia" w:ascii="仿宋" w:hAnsi="仿宋" w:eastAsia="仿宋" w:cs="仿宋"/>
                <w:i w:val="0"/>
                <w:iCs w:val="0"/>
                <w:caps w:val="0"/>
                <w:color w:val="111111"/>
                <w:spacing w:val="0"/>
                <w:sz w:val="30"/>
                <w:szCs w:val="30"/>
                <w:shd w:val="clear" w:fill="FFFFFF"/>
              </w:rPr>
              <w:t>后</w:t>
            </w:r>
            <w:r>
              <w:rPr>
                <w:rFonts w:hint="eastAsia" w:ascii="仿宋" w:hAnsi="仿宋" w:eastAsia="仿宋" w:cs="仿宋"/>
                <w:i w:val="0"/>
                <w:iCs w:val="0"/>
                <w:caps w:val="0"/>
                <w:color w:val="111111"/>
                <w:spacing w:val="0"/>
                <w:sz w:val="30"/>
                <w:szCs w:val="30"/>
                <w:shd w:val="clear" w:fill="FFFFFF"/>
                <w:lang w:eastAsia="zh-CN"/>
              </w:rPr>
              <w:t>报请</w:t>
            </w:r>
            <w:r>
              <w:rPr>
                <w:rFonts w:hint="eastAsia" w:ascii="仿宋" w:hAnsi="仿宋" w:eastAsia="仿宋" w:cs="仿宋"/>
                <w:i w:val="0"/>
                <w:iCs w:val="0"/>
                <w:caps w:val="0"/>
                <w:color w:val="111111"/>
                <w:spacing w:val="0"/>
                <w:sz w:val="30"/>
                <w:szCs w:val="30"/>
                <w:shd w:val="clear" w:fill="FFFFFF"/>
              </w:rPr>
              <w:t>市</w:t>
            </w:r>
            <w:r>
              <w:rPr>
                <w:rFonts w:hint="eastAsia" w:ascii="仿宋" w:hAnsi="仿宋" w:eastAsia="仿宋" w:cs="仿宋"/>
                <w:i w:val="0"/>
                <w:iCs w:val="0"/>
                <w:caps w:val="0"/>
                <w:color w:val="111111"/>
                <w:spacing w:val="0"/>
                <w:sz w:val="30"/>
                <w:szCs w:val="30"/>
                <w:shd w:val="clear" w:fill="FFFFFF"/>
                <w:lang w:eastAsia="zh-CN"/>
              </w:rPr>
              <w:t>局党组</w:t>
            </w:r>
            <w:r>
              <w:rPr>
                <w:rFonts w:hint="eastAsia" w:ascii="仿宋" w:hAnsi="仿宋" w:eastAsia="仿宋" w:cs="仿宋"/>
                <w:i w:val="0"/>
                <w:iCs w:val="0"/>
                <w:caps w:val="0"/>
                <w:color w:val="111111"/>
                <w:spacing w:val="0"/>
                <w:sz w:val="30"/>
                <w:szCs w:val="30"/>
                <w:shd w:val="clear" w:fill="FFFFFF"/>
              </w:rPr>
              <w:t>会研究决策。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四、综合评价情况及评价结论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评价组运用</w:t>
            </w:r>
            <w:r>
              <w:rPr>
                <w:rFonts w:hint="eastAsia" w:ascii="仿宋" w:hAnsi="仿宋" w:eastAsia="仿宋" w:cs="仿宋"/>
                <w:i w:val="0"/>
                <w:iCs w:val="0"/>
                <w:caps w:val="0"/>
                <w:color w:val="111111"/>
                <w:spacing w:val="0"/>
                <w:sz w:val="30"/>
                <w:szCs w:val="30"/>
                <w:shd w:val="clear" w:fill="FFFFFF"/>
                <w:lang w:eastAsia="zh-CN"/>
              </w:rPr>
              <w:t>项目支出绩效</w:t>
            </w:r>
            <w:r>
              <w:rPr>
                <w:rFonts w:hint="eastAsia" w:ascii="仿宋" w:hAnsi="仿宋" w:eastAsia="仿宋" w:cs="仿宋"/>
                <w:i w:val="0"/>
                <w:iCs w:val="0"/>
                <w:caps w:val="0"/>
                <w:color w:val="111111"/>
                <w:spacing w:val="0"/>
                <w:sz w:val="30"/>
                <w:szCs w:val="30"/>
                <w:shd w:val="clear" w:fill="FFFFFF"/>
              </w:rPr>
              <w:t>评价指标体系及评分标准，通过基础数据填报、问卷调查</w:t>
            </w:r>
            <w:r>
              <w:rPr>
                <w:rFonts w:hint="eastAsia" w:ascii="仿宋" w:hAnsi="仿宋" w:eastAsia="仿宋" w:cs="仿宋"/>
                <w:i w:val="0"/>
                <w:iCs w:val="0"/>
                <w:caps w:val="0"/>
                <w:color w:val="111111"/>
                <w:spacing w:val="0"/>
                <w:sz w:val="30"/>
                <w:szCs w:val="30"/>
                <w:shd w:val="clear" w:fill="FFFFFF"/>
                <w:lang w:eastAsia="zh-CN"/>
              </w:rPr>
              <w:t>等</w:t>
            </w:r>
            <w:r>
              <w:rPr>
                <w:rFonts w:hint="eastAsia" w:ascii="仿宋" w:hAnsi="仿宋" w:eastAsia="仿宋" w:cs="仿宋"/>
                <w:i w:val="0"/>
                <w:iCs w:val="0"/>
                <w:caps w:val="0"/>
                <w:color w:val="111111"/>
                <w:spacing w:val="0"/>
                <w:sz w:val="30"/>
                <w:szCs w:val="30"/>
                <w:shd w:val="clear" w:fill="FFFFFF"/>
              </w:rPr>
              <w:t>获取的数据，对该专项资金进行了独立客观的评价，最终评分结果为9</w:t>
            </w:r>
            <w:r>
              <w:rPr>
                <w:rFonts w:hint="eastAsia" w:ascii="仿宋" w:hAnsi="仿宋" w:eastAsia="仿宋" w:cs="仿宋"/>
                <w:i w:val="0"/>
                <w:iCs w:val="0"/>
                <w:caps w:val="0"/>
                <w:color w:val="111111"/>
                <w:spacing w:val="0"/>
                <w:sz w:val="30"/>
                <w:szCs w:val="30"/>
                <w:shd w:val="clear" w:fill="FFFFFF"/>
                <w:lang w:val="en-US" w:eastAsia="zh-CN"/>
              </w:rPr>
              <w:t>4.6</w:t>
            </w:r>
            <w:r>
              <w:rPr>
                <w:rFonts w:hint="eastAsia" w:ascii="仿宋" w:hAnsi="仿宋" w:eastAsia="仿宋" w:cs="仿宋"/>
                <w:i w:val="0"/>
                <w:iCs w:val="0"/>
                <w:caps w:val="0"/>
                <w:color w:val="111111"/>
                <w:spacing w:val="0"/>
                <w:sz w:val="30"/>
                <w:szCs w:val="30"/>
                <w:shd w:val="clear" w:fill="FFFFFF"/>
              </w:rPr>
              <w:t>分，评价等级为“优</w:t>
            </w:r>
            <w:r>
              <w:rPr>
                <w:rFonts w:hint="eastAsia" w:ascii="仿宋" w:hAnsi="仿宋" w:eastAsia="仿宋" w:cs="仿宋"/>
                <w:i w:val="0"/>
                <w:iCs w:val="0"/>
                <w:caps w:val="0"/>
                <w:color w:val="111111"/>
                <w:spacing w:val="0"/>
                <w:sz w:val="30"/>
                <w:szCs w:val="30"/>
                <w:shd w:val="clear" w:fill="FFFFFF"/>
                <w:lang w:eastAsia="zh-CN"/>
              </w:rPr>
              <w:t>秀</w:t>
            </w:r>
            <w:r>
              <w:rPr>
                <w:rFonts w:hint="eastAsia" w:ascii="仿宋" w:hAnsi="仿宋" w:eastAsia="仿宋" w:cs="仿宋"/>
                <w:i w:val="0"/>
                <w:iCs w:val="0"/>
                <w:caps w:val="0"/>
                <w:color w:val="111111"/>
                <w:spacing w:val="0"/>
                <w:sz w:val="30"/>
                <w:szCs w:val="30"/>
                <w:shd w:val="clear" w:fill="FFFFFF"/>
              </w:rPr>
              <w:t>”。评价得分汇总情况</w:t>
            </w:r>
            <w:r>
              <w:rPr>
                <w:rFonts w:hint="eastAsia" w:ascii="仿宋" w:hAnsi="仿宋" w:eastAsia="仿宋" w:cs="仿宋"/>
                <w:i w:val="0"/>
                <w:iCs w:val="0"/>
                <w:caps w:val="0"/>
                <w:color w:val="111111"/>
                <w:spacing w:val="0"/>
                <w:sz w:val="30"/>
                <w:szCs w:val="30"/>
                <w:shd w:val="clear" w:fill="FFFFFF"/>
                <w:lang w:eastAsia="zh-CN"/>
              </w:rPr>
              <w:t>见附表</w:t>
            </w:r>
            <w:r>
              <w:rPr>
                <w:rFonts w:hint="eastAsia" w:ascii="仿宋" w:hAnsi="仿宋" w:eastAsia="仿宋" w:cs="仿宋"/>
                <w:i w:val="0"/>
                <w:iCs w:val="0"/>
                <w:caps w:val="0"/>
                <w:color w:val="111111"/>
                <w:spacing w:val="0"/>
                <w:sz w:val="30"/>
                <w:szCs w:val="30"/>
                <w:shd w:val="clear" w:fill="FFFFFF"/>
                <w:lang w:val="en-US" w:eastAsia="zh-CN"/>
              </w:rPr>
              <w:t>3-2</w:t>
            </w:r>
            <w:r>
              <w:rPr>
                <w:rFonts w:hint="eastAsia" w:ascii="仿宋" w:hAnsi="仿宋" w:eastAsia="仿宋" w:cs="仿宋"/>
                <w:i w:val="0"/>
                <w:iCs w:val="0"/>
                <w:caps w:val="0"/>
                <w:color w:val="111111"/>
                <w:spacing w:val="0"/>
                <w:sz w:val="30"/>
                <w:szCs w:val="30"/>
                <w:shd w:val="clear"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五、</w:t>
            </w:r>
            <w:r>
              <w:rPr>
                <w:rStyle w:val="11"/>
                <w:rFonts w:hint="eastAsia" w:ascii="仿宋" w:hAnsi="仿宋" w:eastAsia="仿宋" w:cs="仿宋"/>
                <w:i w:val="0"/>
                <w:iCs w:val="0"/>
                <w:caps w:val="0"/>
                <w:color w:val="111111"/>
                <w:spacing w:val="0"/>
                <w:sz w:val="30"/>
                <w:szCs w:val="30"/>
                <w:shd w:val="clear" w:fill="FFFFFF"/>
              </w:rPr>
              <w:t>项目</w:t>
            </w:r>
            <w:r>
              <w:rPr>
                <w:rStyle w:val="11"/>
                <w:rFonts w:hint="eastAsia" w:ascii="仿宋" w:hAnsi="仿宋" w:eastAsia="仿宋" w:cs="仿宋"/>
                <w:i w:val="0"/>
                <w:iCs w:val="0"/>
                <w:caps w:val="0"/>
                <w:color w:val="111111"/>
                <w:spacing w:val="0"/>
                <w:sz w:val="30"/>
                <w:szCs w:val="30"/>
                <w:shd w:val="clear" w:fill="FFFFFF"/>
                <w:lang w:eastAsia="zh-CN"/>
              </w:rPr>
              <w:t>主要</w:t>
            </w:r>
            <w:r>
              <w:rPr>
                <w:rStyle w:val="11"/>
                <w:rFonts w:hint="eastAsia" w:ascii="仿宋" w:hAnsi="仿宋" w:eastAsia="仿宋" w:cs="仿宋"/>
                <w:i w:val="0"/>
                <w:iCs w:val="0"/>
                <w:caps w:val="0"/>
                <w:color w:val="111111"/>
                <w:spacing w:val="0"/>
                <w:sz w:val="30"/>
                <w:szCs w:val="30"/>
                <w:shd w:val="clear" w:fill="FFFFFF"/>
              </w:rPr>
              <w:t>绩效情况分析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项目绩效由项目产出和项目效益2个</w:t>
            </w:r>
            <w:r>
              <w:rPr>
                <w:rFonts w:hint="eastAsia" w:ascii="仿宋" w:hAnsi="仿宋" w:eastAsia="仿宋" w:cs="仿宋"/>
                <w:i w:val="0"/>
                <w:iCs w:val="0"/>
                <w:caps w:val="0"/>
                <w:color w:val="111111"/>
                <w:spacing w:val="0"/>
                <w:sz w:val="30"/>
                <w:szCs w:val="30"/>
                <w:shd w:val="clear" w:fill="FFFFFF"/>
                <w:lang w:eastAsia="zh-CN"/>
              </w:rPr>
              <w:t>一</w:t>
            </w:r>
            <w:r>
              <w:rPr>
                <w:rFonts w:hint="eastAsia" w:ascii="仿宋" w:hAnsi="仿宋" w:eastAsia="仿宋" w:cs="仿宋"/>
                <w:i w:val="0"/>
                <w:iCs w:val="0"/>
                <w:caps w:val="0"/>
                <w:color w:val="111111"/>
                <w:spacing w:val="0"/>
                <w:sz w:val="30"/>
                <w:szCs w:val="30"/>
                <w:shd w:val="clear" w:fill="FFFFFF"/>
              </w:rPr>
              <w:t>级指标构成，分析情况如下：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1、项目产出分析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经查阅相关统计资料，分析该项目产出数量、产出时效、产出成本目标完成情况如下：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（1）</w:t>
            </w:r>
            <w:r>
              <w:rPr>
                <w:rFonts w:hint="eastAsia" w:ascii="仿宋" w:hAnsi="仿宋" w:eastAsia="仿宋" w:cs="仿宋"/>
                <w:i w:val="0"/>
                <w:iCs w:val="0"/>
                <w:caps w:val="0"/>
                <w:color w:val="111111"/>
                <w:spacing w:val="0"/>
                <w:sz w:val="30"/>
                <w:szCs w:val="30"/>
                <w:shd w:val="clear" w:fill="FFFFFF"/>
                <w:lang w:eastAsia="zh-CN"/>
              </w:rPr>
              <w:t>项目数量指标：发明</w:t>
            </w:r>
            <w:r>
              <w:rPr>
                <w:rFonts w:hint="eastAsia" w:ascii="仿宋" w:hAnsi="仿宋" w:eastAsia="仿宋" w:cs="仿宋"/>
                <w:i w:val="0"/>
                <w:iCs w:val="0"/>
                <w:caps w:val="0"/>
                <w:color w:val="111111"/>
                <w:spacing w:val="0"/>
                <w:sz w:val="30"/>
                <w:szCs w:val="30"/>
                <w:shd w:val="clear" w:fill="FFFFFF"/>
              </w:rPr>
              <w:t>专利申请</w:t>
            </w:r>
            <w:r>
              <w:rPr>
                <w:rFonts w:hint="eastAsia" w:ascii="仿宋" w:hAnsi="仿宋" w:eastAsia="仿宋" w:cs="仿宋"/>
                <w:i w:val="0"/>
                <w:iCs w:val="0"/>
                <w:caps w:val="0"/>
                <w:color w:val="111111"/>
                <w:spacing w:val="0"/>
                <w:sz w:val="30"/>
                <w:szCs w:val="30"/>
                <w:shd w:val="clear" w:fill="FFFFFF"/>
                <w:lang w:eastAsia="zh-CN"/>
              </w:rPr>
              <w:t>目标值</w:t>
            </w:r>
            <w:r>
              <w:rPr>
                <w:rFonts w:hint="eastAsia" w:ascii="仿宋" w:hAnsi="仿宋" w:eastAsia="仿宋" w:cs="仿宋"/>
                <w:i w:val="0"/>
                <w:iCs w:val="0"/>
                <w:caps w:val="0"/>
                <w:color w:val="111111"/>
                <w:spacing w:val="0"/>
                <w:sz w:val="30"/>
                <w:szCs w:val="30"/>
                <w:shd w:val="clear" w:fill="FFFFFF"/>
                <w:lang w:val="en-US" w:eastAsia="zh-CN"/>
              </w:rPr>
              <w:t>1800件，实际完成2311</w:t>
            </w:r>
            <w:r>
              <w:rPr>
                <w:rFonts w:hint="eastAsia" w:ascii="仿宋" w:hAnsi="仿宋" w:eastAsia="仿宋" w:cs="仿宋"/>
                <w:i w:val="0"/>
                <w:iCs w:val="0"/>
                <w:caps w:val="0"/>
                <w:color w:val="111111"/>
                <w:spacing w:val="0"/>
                <w:sz w:val="30"/>
                <w:szCs w:val="30"/>
                <w:shd w:val="clear" w:fill="FFFFFF"/>
              </w:rPr>
              <w:t>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（2）</w:t>
            </w:r>
            <w:r>
              <w:rPr>
                <w:rFonts w:hint="eastAsia" w:ascii="仿宋" w:hAnsi="仿宋" w:eastAsia="仿宋" w:cs="仿宋"/>
                <w:i w:val="0"/>
                <w:iCs w:val="0"/>
                <w:caps w:val="0"/>
                <w:color w:val="111111"/>
                <w:spacing w:val="0"/>
                <w:sz w:val="30"/>
                <w:szCs w:val="30"/>
                <w:shd w:val="clear" w:fill="FFFFFF"/>
                <w:lang w:eastAsia="zh-CN"/>
              </w:rPr>
              <w:t>项目质量指标：发明</w:t>
            </w:r>
            <w:r>
              <w:rPr>
                <w:rFonts w:hint="eastAsia" w:ascii="仿宋" w:hAnsi="仿宋" w:eastAsia="仿宋" w:cs="仿宋"/>
                <w:i w:val="0"/>
                <w:iCs w:val="0"/>
                <w:caps w:val="0"/>
                <w:color w:val="111111"/>
                <w:spacing w:val="0"/>
                <w:sz w:val="30"/>
                <w:szCs w:val="30"/>
                <w:shd w:val="clear" w:fill="FFFFFF"/>
              </w:rPr>
              <w:t>专利</w:t>
            </w:r>
            <w:r>
              <w:rPr>
                <w:rFonts w:hint="eastAsia" w:ascii="仿宋" w:hAnsi="仿宋" w:eastAsia="仿宋" w:cs="仿宋"/>
                <w:i w:val="0"/>
                <w:iCs w:val="0"/>
                <w:caps w:val="0"/>
                <w:color w:val="111111"/>
                <w:spacing w:val="0"/>
                <w:sz w:val="30"/>
                <w:szCs w:val="30"/>
                <w:shd w:val="clear" w:fill="FFFFFF"/>
                <w:lang w:eastAsia="zh-CN"/>
              </w:rPr>
              <w:t>实际产出目标</w:t>
            </w:r>
            <w:r>
              <w:rPr>
                <w:rFonts w:hint="eastAsia" w:ascii="仿宋" w:hAnsi="仿宋" w:eastAsia="仿宋" w:cs="仿宋"/>
                <w:i w:val="0"/>
                <w:iCs w:val="0"/>
                <w:caps w:val="0"/>
                <w:color w:val="111111"/>
                <w:spacing w:val="0"/>
                <w:sz w:val="30"/>
                <w:szCs w:val="30"/>
                <w:shd w:val="clear" w:fill="FFFFFF"/>
              </w:rPr>
              <w:t>完成率1</w:t>
            </w:r>
            <w:r>
              <w:rPr>
                <w:rFonts w:hint="eastAsia" w:ascii="仿宋" w:hAnsi="仿宋" w:eastAsia="仿宋" w:cs="仿宋"/>
                <w:i w:val="0"/>
                <w:iCs w:val="0"/>
                <w:caps w:val="0"/>
                <w:color w:val="111111"/>
                <w:spacing w:val="0"/>
                <w:sz w:val="30"/>
                <w:szCs w:val="30"/>
                <w:shd w:val="clear" w:fill="FFFFFF"/>
                <w:lang w:val="en-US" w:eastAsia="zh-CN"/>
              </w:rPr>
              <w:t>00</w:t>
            </w:r>
            <w:r>
              <w:rPr>
                <w:rFonts w:hint="eastAsia" w:ascii="仿宋" w:hAnsi="仿宋" w:eastAsia="仿宋" w:cs="仿宋"/>
                <w:i w:val="0"/>
                <w:iCs w:val="0"/>
                <w:caps w:val="0"/>
                <w:color w:val="111111"/>
                <w:spacing w:val="0"/>
                <w:sz w:val="30"/>
                <w:szCs w:val="30"/>
                <w:shd w:val="clear" w:fill="FFFFFF"/>
              </w:rPr>
              <w:t>%</w:t>
            </w:r>
            <w:r>
              <w:rPr>
                <w:rFonts w:hint="eastAsia" w:ascii="仿宋" w:hAnsi="仿宋" w:eastAsia="仿宋" w:cs="仿宋"/>
                <w:i w:val="0"/>
                <w:iCs w:val="0"/>
                <w:caps w:val="0"/>
                <w:color w:val="111111"/>
                <w:spacing w:val="0"/>
                <w:sz w:val="30"/>
                <w:szCs w:val="30"/>
                <w:shd w:val="clear" w:fill="FFFFFF"/>
                <w:lang w:eastAsia="zh-CN"/>
              </w:rPr>
              <w:t>，实际完成率</w:t>
            </w:r>
            <w:r>
              <w:rPr>
                <w:rFonts w:hint="eastAsia" w:ascii="仿宋" w:hAnsi="仿宋" w:eastAsia="仿宋" w:cs="仿宋"/>
                <w:i w:val="0"/>
                <w:iCs w:val="0"/>
                <w:caps w:val="0"/>
                <w:color w:val="111111"/>
                <w:spacing w:val="0"/>
                <w:sz w:val="30"/>
                <w:szCs w:val="30"/>
                <w:shd w:val="clear" w:fill="FFFFFF"/>
                <w:lang w:val="en-US" w:eastAsia="zh-CN"/>
              </w:rPr>
              <w:t>128.4%</w:t>
            </w:r>
            <w:r>
              <w:rPr>
                <w:rFonts w:hint="eastAsia" w:ascii="仿宋" w:hAnsi="仿宋" w:eastAsia="仿宋" w:cs="仿宋"/>
                <w:i w:val="0"/>
                <w:iCs w:val="0"/>
                <w:caps w:val="0"/>
                <w:color w:val="111111"/>
                <w:spacing w:val="0"/>
                <w:sz w:val="30"/>
                <w:szCs w:val="3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default" w:ascii="仿宋" w:hAnsi="仿宋" w:eastAsia="仿宋" w:cs="仿宋"/>
                <w:i w:val="0"/>
                <w:iCs w:val="0"/>
                <w:caps w:val="0"/>
                <w:color w:val="111111"/>
                <w:spacing w:val="0"/>
                <w:sz w:val="30"/>
                <w:szCs w:val="30"/>
                <w:shd w:val="clear" w:fill="FFFFFF"/>
                <w:lang w:val="en-US" w:eastAsia="zh-CN"/>
              </w:rPr>
            </w:pPr>
            <w:r>
              <w:rPr>
                <w:rFonts w:hint="eastAsia" w:ascii="仿宋" w:hAnsi="仿宋" w:eastAsia="仿宋" w:cs="仿宋"/>
                <w:i w:val="0"/>
                <w:iCs w:val="0"/>
                <w:caps w:val="0"/>
                <w:color w:val="111111"/>
                <w:spacing w:val="0"/>
                <w:sz w:val="30"/>
                <w:szCs w:val="30"/>
                <w:shd w:val="clear" w:fill="FFFFFF"/>
              </w:rPr>
              <w:t>（3）</w:t>
            </w:r>
            <w:r>
              <w:rPr>
                <w:rFonts w:hint="eastAsia" w:ascii="仿宋" w:hAnsi="仿宋" w:eastAsia="仿宋" w:cs="仿宋"/>
                <w:i w:val="0"/>
                <w:iCs w:val="0"/>
                <w:caps w:val="0"/>
                <w:color w:val="111111"/>
                <w:spacing w:val="0"/>
                <w:sz w:val="30"/>
                <w:szCs w:val="30"/>
                <w:shd w:val="clear" w:fill="FFFFFF"/>
                <w:lang w:eastAsia="zh-CN"/>
              </w:rPr>
              <w:t>项目时效指标：按照指标进度安排，</w:t>
            </w:r>
            <w:r>
              <w:rPr>
                <w:rFonts w:hint="eastAsia" w:ascii="仿宋" w:hAnsi="仿宋" w:eastAsia="仿宋" w:cs="仿宋"/>
                <w:i w:val="0"/>
                <w:iCs w:val="0"/>
                <w:caps w:val="0"/>
                <w:color w:val="111111"/>
                <w:spacing w:val="0"/>
                <w:sz w:val="30"/>
                <w:szCs w:val="30"/>
                <w:shd w:val="clear" w:fill="FFFFFF"/>
                <w:lang w:val="en-US" w:eastAsia="zh-CN"/>
              </w:rPr>
              <w:t>100%按时完成；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（4）</w:t>
            </w:r>
            <w:r>
              <w:rPr>
                <w:rFonts w:hint="eastAsia" w:ascii="仿宋" w:hAnsi="仿宋" w:eastAsia="仿宋" w:cs="仿宋"/>
                <w:i w:val="0"/>
                <w:iCs w:val="0"/>
                <w:caps w:val="0"/>
                <w:color w:val="111111"/>
                <w:spacing w:val="0"/>
                <w:sz w:val="30"/>
                <w:szCs w:val="30"/>
                <w:shd w:val="clear" w:fill="FFFFFF"/>
                <w:lang w:eastAsia="zh-CN"/>
              </w:rPr>
              <w:t>项目成本指标：安排</w:t>
            </w:r>
            <w:r>
              <w:rPr>
                <w:rFonts w:hint="eastAsia" w:ascii="仿宋" w:hAnsi="仿宋" w:eastAsia="仿宋" w:cs="仿宋"/>
                <w:i w:val="0"/>
                <w:iCs w:val="0"/>
                <w:caps w:val="0"/>
                <w:color w:val="111111"/>
                <w:spacing w:val="0"/>
                <w:sz w:val="30"/>
                <w:szCs w:val="30"/>
                <w:shd w:val="clear" w:fill="FFFFFF"/>
              </w:rPr>
              <w:t>年度工作经费180万元，完成率100%。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2、项目效益分析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经查阅相关统计资料，分析该项目经济效益、社会效益、生态效益、服务对象满意度目标完成情况如下：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（1）企业</w:t>
            </w:r>
            <w:r>
              <w:rPr>
                <w:rFonts w:hint="eastAsia" w:ascii="仿宋" w:hAnsi="仿宋" w:eastAsia="仿宋" w:cs="仿宋"/>
                <w:i w:val="0"/>
                <w:iCs w:val="0"/>
                <w:caps w:val="0"/>
                <w:color w:val="111111"/>
                <w:spacing w:val="0"/>
                <w:sz w:val="30"/>
                <w:szCs w:val="30"/>
                <w:shd w:val="clear" w:fill="FFFFFF"/>
                <w:lang w:eastAsia="zh-CN"/>
              </w:rPr>
              <w:t>知识产权</w:t>
            </w:r>
            <w:r>
              <w:rPr>
                <w:rFonts w:hint="eastAsia" w:ascii="仿宋" w:hAnsi="仿宋" w:eastAsia="仿宋" w:cs="仿宋"/>
                <w:i w:val="0"/>
                <w:iCs w:val="0"/>
                <w:caps w:val="0"/>
                <w:color w:val="111111"/>
                <w:spacing w:val="0"/>
                <w:sz w:val="30"/>
                <w:szCs w:val="30"/>
                <w:shd w:val="clear" w:fill="FFFFFF"/>
              </w:rPr>
              <w:t>质押融资额</w:t>
            </w:r>
            <w:r>
              <w:rPr>
                <w:rFonts w:hint="eastAsia" w:ascii="仿宋" w:hAnsi="仿宋" w:eastAsia="仿宋" w:cs="仿宋"/>
                <w:i w:val="0"/>
                <w:iCs w:val="0"/>
                <w:caps w:val="0"/>
                <w:color w:val="111111"/>
                <w:spacing w:val="0"/>
                <w:sz w:val="30"/>
                <w:szCs w:val="30"/>
                <w:shd w:val="clear" w:fill="FFFFFF"/>
                <w:lang w:val="en-US" w:eastAsia="zh-CN"/>
              </w:rPr>
              <w:t>0.77</w:t>
            </w:r>
            <w:r>
              <w:rPr>
                <w:rFonts w:hint="eastAsia" w:ascii="仿宋" w:hAnsi="仿宋" w:eastAsia="仿宋" w:cs="仿宋"/>
                <w:i w:val="0"/>
                <w:iCs w:val="0"/>
                <w:caps w:val="0"/>
                <w:color w:val="111111"/>
                <w:spacing w:val="0"/>
                <w:sz w:val="30"/>
                <w:szCs w:val="30"/>
                <w:shd w:val="clear" w:fill="FFFFFF"/>
              </w:rPr>
              <w:t>亿元，完成率</w:t>
            </w:r>
            <w:r>
              <w:rPr>
                <w:rFonts w:hint="eastAsia" w:ascii="仿宋" w:hAnsi="仿宋" w:eastAsia="仿宋" w:cs="仿宋"/>
                <w:i w:val="0"/>
                <w:iCs w:val="0"/>
                <w:caps w:val="0"/>
                <w:color w:val="111111"/>
                <w:spacing w:val="0"/>
                <w:sz w:val="30"/>
                <w:szCs w:val="30"/>
                <w:shd w:val="clear" w:fill="FFFFFF"/>
                <w:lang w:val="en-US" w:eastAsia="zh-CN"/>
              </w:rPr>
              <w:t>77</w:t>
            </w:r>
            <w:r>
              <w:rPr>
                <w:rFonts w:hint="eastAsia" w:ascii="仿宋" w:hAnsi="仿宋" w:eastAsia="仿宋" w:cs="仿宋"/>
                <w:i w:val="0"/>
                <w:iCs w:val="0"/>
                <w:caps w:val="0"/>
                <w:color w:val="111111"/>
                <w:spacing w:val="0"/>
                <w:sz w:val="30"/>
                <w:szCs w:val="3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（2）尊重创新、保护知识产权的氛围增强，完成率80%；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（4）企事业单位知识产权管理与运用能力大幅提高，</w:t>
            </w:r>
            <w:r>
              <w:rPr>
                <w:rFonts w:hint="eastAsia" w:ascii="仿宋" w:hAnsi="仿宋" w:eastAsia="仿宋" w:cs="仿宋"/>
                <w:i w:val="0"/>
                <w:iCs w:val="0"/>
                <w:caps w:val="0"/>
                <w:color w:val="111111"/>
                <w:spacing w:val="0"/>
                <w:sz w:val="30"/>
                <w:szCs w:val="30"/>
                <w:shd w:val="clear" w:fill="FFFFFF"/>
                <w:lang w:eastAsia="zh-CN"/>
              </w:rPr>
              <w:t>新增</w:t>
            </w:r>
            <w:r>
              <w:rPr>
                <w:rFonts w:hint="eastAsia" w:ascii="仿宋" w:hAnsi="仿宋" w:eastAsia="仿宋" w:cs="Times New Roman"/>
                <w:sz w:val="30"/>
                <w:szCs w:val="30"/>
              </w:rPr>
              <w:t>知识产权贯标认证企业9家</w:t>
            </w:r>
            <w:r>
              <w:rPr>
                <w:rFonts w:hint="eastAsia" w:ascii="仿宋" w:hAnsi="仿宋" w:eastAsia="仿宋" w:cs="Times New Roman"/>
                <w:sz w:val="30"/>
                <w:szCs w:val="30"/>
                <w:lang w:eastAsia="zh-CN"/>
              </w:rPr>
              <w:t>，</w:t>
            </w:r>
            <w:r>
              <w:rPr>
                <w:rFonts w:hint="eastAsia" w:ascii="仿宋" w:hAnsi="仿宋" w:eastAsia="仿宋" w:cs="仿宋"/>
                <w:i w:val="0"/>
                <w:iCs w:val="0"/>
                <w:caps w:val="0"/>
                <w:color w:val="111111"/>
                <w:spacing w:val="0"/>
                <w:sz w:val="30"/>
                <w:szCs w:val="30"/>
                <w:shd w:val="clear" w:fill="FFFFFF"/>
              </w:rPr>
              <w:t>完成率</w:t>
            </w:r>
            <w:r>
              <w:rPr>
                <w:rFonts w:hint="eastAsia" w:ascii="仿宋" w:hAnsi="仿宋" w:eastAsia="仿宋" w:cs="仿宋"/>
                <w:i w:val="0"/>
                <w:iCs w:val="0"/>
                <w:caps w:val="0"/>
                <w:color w:val="111111"/>
                <w:spacing w:val="0"/>
                <w:sz w:val="30"/>
                <w:szCs w:val="30"/>
                <w:shd w:val="clear" w:fill="FFFFFF"/>
                <w:lang w:val="en-US" w:eastAsia="zh-CN"/>
              </w:rPr>
              <w:t>10</w:t>
            </w:r>
            <w:r>
              <w:rPr>
                <w:rFonts w:hint="eastAsia" w:ascii="仿宋" w:hAnsi="仿宋" w:eastAsia="仿宋" w:cs="仿宋"/>
                <w:i w:val="0"/>
                <w:iCs w:val="0"/>
                <w:caps w:val="0"/>
                <w:color w:val="111111"/>
                <w:spacing w:val="0"/>
                <w:sz w:val="30"/>
                <w:szCs w:val="30"/>
                <w:shd w:val="clear" w:fill="FFFFFF"/>
              </w:rPr>
              <w:t>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（5）节能减排等环保事项，完成率100%（资金支持对象未受到行政处罚）；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（6）专项资金资助范围内未出现侵权，完成率100%（未发现资金支持对象存在知识产权侵权行为）；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lang w:val="en-US" w:eastAsia="zh-CN"/>
              </w:rPr>
              <w:t>（7</w:t>
            </w:r>
            <w:r>
              <w:rPr>
                <w:rFonts w:hint="eastAsia" w:ascii="仿宋" w:hAnsi="仿宋" w:eastAsia="仿宋" w:cs="仿宋"/>
                <w:i w:val="0"/>
                <w:iCs w:val="0"/>
                <w:caps w:val="0"/>
                <w:color w:val="111111"/>
                <w:spacing w:val="0"/>
                <w:sz w:val="30"/>
                <w:szCs w:val="30"/>
                <w:shd w:val="clear" w:fill="FFFFFF"/>
              </w:rPr>
              <w:t>）服务对象满意程度</w:t>
            </w:r>
            <w:r>
              <w:rPr>
                <w:rFonts w:hint="eastAsia" w:ascii="仿宋" w:hAnsi="仿宋" w:eastAsia="仿宋" w:cs="仿宋"/>
                <w:i w:val="0"/>
                <w:iCs w:val="0"/>
                <w:caps w:val="0"/>
                <w:color w:val="111111"/>
                <w:spacing w:val="0"/>
                <w:sz w:val="30"/>
                <w:szCs w:val="30"/>
                <w:shd w:val="clear" w:fill="FFFFFF"/>
                <w:lang w:val="en-US" w:eastAsia="zh-CN"/>
              </w:rPr>
              <w:t>得分80.05分</w:t>
            </w:r>
            <w:r>
              <w:rPr>
                <w:rFonts w:hint="eastAsia" w:ascii="仿宋" w:hAnsi="仿宋" w:eastAsia="仿宋" w:cs="仿宋"/>
                <w:i w:val="0"/>
                <w:iCs w:val="0"/>
                <w:caps w:val="0"/>
                <w:color w:val="111111"/>
                <w:spacing w:val="0"/>
                <w:sz w:val="30"/>
                <w:szCs w:val="30"/>
                <w:shd w:val="clear" w:fill="FFFFFF"/>
              </w:rPr>
              <w:t>，完成率</w:t>
            </w:r>
            <w:r>
              <w:rPr>
                <w:rFonts w:hint="eastAsia" w:ascii="仿宋" w:hAnsi="仿宋" w:eastAsia="仿宋" w:cs="仿宋"/>
                <w:i w:val="0"/>
                <w:iCs w:val="0"/>
                <w:caps w:val="0"/>
                <w:color w:val="111111"/>
                <w:spacing w:val="0"/>
                <w:sz w:val="30"/>
                <w:szCs w:val="30"/>
                <w:shd w:val="clear" w:fill="FFFFFF"/>
                <w:lang w:val="en-US" w:eastAsia="zh-CN"/>
              </w:rPr>
              <w:t>80</w:t>
            </w:r>
            <w:r>
              <w:rPr>
                <w:rFonts w:hint="eastAsia" w:ascii="仿宋" w:hAnsi="仿宋" w:eastAsia="仿宋" w:cs="仿宋"/>
                <w:i w:val="0"/>
                <w:iCs w:val="0"/>
                <w:caps w:val="0"/>
                <w:color w:val="111111"/>
                <w:spacing w:val="0"/>
                <w:sz w:val="30"/>
                <w:szCs w:val="30"/>
                <w:shd w:val="clear" w:fill="FFFFFF"/>
              </w:rPr>
              <w:t>%（经</w:t>
            </w:r>
            <w:r>
              <w:rPr>
                <w:rFonts w:hint="eastAsia" w:ascii="仿宋" w:hAnsi="仿宋" w:eastAsia="仿宋" w:cs="仿宋"/>
                <w:i w:val="0"/>
                <w:iCs w:val="0"/>
                <w:caps w:val="0"/>
                <w:color w:val="111111"/>
                <w:spacing w:val="0"/>
                <w:sz w:val="30"/>
                <w:szCs w:val="30"/>
                <w:shd w:val="clear" w:fill="FFFFFF"/>
                <w:lang w:eastAsia="zh-CN"/>
              </w:rPr>
              <w:t>营商环境测评</w:t>
            </w:r>
            <w:r>
              <w:rPr>
                <w:rFonts w:hint="eastAsia" w:ascii="仿宋" w:hAnsi="仿宋" w:eastAsia="仿宋" w:cs="仿宋"/>
                <w:i w:val="0"/>
                <w:iCs w:val="0"/>
                <w:caps w:val="0"/>
                <w:color w:val="111111"/>
                <w:spacing w:val="0"/>
                <w:sz w:val="30"/>
                <w:szCs w:val="30"/>
                <w:shd w:val="clear" w:fill="FFFFFF"/>
              </w:rPr>
              <w:t>调查问卷的相关回复意见，服务对象满意度“非常满意”占比）。</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六</w:t>
            </w:r>
            <w:r>
              <w:rPr>
                <w:rStyle w:val="11"/>
                <w:rFonts w:hint="eastAsia" w:ascii="仿宋" w:hAnsi="仿宋" w:eastAsia="仿宋" w:cs="仿宋"/>
                <w:i w:val="0"/>
                <w:iCs w:val="0"/>
                <w:caps w:val="0"/>
                <w:color w:val="111111"/>
                <w:spacing w:val="0"/>
                <w:sz w:val="30"/>
                <w:szCs w:val="30"/>
                <w:shd w:val="clear" w:fill="FFFFFF"/>
              </w:rPr>
              <w:t>、主要经验与做法</w:t>
            </w:r>
          </w:p>
          <w:p>
            <w:pPr>
              <w:keepNext w:val="0"/>
              <w:keepLines w:val="0"/>
              <w:pageBreakBefore w:val="0"/>
              <w:kinsoku/>
              <w:wordWrap/>
              <w:overflowPunct/>
              <w:topLinePunct w:val="0"/>
              <w:bidi w:val="0"/>
              <w:snapToGrid/>
              <w:spacing w:line="580" w:lineRule="exact"/>
              <w:ind w:firstLine="602" w:firstLineChars="200"/>
              <w:rPr>
                <w:rFonts w:ascii="仿宋" w:hAnsi="仿宋" w:eastAsia="仿宋" w:cs="仿宋"/>
                <w:color w:val="000000"/>
                <w:kern w:val="0"/>
                <w:sz w:val="30"/>
                <w:szCs w:val="30"/>
              </w:rPr>
            </w:pPr>
            <w:r>
              <w:rPr>
                <w:rStyle w:val="11"/>
                <w:rFonts w:hint="eastAsia" w:ascii="仿宋" w:hAnsi="仿宋" w:eastAsia="仿宋" w:cs="仿宋"/>
                <w:i w:val="0"/>
                <w:iCs w:val="0"/>
                <w:caps w:val="0"/>
                <w:color w:val="111111"/>
                <w:spacing w:val="0"/>
                <w:sz w:val="30"/>
                <w:szCs w:val="30"/>
                <w:shd w:val="clear" w:fill="FFFFFF"/>
              </w:rPr>
              <w:t>（一）</w:t>
            </w:r>
            <w:r>
              <w:rPr>
                <w:rFonts w:hint="eastAsia" w:ascii="仿宋" w:hAnsi="仿宋" w:eastAsia="仿宋" w:cs="仿宋_GB2312"/>
                <w:b/>
                <w:bCs/>
                <w:sz w:val="30"/>
                <w:szCs w:val="30"/>
                <w:lang w:eastAsia="zh-CN"/>
              </w:rPr>
              <w:t>引进专业机构助服务。</w:t>
            </w:r>
            <w:r>
              <w:rPr>
                <w:rFonts w:hint="eastAsia" w:ascii="仿宋" w:hAnsi="仿宋" w:eastAsia="仿宋" w:cs="仿宋_GB2312"/>
                <w:b w:val="0"/>
                <w:bCs w:val="0"/>
                <w:sz w:val="30"/>
                <w:szCs w:val="30"/>
                <w:lang w:eastAsia="zh-CN"/>
              </w:rPr>
              <w:t>今年我局面向全国</w:t>
            </w:r>
            <w:r>
              <w:rPr>
                <w:rFonts w:hint="eastAsia" w:ascii="仿宋" w:hAnsi="仿宋" w:eastAsia="仿宋" w:cs="仿宋"/>
                <w:sz w:val="30"/>
                <w:szCs w:val="30"/>
                <w:lang w:eastAsia="zh-CN"/>
              </w:rPr>
              <w:t>公开引进</w:t>
            </w:r>
            <w:r>
              <w:rPr>
                <w:rFonts w:hint="eastAsia" w:ascii="仿宋" w:hAnsi="仿宋" w:eastAsia="仿宋" w:cs="仿宋"/>
                <w:sz w:val="30"/>
                <w:szCs w:val="30"/>
                <w:lang w:val="en-US" w:eastAsia="zh-CN"/>
              </w:rPr>
              <w:t>10家</w:t>
            </w:r>
            <w:r>
              <w:rPr>
                <w:rFonts w:hint="eastAsia" w:ascii="仿宋" w:hAnsi="仿宋" w:eastAsia="仿宋" w:cs="仿宋"/>
                <w:sz w:val="30"/>
                <w:szCs w:val="30"/>
                <w:lang w:eastAsia="zh-CN"/>
              </w:rPr>
              <w:t>服务机构参与共建知识产权综合公共服务平台。通过自主报名、资质审查、服务机构与县市区双向选择、市局监督确认的形式，目前已</w:t>
            </w:r>
            <w:r>
              <w:rPr>
                <w:rFonts w:hint="eastAsia" w:ascii="仿宋" w:hAnsi="仿宋" w:eastAsia="仿宋" w:cs="Times New Roman"/>
                <w:sz w:val="30"/>
                <w:szCs w:val="30"/>
              </w:rPr>
              <w:t>建成</w:t>
            </w:r>
            <w:r>
              <w:rPr>
                <w:rFonts w:hint="eastAsia" w:ascii="仿宋" w:hAnsi="仿宋" w:eastAsia="仿宋" w:cs="Times New Roman"/>
                <w:sz w:val="30"/>
                <w:szCs w:val="30"/>
                <w:lang w:eastAsia="zh-CN"/>
              </w:rPr>
              <w:t>省级</w:t>
            </w:r>
            <w:r>
              <w:rPr>
                <w:rFonts w:hint="eastAsia" w:ascii="仿宋" w:hAnsi="仿宋" w:eastAsia="仿宋" w:cs="Times New Roman"/>
                <w:sz w:val="30"/>
                <w:szCs w:val="30"/>
              </w:rPr>
              <w:t>知识产权综合服务分中心2个</w:t>
            </w:r>
            <w:r>
              <w:rPr>
                <w:rFonts w:hint="eastAsia" w:ascii="仿宋" w:hAnsi="仿宋" w:eastAsia="仿宋" w:cs="Times New Roman"/>
                <w:sz w:val="30"/>
                <w:szCs w:val="30"/>
                <w:lang w:eastAsia="zh-CN"/>
              </w:rPr>
              <w:t>，市级</w:t>
            </w:r>
            <w:r>
              <w:rPr>
                <w:rFonts w:hint="eastAsia" w:ascii="仿宋" w:hAnsi="仿宋" w:eastAsia="仿宋" w:cs="Times New Roman"/>
                <w:sz w:val="30"/>
                <w:szCs w:val="30"/>
              </w:rPr>
              <w:t>服务站8个、服务点3个</w:t>
            </w:r>
            <w:r>
              <w:rPr>
                <w:rFonts w:hint="eastAsia" w:ascii="仿宋" w:hAnsi="仿宋" w:eastAsia="仿宋" w:cs="Times New Roman"/>
                <w:sz w:val="30"/>
                <w:szCs w:val="30"/>
                <w:lang w:eastAsia="zh-CN"/>
              </w:rPr>
              <w:t>，</w:t>
            </w:r>
            <w:r>
              <w:rPr>
                <w:rFonts w:hint="eastAsia" w:ascii="仿宋" w:hAnsi="仿宋" w:eastAsia="仿宋"/>
                <w:sz w:val="30"/>
                <w:szCs w:val="30"/>
                <w:lang w:eastAsia="zh-CN"/>
              </w:rPr>
              <w:t>提供“咨询、</w:t>
            </w:r>
            <w:r>
              <w:rPr>
                <w:rFonts w:hint="eastAsia" w:ascii="仿宋" w:hAnsi="仿宋" w:eastAsia="仿宋"/>
                <w:sz w:val="30"/>
                <w:szCs w:val="30"/>
              </w:rPr>
              <w:t>代办</w:t>
            </w:r>
            <w:r>
              <w:rPr>
                <w:rFonts w:hint="eastAsia" w:ascii="仿宋" w:hAnsi="仿宋" w:eastAsia="仿宋"/>
                <w:sz w:val="30"/>
                <w:szCs w:val="30"/>
                <w:lang w:eastAsia="zh-CN"/>
              </w:rPr>
              <w:t>、</w:t>
            </w:r>
            <w:r>
              <w:rPr>
                <w:rFonts w:hint="eastAsia" w:ascii="仿宋" w:hAnsi="仿宋" w:eastAsia="仿宋" w:cs="仿宋"/>
                <w:kern w:val="0"/>
                <w:sz w:val="30"/>
                <w:szCs w:val="30"/>
              </w:rPr>
              <w:t>贯标</w:t>
            </w:r>
            <w:r>
              <w:rPr>
                <w:rFonts w:hint="eastAsia" w:ascii="仿宋" w:hAnsi="仿宋" w:eastAsia="仿宋" w:cs="仿宋"/>
                <w:kern w:val="0"/>
                <w:sz w:val="30"/>
                <w:szCs w:val="30"/>
                <w:lang w:eastAsia="zh-CN"/>
              </w:rPr>
              <w:t>、</w:t>
            </w:r>
            <w:r>
              <w:rPr>
                <w:rFonts w:hint="eastAsia" w:ascii="仿宋" w:hAnsi="仿宋" w:eastAsia="仿宋" w:cs="仿宋"/>
                <w:sz w:val="30"/>
                <w:szCs w:val="30"/>
                <w:lang w:eastAsia="zh-CN"/>
              </w:rPr>
              <w:t>营运、</w:t>
            </w:r>
            <w:r>
              <w:rPr>
                <w:rFonts w:hint="eastAsia" w:ascii="仿宋" w:hAnsi="仿宋" w:eastAsia="仿宋"/>
                <w:sz w:val="30"/>
                <w:szCs w:val="30"/>
              </w:rPr>
              <w:t>维权</w:t>
            </w:r>
            <w:r>
              <w:rPr>
                <w:rFonts w:hint="eastAsia" w:ascii="仿宋" w:hAnsi="仿宋" w:eastAsia="仿宋"/>
                <w:sz w:val="30"/>
                <w:szCs w:val="30"/>
                <w:lang w:eastAsia="zh-CN"/>
              </w:rPr>
              <w:t>”五大服务，受到了市场主体的好评。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w:t>
            </w:r>
            <w:r>
              <w:rPr>
                <w:rStyle w:val="11"/>
                <w:rFonts w:hint="eastAsia" w:ascii="仿宋" w:hAnsi="仿宋" w:eastAsia="仿宋" w:cs="仿宋"/>
                <w:i w:val="0"/>
                <w:iCs w:val="0"/>
                <w:caps w:val="0"/>
                <w:color w:val="111111"/>
                <w:spacing w:val="0"/>
                <w:sz w:val="30"/>
                <w:szCs w:val="30"/>
                <w:shd w:val="clear" w:fill="FFFFFF"/>
                <w:lang w:eastAsia="zh-CN"/>
              </w:rPr>
              <w:t>二</w:t>
            </w:r>
            <w:r>
              <w:rPr>
                <w:rStyle w:val="11"/>
                <w:rFonts w:hint="eastAsia" w:ascii="仿宋" w:hAnsi="仿宋" w:eastAsia="仿宋" w:cs="仿宋"/>
                <w:i w:val="0"/>
                <w:iCs w:val="0"/>
                <w:caps w:val="0"/>
                <w:color w:val="111111"/>
                <w:spacing w:val="0"/>
                <w:sz w:val="30"/>
                <w:szCs w:val="30"/>
                <w:shd w:val="clear" w:fill="FFFFFF"/>
              </w:rPr>
              <w:t>）目标导向坚持</w:t>
            </w:r>
            <w:r>
              <w:rPr>
                <w:rStyle w:val="11"/>
                <w:rFonts w:hint="eastAsia" w:ascii="仿宋" w:hAnsi="仿宋" w:eastAsia="仿宋" w:cs="仿宋"/>
                <w:i w:val="0"/>
                <w:iCs w:val="0"/>
                <w:caps w:val="0"/>
                <w:color w:val="111111"/>
                <w:spacing w:val="0"/>
                <w:sz w:val="30"/>
                <w:szCs w:val="30"/>
                <w:shd w:val="clear" w:fill="FFFFFF"/>
                <w:lang w:eastAsia="zh-CN"/>
              </w:rPr>
              <w:t>量升质优。</w:t>
            </w:r>
            <w:r>
              <w:rPr>
                <w:rFonts w:hint="eastAsia" w:ascii="仿宋" w:hAnsi="仿宋" w:eastAsia="仿宋" w:cs="仿宋"/>
                <w:i w:val="0"/>
                <w:iCs w:val="0"/>
                <w:caps w:val="0"/>
                <w:color w:val="111111"/>
                <w:spacing w:val="0"/>
                <w:sz w:val="30"/>
                <w:szCs w:val="30"/>
                <w:shd w:val="clear" w:fill="FFFFFF"/>
              </w:rPr>
              <w:t>印发《20</w:t>
            </w:r>
            <w:r>
              <w:rPr>
                <w:rFonts w:hint="eastAsia" w:ascii="仿宋" w:hAnsi="仿宋" w:eastAsia="仿宋" w:cs="仿宋"/>
                <w:i w:val="0"/>
                <w:iCs w:val="0"/>
                <w:caps w:val="0"/>
                <w:color w:val="111111"/>
                <w:spacing w:val="0"/>
                <w:sz w:val="30"/>
                <w:szCs w:val="30"/>
                <w:shd w:val="clear" w:fill="FFFFFF"/>
                <w:lang w:val="en-US" w:eastAsia="zh-CN"/>
              </w:rPr>
              <w:t>20</w:t>
            </w:r>
            <w:r>
              <w:rPr>
                <w:rFonts w:hint="eastAsia" w:ascii="仿宋" w:hAnsi="仿宋" w:eastAsia="仿宋" w:cs="仿宋"/>
                <w:i w:val="0"/>
                <w:iCs w:val="0"/>
                <w:caps w:val="0"/>
                <w:color w:val="111111"/>
                <w:spacing w:val="0"/>
                <w:sz w:val="30"/>
                <w:szCs w:val="30"/>
                <w:shd w:val="clear" w:fill="FFFFFF"/>
              </w:rPr>
              <w:t>年</w:t>
            </w:r>
            <w:r>
              <w:rPr>
                <w:rFonts w:hint="eastAsia" w:ascii="仿宋" w:hAnsi="仿宋" w:eastAsia="仿宋" w:cs="仿宋"/>
                <w:i w:val="0"/>
                <w:iCs w:val="0"/>
                <w:caps w:val="0"/>
                <w:color w:val="111111"/>
                <w:spacing w:val="0"/>
                <w:sz w:val="30"/>
                <w:szCs w:val="30"/>
                <w:shd w:val="clear" w:fill="FFFFFF"/>
                <w:lang w:eastAsia="zh-CN"/>
              </w:rPr>
              <w:t>岳阳</w:t>
            </w:r>
            <w:r>
              <w:rPr>
                <w:rFonts w:hint="eastAsia" w:ascii="仿宋" w:hAnsi="仿宋" w:eastAsia="仿宋" w:cs="仿宋"/>
                <w:i w:val="0"/>
                <w:iCs w:val="0"/>
                <w:caps w:val="0"/>
                <w:color w:val="111111"/>
                <w:spacing w:val="0"/>
                <w:sz w:val="30"/>
                <w:szCs w:val="30"/>
                <w:shd w:val="clear" w:fill="FFFFFF"/>
              </w:rPr>
              <w:t>市知识产权工作要点》，确定全市</w:t>
            </w:r>
            <w:r>
              <w:rPr>
                <w:rFonts w:hint="eastAsia" w:ascii="仿宋" w:hAnsi="仿宋" w:eastAsia="仿宋" w:cs="仿宋"/>
                <w:i w:val="0"/>
                <w:iCs w:val="0"/>
                <w:caps w:val="0"/>
                <w:color w:val="111111"/>
                <w:spacing w:val="0"/>
                <w:sz w:val="30"/>
                <w:szCs w:val="30"/>
                <w:shd w:val="clear" w:fill="FFFFFF"/>
                <w:lang w:val="en-US" w:eastAsia="zh-CN"/>
              </w:rPr>
              <w:t>2020</w:t>
            </w:r>
            <w:r>
              <w:rPr>
                <w:rFonts w:hint="eastAsia" w:ascii="仿宋" w:hAnsi="仿宋" w:eastAsia="仿宋" w:cs="仿宋"/>
                <w:i w:val="0"/>
                <w:iCs w:val="0"/>
                <w:caps w:val="0"/>
                <w:color w:val="111111"/>
                <w:spacing w:val="0"/>
                <w:sz w:val="30"/>
                <w:szCs w:val="30"/>
                <w:shd w:val="clear" w:fill="FFFFFF"/>
              </w:rPr>
              <w:t>年知识产权总体工作思路和全年目标任务，全面加速知识产权强市建设。围绕提高专利产出</w:t>
            </w:r>
            <w:r>
              <w:rPr>
                <w:rFonts w:hint="eastAsia" w:ascii="仿宋" w:hAnsi="仿宋" w:eastAsia="仿宋" w:cs="仿宋"/>
                <w:i w:val="0"/>
                <w:iCs w:val="0"/>
                <w:caps w:val="0"/>
                <w:color w:val="111111"/>
                <w:spacing w:val="0"/>
                <w:sz w:val="30"/>
                <w:szCs w:val="30"/>
                <w:shd w:val="clear" w:fill="FFFFFF"/>
                <w:lang w:eastAsia="zh-CN"/>
              </w:rPr>
              <w:t>数</w:t>
            </w:r>
            <w:r>
              <w:rPr>
                <w:rFonts w:hint="eastAsia" w:ascii="仿宋" w:hAnsi="仿宋" w:eastAsia="仿宋" w:cs="仿宋"/>
                <w:i w:val="0"/>
                <w:iCs w:val="0"/>
                <w:caps w:val="0"/>
                <w:color w:val="111111"/>
                <w:spacing w:val="0"/>
                <w:sz w:val="30"/>
                <w:szCs w:val="30"/>
                <w:shd w:val="clear" w:fill="FFFFFF"/>
              </w:rPr>
              <w:t>量，合理制订专利产出目标，并将发明专利</w:t>
            </w:r>
            <w:r>
              <w:rPr>
                <w:rFonts w:hint="eastAsia" w:ascii="仿宋" w:hAnsi="仿宋" w:eastAsia="仿宋" w:cs="仿宋"/>
                <w:i w:val="0"/>
                <w:iCs w:val="0"/>
                <w:caps w:val="0"/>
                <w:color w:val="111111"/>
                <w:spacing w:val="0"/>
                <w:sz w:val="30"/>
                <w:szCs w:val="30"/>
                <w:shd w:val="clear" w:fill="FFFFFF"/>
                <w:lang w:eastAsia="zh-CN"/>
              </w:rPr>
              <w:t>申请量及其增长率</w:t>
            </w:r>
            <w:r>
              <w:rPr>
                <w:rFonts w:hint="eastAsia" w:ascii="仿宋" w:hAnsi="仿宋" w:eastAsia="仿宋" w:cs="仿宋"/>
                <w:i w:val="0"/>
                <w:iCs w:val="0"/>
                <w:caps w:val="0"/>
                <w:color w:val="111111"/>
                <w:spacing w:val="0"/>
                <w:sz w:val="30"/>
                <w:szCs w:val="30"/>
                <w:shd w:val="clear" w:fill="FFFFFF"/>
              </w:rPr>
              <w:t>列入市政府对</w:t>
            </w:r>
            <w:r>
              <w:rPr>
                <w:rFonts w:hint="eastAsia" w:ascii="仿宋" w:hAnsi="仿宋" w:eastAsia="仿宋" w:cs="仿宋"/>
                <w:i w:val="0"/>
                <w:iCs w:val="0"/>
                <w:caps w:val="0"/>
                <w:color w:val="111111"/>
                <w:spacing w:val="0"/>
                <w:sz w:val="30"/>
                <w:szCs w:val="30"/>
                <w:shd w:val="clear" w:fill="FFFFFF"/>
                <w:lang w:eastAsia="zh-CN"/>
              </w:rPr>
              <w:t>县</w:t>
            </w:r>
            <w:r>
              <w:rPr>
                <w:rFonts w:hint="eastAsia" w:ascii="仿宋" w:hAnsi="仿宋" w:eastAsia="仿宋" w:cs="仿宋"/>
                <w:i w:val="0"/>
                <w:iCs w:val="0"/>
                <w:caps w:val="0"/>
                <w:color w:val="111111"/>
                <w:spacing w:val="0"/>
                <w:sz w:val="30"/>
                <w:szCs w:val="30"/>
                <w:shd w:val="clear" w:fill="FFFFFF"/>
              </w:rPr>
              <w:t>区（园区）政府目标考核任务，并于年初分解下达。年中召开了</w:t>
            </w:r>
            <w:r>
              <w:rPr>
                <w:rFonts w:hint="eastAsia" w:ascii="仿宋" w:hAnsi="仿宋" w:eastAsia="仿宋" w:cs="仿宋"/>
                <w:i w:val="0"/>
                <w:iCs w:val="0"/>
                <w:caps w:val="0"/>
                <w:color w:val="111111"/>
                <w:spacing w:val="0"/>
                <w:sz w:val="30"/>
                <w:szCs w:val="30"/>
                <w:shd w:val="clear" w:fill="FFFFFF"/>
                <w:lang w:eastAsia="zh-CN"/>
              </w:rPr>
              <w:t>知识产权工作督导调度</w:t>
            </w:r>
            <w:r>
              <w:rPr>
                <w:rFonts w:hint="eastAsia" w:ascii="仿宋" w:hAnsi="仿宋" w:eastAsia="仿宋" w:cs="仿宋"/>
                <w:i w:val="0"/>
                <w:iCs w:val="0"/>
                <w:caps w:val="0"/>
                <w:color w:val="111111"/>
                <w:spacing w:val="0"/>
                <w:sz w:val="30"/>
                <w:szCs w:val="30"/>
                <w:shd w:val="clear" w:fill="FFFFFF"/>
              </w:rPr>
              <w:t>会，对全市</w:t>
            </w:r>
            <w:r>
              <w:rPr>
                <w:rFonts w:hint="eastAsia" w:ascii="仿宋" w:hAnsi="仿宋" w:eastAsia="仿宋" w:cs="仿宋"/>
                <w:i w:val="0"/>
                <w:iCs w:val="0"/>
                <w:caps w:val="0"/>
                <w:color w:val="111111"/>
                <w:spacing w:val="0"/>
                <w:sz w:val="30"/>
                <w:szCs w:val="30"/>
                <w:shd w:val="clear" w:fill="FFFFFF"/>
                <w:lang w:val="en-US" w:eastAsia="zh-CN"/>
              </w:rPr>
              <w:t>2020</w:t>
            </w:r>
            <w:r>
              <w:rPr>
                <w:rFonts w:hint="eastAsia" w:ascii="仿宋" w:hAnsi="仿宋" w:eastAsia="仿宋" w:cs="仿宋"/>
                <w:i w:val="0"/>
                <w:iCs w:val="0"/>
                <w:caps w:val="0"/>
                <w:color w:val="111111"/>
                <w:spacing w:val="0"/>
                <w:sz w:val="30"/>
                <w:szCs w:val="30"/>
                <w:shd w:val="clear" w:fill="FFFFFF"/>
              </w:rPr>
              <w:t>年上半年知识产权工作取得的成绩和存在的主要问题进行了点评和分析，就下半年更好地推进知识产权工作进行部署。按照国家和省局要求，开展专利申请相关政策的自查工作，并提出我市专利</w:t>
            </w:r>
            <w:r>
              <w:rPr>
                <w:rFonts w:hint="eastAsia" w:ascii="仿宋" w:hAnsi="仿宋" w:eastAsia="仿宋" w:cs="仿宋"/>
                <w:i w:val="0"/>
                <w:iCs w:val="0"/>
                <w:caps w:val="0"/>
                <w:color w:val="111111"/>
                <w:spacing w:val="0"/>
                <w:sz w:val="30"/>
                <w:szCs w:val="30"/>
                <w:shd w:val="clear" w:fill="FFFFFF"/>
                <w:lang w:eastAsia="zh-CN"/>
              </w:rPr>
              <w:t>量升质优</w:t>
            </w:r>
            <w:r>
              <w:rPr>
                <w:rFonts w:hint="eastAsia" w:ascii="仿宋" w:hAnsi="仿宋" w:eastAsia="仿宋" w:cs="仿宋"/>
                <w:i w:val="0"/>
                <w:iCs w:val="0"/>
                <w:caps w:val="0"/>
                <w:color w:val="111111"/>
                <w:spacing w:val="0"/>
                <w:sz w:val="30"/>
                <w:szCs w:val="30"/>
                <w:shd w:val="clear" w:fill="FFFFFF"/>
              </w:rPr>
              <w:t>的工作要求。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七</w:t>
            </w:r>
            <w:r>
              <w:rPr>
                <w:rStyle w:val="11"/>
                <w:rFonts w:hint="eastAsia" w:ascii="仿宋" w:hAnsi="仿宋" w:eastAsia="仿宋" w:cs="仿宋"/>
                <w:i w:val="0"/>
                <w:iCs w:val="0"/>
                <w:caps w:val="0"/>
                <w:color w:val="111111"/>
                <w:spacing w:val="0"/>
                <w:sz w:val="30"/>
                <w:szCs w:val="30"/>
                <w:shd w:val="clear" w:fill="FFFFFF"/>
              </w:rPr>
              <w:t>、存在的问题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b w:val="0"/>
                <w:bCs/>
                <w:i w:val="0"/>
                <w:iCs w:val="0"/>
                <w:caps w:val="0"/>
                <w:color w:val="111111"/>
                <w:spacing w:val="0"/>
                <w:sz w:val="30"/>
                <w:szCs w:val="30"/>
              </w:rPr>
            </w:pPr>
            <w:r>
              <w:rPr>
                <w:rStyle w:val="11"/>
                <w:rFonts w:hint="eastAsia" w:ascii="仿宋" w:hAnsi="仿宋" w:eastAsia="仿宋" w:cs="仿宋"/>
                <w:b w:val="0"/>
                <w:bCs/>
                <w:i w:val="0"/>
                <w:iCs w:val="0"/>
                <w:caps w:val="0"/>
                <w:color w:val="111111"/>
                <w:spacing w:val="0"/>
                <w:sz w:val="30"/>
                <w:szCs w:val="30"/>
                <w:shd w:val="clear" w:fill="FFFFFF"/>
              </w:rPr>
              <w:t>专利产出质量有待提高，知识产权强企工作力度与政府的支持力度需进一步加强，高端服务机构和人才不足。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一是专利产出指标面临提质压力，企业申请占比不高</w:t>
            </w:r>
            <w:r>
              <w:rPr>
                <w:rFonts w:hint="eastAsia" w:ascii="仿宋" w:hAnsi="仿宋" w:eastAsia="仿宋" w:cs="仿宋"/>
                <w:i w:val="0"/>
                <w:iCs w:val="0"/>
                <w:caps w:val="0"/>
                <w:color w:val="111111"/>
                <w:spacing w:val="0"/>
                <w:sz w:val="30"/>
                <w:szCs w:val="30"/>
                <w:shd w:val="clear" w:fill="FFFFFF"/>
                <w:lang w:eastAsia="zh-CN"/>
              </w:rPr>
              <w:t>，需政府加大政策激励和经费支助</w:t>
            </w:r>
            <w:r>
              <w:rPr>
                <w:rFonts w:hint="eastAsia" w:ascii="仿宋" w:hAnsi="仿宋" w:eastAsia="仿宋" w:cs="仿宋"/>
                <w:i w:val="0"/>
                <w:iCs w:val="0"/>
                <w:caps w:val="0"/>
                <w:color w:val="111111"/>
                <w:spacing w:val="0"/>
                <w:sz w:val="30"/>
                <w:szCs w:val="30"/>
                <w:shd w:val="clear" w:fill="FFFFFF"/>
              </w:rPr>
              <w:t>。二是</w:t>
            </w:r>
            <w:r>
              <w:rPr>
                <w:rFonts w:hint="eastAsia" w:ascii="仿宋" w:hAnsi="仿宋" w:eastAsia="仿宋" w:cs="仿宋"/>
                <w:i w:val="0"/>
                <w:iCs w:val="0"/>
                <w:caps w:val="0"/>
                <w:color w:val="111111"/>
                <w:spacing w:val="0"/>
                <w:sz w:val="30"/>
                <w:szCs w:val="30"/>
                <w:shd w:val="clear" w:fill="FFFFFF"/>
                <w:lang w:eastAsia="zh-CN"/>
              </w:rPr>
              <w:t>知识产权质押融资补助政策和风险补偿资金缺乏；</w:t>
            </w:r>
            <w:r>
              <w:rPr>
                <w:rFonts w:hint="eastAsia" w:ascii="仿宋" w:hAnsi="仿宋" w:eastAsia="仿宋" w:cs="仿宋"/>
                <w:i w:val="0"/>
                <w:iCs w:val="0"/>
                <w:caps w:val="0"/>
                <w:color w:val="111111"/>
                <w:spacing w:val="0"/>
                <w:sz w:val="30"/>
                <w:szCs w:val="30"/>
                <w:shd w:val="clear" w:fill="FFFFFF"/>
              </w:rPr>
              <w:t>知识产权强企工作力度偏弱，目前企业在管理体系建设、战略实施、专利开发转化等方面有较大的工作需求，政府的支持力度仍显薄弱。三是知识产权高端服务机构和人才缺乏。</w:t>
            </w:r>
          </w:p>
          <w:p>
            <w:pPr>
              <w:rPr>
                <w:rFonts w:eastAsia="楷体_GB2312"/>
                <w:bCs/>
                <w:sz w:val="28"/>
                <w:szCs w:val="28"/>
              </w:rPr>
            </w:pPr>
          </w:p>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w:t>
            </w:r>
            <w:bookmarkStart w:id="0" w:name="_GoBack"/>
            <w:bookmarkEnd w:id="0"/>
            <w:r>
              <w:rPr>
                <w:rFonts w:hint="eastAsia" w:ascii="仿宋_GB2312" w:hAnsi="宋体" w:eastAsia="仿宋_GB2312" w:cs="宋体"/>
                <w:kern w:val="0"/>
                <w:sz w:val="18"/>
                <w:szCs w:val="18"/>
              </w:rPr>
              <w:t>（含）以上的得8分，80%（含）-90%得6分，70%（含）-80%得4分，60%（含）-70%得2分，60%以下不得分。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94.6</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1">
    <w:nsid w:val="228A9129"/>
    <w:multiLevelType w:val="singleLevel"/>
    <w:tmpl w:val="228A912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1E35C7"/>
    <w:rsid w:val="289F398A"/>
    <w:rsid w:val="301703D3"/>
    <w:rsid w:val="45C768B9"/>
    <w:rsid w:val="4FA4322D"/>
    <w:rsid w:val="74B77EFC"/>
    <w:rsid w:val="78BE566C"/>
    <w:rsid w:val="793F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7"/>
    <w:unhideWhenUsed/>
    <w:qFormat/>
    <w:uiPriority w:val="99"/>
    <w:pPr>
      <w:ind w:firstLine="588" w:firstLineChars="200"/>
    </w:pPr>
    <w:rPr>
      <w:rFonts w:ascii="仿宋_GB2312" w:hAnsi="Calibri" w:eastAsia="仿宋_GB2312"/>
      <w:sz w:val="32"/>
    </w:rPr>
  </w:style>
  <w:style w:type="paragraph" w:styleId="4">
    <w:name w:val="Balloon Text"/>
    <w:basedOn w:val="1"/>
    <w:link w:val="20"/>
    <w:semiHidden/>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character" w:customStyle="1" w:styleId="17">
    <w:name w:val="正文文本缩进 2 Char"/>
    <w:basedOn w:val="10"/>
    <w:link w:val="3"/>
    <w:qFormat/>
    <w:uiPriority w:val="99"/>
    <w:rPr>
      <w:rFonts w:ascii="仿宋_GB2312" w:hAnsi="Calibri" w:eastAsia="仿宋_GB2312" w:cs="Times New Roman"/>
      <w:sz w:val="32"/>
      <w:szCs w:val="24"/>
    </w:rPr>
  </w:style>
  <w:style w:type="paragraph" w:customStyle="1" w:styleId="18">
    <w:name w:val="Char1"/>
    <w:basedOn w:val="1"/>
    <w:qFormat/>
    <w:uiPriority w:val="0"/>
    <w:rPr>
      <w:rFonts w:ascii="仿宋_GB2312" w:eastAsia="仿宋_GB2312"/>
      <w:sz w:val="32"/>
    </w:rPr>
  </w:style>
  <w:style w:type="paragraph" w:customStyle="1" w:styleId="19">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0">
    <w:name w:val="批注框文本 Char"/>
    <w:basedOn w:val="10"/>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5</TotalTime>
  <ScaleCrop>false</ScaleCrop>
  <LinksUpToDate>false</LinksUpToDate>
  <CharactersWithSpaces>10982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dcterms:modified xsi:type="dcterms:W3CDTF">2021-06-10T08:34:17Z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0FD9342B2D8B4E3B8ADCAB083EB3E47B</vt:lpwstr>
  </property>
</Properties>
</file>