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评价类型：项目实施过程评价□　项目完成结果评价□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>大宣传工作经费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  <w:u w:val="single"/>
        </w:rPr>
        <w:t>湖南城陵矶新港区管理委员会综合管理部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主管部门：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评价方式：部门（单位）绩效自评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评价机构：部门（单位）评价组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718"/>
        <w:gridCol w:w="1410"/>
        <w:gridCol w:w="360"/>
        <w:gridCol w:w="756"/>
        <w:gridCol w:w="757"/>
        <w:gridCol w:w="567"/>
        <w:gridCol w:w="513"/>
        <w:gridCol w:w="6"/>
        <w:gridCol w:w="851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　煜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8422189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1"/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大宣传支出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928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1-40#、42#、49#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2-29#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3-23#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4-42#、46#、47#、48#、49#、50#、51#、52#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5-22#、23#、24#、33#、34#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6-15#、16#、17#、18#、21#、27#、33#、34#、43#、47#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7-33#、34#、35#、36#、54#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8-15#、20#、35#、36#、37#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9-30#、33#、39#、40#、49#、51#、57#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10-19#、21#、23#、24#、25#、26#、33#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大宣传支出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11-19#、20#、21#、22#、28#、31#、38#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12-1#、14#、21#、22#、26#、29#、40#、46#、47#、52#、55#、56#、58#、59#、85#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支出合计：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928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　　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69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9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按照“大宣传”工作要求，迅速形成开放发展的深厚氛围，通过与媒体合作，全年集中进行策划推广和重大宣传，全面宣传推介港区发展优势、招商政策、建设成果、经验做法，提升新港区在海内外的知名度与美誉度；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、充分展示新港区发展建设成果，营造发展氛围，丰富品牌内涵，提升港区形象，扩大影响力，从而进一步吸引客商企业投资，助力招商引资，推动港区发展。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全年在省级各类媒体宣传新港区建设发展情况发稿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篇以上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在市级各类媒体发稿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篇以上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  <w:t>现时保障，及时更新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领导满意，社会认</w:t>
            </w:r>
            <w:r>
              <w:rPr>
                <w:rFonts w:hint="eastAsia" w:ascii="仿宋_GB2312" w:eastAsia="仿宋_GB2312"/>
                <w:spacing w:val="-16"/>
                <w:sz w:val="24"/>
                <w:szCs w:val="24"/>
                <w:lang w:val="en-US" w:eastAsia="zh-CN"/>
              </w:rPr>
              <w:t>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年度内按计划投放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吸引客商投资，促进开放发展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扩大新港区影响，助力招商引资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展示发展建设成果，营造喜庆氛围，丰富品牌内涵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提升港区形象，扩大影响力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与周边环境相协调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注重整洁美观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彭公穆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党工委副书记、纪工委书记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陈兴飞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综合管理部部长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　煜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综合管理部副部长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796" w:type="dxa"/>
            <w:gridSpan w:val="14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根据《岳阳市财政局关于落实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年度财政项目支出绩效自评及绩效监控工作的通知》（岳财预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[2020]86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号）要求，现对我单位大宣传经费支出使用管理的绩效情况，开展了绩效自评工作，现将情况汇报如下：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项目单位基本情况。新港区管委会为全额拨款事业单位，综合管理部现有人数3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人，其中在编人员2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人，内设秘书科、组织人事科、应急办（信访办、督查室）、行政后勤科，主要职能是负责综合协调机关政务工作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负责文电、会务、机要、档案、接待等机关日常事务管理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负责信息、调研、督查、法制建设、文明创建、后勤保障等工作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负责党群工作和干部队伍建设、机构编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制管理，承担管理权限内的干部任免、考核工作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负责宣传、统战、人大政协联络等工作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负责应急管理和信访维稳的指挥调度协调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负责“两型社会”建设领导小组办公室的日常工作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负责统筹推进新港区全面深化改革。大宣传项目主要用于多渠道宣传新港区建设发展情况；提质新港区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网站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微信公众号，与主流媒体开展战略合作，同时在各城市高铁站、高速路等处投放户外广告等项目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，切实提高新港区影响力和知名度，发挥宣传倍增效应，助力项目建设区域发展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二、项目资金使用及管理情况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日，我单位收到财政拨入大宣传经费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928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年大宣传实际支出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928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督查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，严格按时间进度进行评价，并作为考核合作单位的依据。邀请各部门宣传委员对宣传项目情况进行督查，提高监督的广度和密度。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四、项目主要绩效情况分析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大宣传工作经费在项目绩效考核评价中自评合格率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、宣传报道创新发展。市以上媒体发稿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多条，其中新华网、湖南日报等媒体登载文章近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47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篇，湖南卫视、湖南经视发布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43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条。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11.9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公里长江岸线复绿工作成效和经验在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CCTV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新闻联播等大型媒体推介。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、信息报送量大质优。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据不完全统计，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向市委宣传部、信息科和综调室报送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43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条信息，完成市委信息科约稿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篇，报送的信息在市委办公室《每周汇报》上刊载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篇，被湖南省委要情采用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篇，信息报送工作排名县市区第一。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五、主要经验及做法，存在问题和建议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主要经验。在大宣传工作中，我们主要做到了把好“三道关口”，守住“三道防线”，实现“三大效应”，三道关口即，把好预算关、合作关、管理关。三道防线，即守住招标关、审批关、考核关，三大效应，即助力招商效应、推介经验效应、扩大影响效应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、存在问题。在工作中也还存在宣传人员力量不足，宣传资源的整合、宣传手段方式方法有待进一步提升的问题，必须加以改进。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、建议。整合区属媒体资源力度，集中力量加大宣传推介力度，做到省内外同步发声，提高影响力和知名度。加大管理提质量。坚持精简节约，高效管理，在严控宣传经费同时，切实提高宣传合作的标准和质量。</w:t>
            </w: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98.5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评价类型：项目实施过程评价□　项目完成结果评价□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办公室运行专项经费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  <w:u w:val="single"/>
        </w:rPr>
        <w:t>湖南城陵矶新港区管理委员会综合管理部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主管部门：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评价方式：部门（单位）绩效自评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评价机构：部门（单位）评价组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718"/>
        <w:gridCol w:w="1410"/>
        <w:gridCol w:w="360"/>
        <w:gridCol w:w="756"/>
        <w:gridCol w:w="757"/>
        <w:gridCol w:w="567"/>
        <w:gridCol w:w="708"/>
        <w:gridCol w:w="662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兴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8422189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0"/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大宣传支出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4-21#、29#、45#、63#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88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6-14#、20#、32#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88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7-44#、48#、49#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88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10-27#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88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11-46#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88" w:type="dxa"/>
            <w:gridSpan w:val="4"/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12-27#、38#、44#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支出合计：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　　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46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464" w:type="dxa"/>
            <w:gridSpan w:val="9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全力建设为民务实清廉高效人民满意的综合管理部，保障部门的正常运行。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完成改革、评比、档案整理工作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</w:rPr>
              <w:t>现时保障，及时更新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领导满意，社会认何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  <w:lang w:eastAsia="zh-CN"/>
              </w:rPr>
              <w:t>按时完成各项指标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强化服务便民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提升港区形象，扩大影响力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打造文明部室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彭公穆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党工委副书记、纪工委书记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陈兴飞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综合管理部部长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兴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综合管理部副部长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796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根据《岳阳市财政局关于落实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年度财政项目支出绩效自评及绩效监控工作的通知》（岳财预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[2020]86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办公室运行专项经费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支出使用管理的绩效情况，开展了绩效自评工作，现将情况汇报如下：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项目单位基本情况。新港区管委会为全额拨款事业单位，综合管理部现有人数3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人，其中在编人员2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人，内设秘书科、组织人事科、应急办（信访办、督查室）、行政后勤科，主要职能是负责综合协调机关政务工作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负责文电、会务、机要、档案、接待等机关日常事务管理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负责信息、调研、督查、法制建设、文明创建、后勤保障等工作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负责党群工作和干部队伍建设、机构编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制管理，承担管理权限内的干部任免、考核工作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负责宣传、统战、人大政协联络等工作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负责应急管理和信访维稳的指挥调度协调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负责“两型社会”建设领导小组办公室的日常工作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负责统筹推进新港区全面深化改革。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办公室运行专项经费支出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主要用于全面建成小康社会年终考核评比迎检工作、全面深化改革工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作、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组织机构编制工作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、档案工作、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人大建设案、政协提案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课题调研经费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等项目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二、项目资金使用及管理情况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办公室运行专项经费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办公室运行专项经费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实际支出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563"/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、项目管理情况分析。项目推进过程中，定期对服务项目开展督促，严格按时间进度进行评价，并作为考核合作单位的依据。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562" w:firstLineChars="20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四、项目主要绩效情况分析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大宣传工作经费在项目绩效考核评价中自评合格率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95%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评价类型：项目实施过程评价□　项目完成结果评价□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食堂支出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项目单位：</w:t>
      </w:r>
      <w:r>
        <w:rPr>
          <w:rFonts w:hint="eastAsia" w:ascii="仿宋_GB2312" w:eastAsia="仿宋_GB2312"/>
          <w:sz w:val="32"/>
          <w:szCs w:val="32"/>
          <w:u w:val="single"/>
        </w:rPr>
        <w:t>湖南城陵矶新港区管理委员会综合管理部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主管部门：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评价方式：部门（单位）绩效自评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评价机构：部门（单位）评价组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报告日期：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693"/>
        <w:gridCol w:w="25"/>
        <w:gridCol w:w="1410"/>
        <w:gridCol w:w="360"/>
        <w:gridCol w:w="756"/>
        <w:gridCol w:w="757"/>
        <w:gridCol w:w="567"/>
        <w:gridCol w:w="513"/>
        <w:gridCol w:w="6"/>
        <w:gridCol w:w="851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张苡苡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0730-8422866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2"/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48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食堂支出</w:t>
            </w: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2-14#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4-54#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7-27#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10-13#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4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　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支出合计：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110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　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69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1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高标准、优服务，做好单位食堂相关保障工作。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完成工作人员就餐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139人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  <w:lang w:eastAsia="zh-CN"/>
              </w:rPr>
              <w:t>菜肴品种的多样性和无重大食品安全事故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  <w:lang w:eastAsia="zh-CN"/>
              </w:rPr>
              <w:t>服务对象零投诉率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  <w:lang w:eastAsia="zh-CN"/>
              </w:rPr>
              <w:t>按时点运营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服务对象投诉及时处理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保证食堂正常运转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控制在预算内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改善用餐条件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方便职工就餐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注重保护生态环境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厨余垃圾无污染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彭公穆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党工委副书记、纪工委书记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陈兴飞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综合管理部部长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张苡苡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综合管理部副部长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9796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根据《岳阳市财政局关于落实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年度财政项目支出绩效自评及绩效监控工作的通知》（岳财预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[2020]86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食堂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支出使用管理的绩效情况，开展了绩效自评工作，现将情况汇报如下：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ind w:firstLine="560" w:firstLineChars="200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项目单位基本情况。新港区管委会为全额拨款事业单位，综合管理部现有人数3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人，其中在编人员2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人，内设秘书科、组织人事科、应急办（信访办、督查室）、行政后勤科，主要职能是负责综合协调机关政务工作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负责文电、会务、机要、档案、接待等机关日常事务管理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负责信息、调研、督查、法制建设、文明创建、后勤保障等工作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负责党群工作和干部队伍建设、机构编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制管理，承担管理权限内的干部任免、考核工作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负责宣传、统战、人大政协联络等工作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负责应急管理和信访维稳的指挥调度协调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负责“两型社会”建设领导小组办公室的日常工作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;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负责统筹推进新港区全面深化改革。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食堂支出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项目主要用于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2020年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港区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139名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工作午餐补助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二、项目资金使用及管理情况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食堂支出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110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食堂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实际支出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110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、项目管理情况分析。项目推进过程中，定期对服务项目开展督促，严格按时间进度进行评价，并作为考核合作单位的依据。邀请各部门对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食堂进行满意度调查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，提高监督的广度和密度。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四、项目主要绩效情况分析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食堂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工作经费在项目绩效考核评价中自评合格率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95%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食堂项目保证了新港区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139名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2020年工作午餐的预算资金，维持了机关食堂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eastAsia="zh-CN"/>
              </w:rPr>
              <w:t>的正常运转，为更好的服务港区机关干部职工，方便干部职工就餐，提高和规范港区的食堂用餐和接待工作提供了资金支持。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2020年食堂卫生达到上级部门要求的标准，保证了菜肴品种多样性，在全年的重要接待中无重大食品安全事故，服务对象零投诉。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98.5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beforeLines="50"/>
        <w:contextualSpacing/>
        <w:rPr>
          <w:rFonts w:hint="eastAsia" w:ascii="仿宋_GB2312" w:eastAsia="仿宋_GB2312"/>
        </w:rPr>
      </w:pPr>
    </w:p>
    <w:p/>
    <w:p>
      <w:pPr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Style w:val="7"/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- 9 -</w:t>
    </w:r>
    <w:r>
      <w:rPr>
        <w:rStyle w:val="7"/>
        <w:rFonts w:ascii="Times New Roman" w:hAnsi="Times New Roman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2DE"/>
    <w:rsid w:val="000C5801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E42"/>
    <w:rsid w:val="0038627D"/>
    <w:rsid w:val="0040600D"/>
    <w:rsid w:val="00450528"/>
    <w:rsid w:val="00486D39"/>
    <w:rsid w:val="004B34F4"/>
    <w:rsid w:val="004F1167"/>
    <w:rsid w:val="004F42DE"/>
    <w:rsid w:val="00503565"/>
    <w:rsid w:val="0059607F"/>
    <w:rsid w:val="005A6FA5"/>
    <w:rsid w:val="005A7333"/>
    <w:rsid w:val="005B3BFE"/>
    <w:rsid w:val="006847C7"/>
    <w:rsid w:val="0069584D"/>
    <w:rsid w:val="006F248F"/>
    <w:rsid w:val="00822137"/>
    <w:rsid w:val="00933EA4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D14F77"/>
    <w:rsid w:val="00D43B0B"/>
    <w:rsid w:val="00D45B3F"/>
    <w:rsid w:val="00DA144E"/>
    <w:rsid w:val="00DE0584"/>
    <w:rsid w:val="00E52C2E"/>
    <w:rsid w:val="00EB19AC"/>
    <w:rsid w:val="00F16605"/>
    <w:rsid w:val="00F52F3D"/>
    <w:rsid w:val="00FA5937"/>
    <w:rsid w:val="00FF73B9"/>
    <w:rsid w:val="01962AC5"/>
    <w:rsid w:val="0FDC4C78"/>
    <w:rsid w:val="362B7143"/>
    <w:rsid w:val="43A852A0"/>
    <w:rsid w:val="566041B5"/>
    <w:rsid w:val="5B98015F"/>
    <w:rsid w:val="623751B8"/>
    <w:rsid w:val="64905D94"/>
    <w:rsid w:val="661C44D5"/>
    <w:rsid w:val="69A952EE"/>
    <w:rsid w:val="6A4F3BCD"/>
    <w:rsid w:val="732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883</Words>
  <Characters>5037</Characters>
  <Lines>41</Lines>
  <Paragraphs>11</Paragraphs>
  <TotalTime>5</TotalTime>
  <ScaleCrop>false</ScaleCrop>
  <LinksUpToDate>false</LinksUpToDate>
  <CharactersWithSpaces>5909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2020-08-13T09:25:00Z</dcterms:created>
  <dc:creator>PC</dc:creator>
  <cp:lastModifiedBy>肖志芳</cp:lastModifiedBy>
  <cp:lastPrinted>2021-07-09T03:04:00Z</cp:lastPrinted>
  <dcterms:modified xsi:type="dcterms:W3CDTF">2021-08-26T07:54:38Z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2271D30EF7DC4C0BB700FAED0DD63FAE</vt:lpwstr>
  </property>
</Properties>
</file>