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eastAsia="zh-CN"/>
        </w:rPr>
        <w:t>岳阳市临床医疗示范基地实施方案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kern w:val="0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组建</w:t>
      </w:r>
      <w:r>
        <w:rPr>
          <w:rFonts w:hint="eastAsia" w:asciiTheme="minorEastAsia" w:hAnsiTheme="minorEastAsia"/>
          <w:b/>
          <w:color w:val="auto"/>
          <w:kern w:val="0"/>
          <w:sz w:val="28"/>
          <w:szCs w:val="28"/>
          <w:lang w:eastAsia="zh-CN"/>
        </w:rPr>
        <w:t>基地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的必要性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（限</w:t>
      </w:r>
      <w:r>
        <w:rPr>
          <w:rFonts w:hint="default" w:asciiTheme="minorEastAsia" w:hAnsiTheme="minorEastAsia"/>
          <w:color w:val="auto"/>
          <w:kern w:val="0"/>
          <w:sz w:val="28"/>
          <w:szCs w:val="28"/>
          <w:lang w:val="en"/>
        </w:rPr>
        <w:t>15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与国家</w:t>
      </w:r>
      <w:r>
        <w:rPr>
          <w:rFonts w:hint="eastAsia" w:asciiTheme="minorEastAsia" w:hAnsiTheme="minorEastAsia"/>
          <w:color w:val="auto"/>
          <w:kern w:val="0"/>
          <w:sz w:val="28"/>
          <w:szCs w:val="28"/>
          <w:lang w:eastAsia="zh-CN"/>
        </w:rPr>
        <w:t>、省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和我</w:t>
      </w:r>
      <w:r>
        <w:rPr>
          <w:rFonts w:hint="eastAsia" w:asciiTheme="minorEastAsia" w:hAnsiTheme="minorEastAsia"/>
          <w:color w:val="auto"/>
          <w:kern w:val="0"/>
          <w:sz w:val="28"/>
          <w:szCs w:val="28"/>
          <w:lang w:eastAsia="zh-CN"/>
        </w:rPr>
        <w:t>市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主要发展政策的吻合程度。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推动产业领域、行业区域的作用意义。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kern w:val="0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组建目标任务和预期成效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（限2000字）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1、目标定位的科学准确性和主要特色、关键技术及创新点。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2、任务设置分工的科学合理性。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3、主要成效（预期社会经济效益和主要成果等）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kern w:val="0"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组建基础条件和优势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（限2500字）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牵头单位基本情况、主要优势和联合承担单位的主要作用。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组建负责和核心团队人员情况及优势。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3、已有基础条件（已开展的前期工作，拥有资质、技术、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仪器设施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、场地等）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kern w:val="0"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组建实施和保障措施（限2</w:t>
      </w:r>
      <w:r>
        <w:rPr>
          <w:rFonts w:hint="default" w:asciiTheme="minorEastAsia" w:hAnsiTheme="minorEastAsia"/>
          <w:b/>
          <w:color w:val="auto"/>
          <w:kern w:val="0"/>
          <w:sz w:val="28"/>
          <w:szCs w:val="28"/>
          <w:lang w:val="en"/>
        </w:rPr>
        <w:t>0</w:t>
      </w:r>
      <w:r>
        <w:rPr>
          <w:rFonts w:hint="eastAsia" w:asciiTheme="minorEastAsia" w:hAnsiTheme="minorEastAsia" w:eastAsiaTheme="minorEastAsia"/>
          <w:b/>
          <w:color w:val="auto"/>
          <w:kern w:val="0"/>
          <w:sz w:val="28"/>
          <w:szCs w:val="28"/>
        </w:rPr>
        <w:t>00字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实施方案的科学性、合理性和可行性。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自筹经费和配套经费承诺或保障情况。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</w:rPr>
        <w:t>其他保障措施。</w:t>
      </w:r>
    </w:p>
    <w:p>
      <w:pPr>
        <w:rPr>
          <w:color w:val="auto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53"/>
        </w:tabs>
        <w:jc w:val="left"/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853"/>
        </w:tabs>
        <w:jc w:val="left"/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br w:type="page"/>
      </w:r>
    </w:p>
    <w:p>
      <w:pPr>
        <w:tabs>
          <w:tab w:val="left" w:pos="853"/>
        </w:tabs>
        <w:jc w:val="left"/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136" type="#_x0000_t136" style="position:absolute;left:0pt;height:242.8pt;width:368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本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69CD"/>
    <w:multiLevelType w:val="singleLevel"/>
    <w:tmpl w:val="0D7269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9A82FF"/>
    <w:multiLevelType w:val="singleLevel"/>
    <w:tmpl w:val="2F9A82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6AC69A"/>
    <w:multiLevelType w:val="singleLevel"/>
    <w:tmpl w:val="3C6AC6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20D15"/>
    <w:rsid w:val="1A9C46AB"/>
    <w:rsid w:val="502D4F01"/>
    <w:rsid w:val="5CF6FA19"/>
    <w:rsid w:val="6ADB1DCC"/>
    <w:rsid w:val="6FFE0E21"/>
    <w:rsid w:val="778B0FE9"/>
    <w:rsid w:val="77FEAE22"/>
    <w:rsid w:val="7A73E757"/>
    <w:rsid w:val="7EAE9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  <w:szCs w:val="20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_Style 4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jcc</dc:creator>
  <cp:lastModifiedBy>kylin</cp:lastModifiedBy>
  <cp:lastPrinted>2021-09-06T11:44:53Z</cp:lastPrinted>
  <dcterms:modified xsi:type="dcterms:W3CDTF">2021-09-06T11:45:51Z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