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岳阳市城区巡游出租汽车车辆技术规定（暂行）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巡游出租汽车(以下简称“巡游车”)技术管理，规范巡游车车辆配置，根据《中华人民共和国道路交通安全法实施条例》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《巡游出租汽车经营服务管理规定》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人民政府办公室关于推进全市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出租汽车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行业健康发展的实施意见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》等有关规定，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结合本市实际，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本规定适用于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巡游车的车辆配置要求。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新增或更新的巡游车应当是列入国家《车辆生产企业及产品公告》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或获得国家强制性产品认证，各项技术参数和配置应与</w:t>
      </w:r>
      <w:r>
        <w:rPr>
          <w:rFonts w:hint="eastAsia" w:ascii="仿宋_GB2312" w:hAnsi="仿宋_GB2312" w:eastAsia="仿宋_GB2312" w:cs="仿宋_GB2312"/>
          <w:sz w:val="32"/>
          <w:szCs w:val="32"/>
        </w:rPr>
        <w:t>《车辆生产企业及产品公告》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或者国家强制性产品认证的车辆一致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新增或更新的巡游车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满足巡游车功能需求的专用设施和设备，必须符合《中华人民共和国道路交通安全法实施条例》等相关法律法规的规定。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巡游车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</w:t>
      </w:r>
      <w:r>
        <w:rPr>
          <w:rFonts w:hint="eastAsia" w:ascii="仿宋_GB2312" w:hAnsi="仿宋_GB2312" w:eastAsia="仿宋_GB2312" w:cs="仿宋_GB2312"/>
          <w:sz w:val="32"/>
          <w:szCs w:val="32"/>
        </w:rPr>
        <w:t>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坚持安全、节能、环保、实用的原则，鼓励使用纯电动汽车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等新能源汽车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巡游车应当满足以下配置要求: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(一)核定座位数为5座(含驾驶员) 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车辆应具有固定式硬顶，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为四开门及以上车型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，车辆轴距达到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2650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使用燃气作燃料的巡游车，燃料存储系统和燃料供给系统应由整车生产企业配置，燃料存储系统应具备检验合格证书；应安装燃料泄漏报警装置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；发动机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排量不低于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1.6L；</w:t>
      </w:r>
      <w:r>
        <w:rPr>
          <w:rFonts w:hint="eastAsia" w:ascii="仿宋_GB2312" w:hAnsi="仿宋_GB2312" w:eastAsia="仿宋_GB2312" w:cs="仿宋_GB2312"/>
          <w:sz w:val="32"/>
          <w:szCs w:val="32"/>
        </w:rPr>
        <w:t>行李厢容积不小于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00L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（含气瓶容积）。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)纯电动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巡游车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最大功率不小于90kw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NEDC续航里程不小于400km(换电模式NEDC续航里程不小于300km)，行李厢容积不小于400L;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安全要求应符合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GB/T 18384（所有部分）的规定，能监测动力电池工作状态，并通过组合仪表发出声光报警信号。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污染物排放限值符合国家及政府相关部门的规定。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)配置ABS电子制动控制系统、胎压检测系统、前排主副驾驶座安全气囊和前后座安全带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、电动玻璃、中控门锁、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排车门儿童安全门锁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)配备制冷/暖设备，温控设施完好;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)配备车用灭火器。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巡游车车身应当喷涂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出租汽车行政主管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部门规定的专用颜色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，喷涂效果应美观、醒目、易辨识</w:t>
      </w:r>
      <w:r>
        <w:rPr>
          <w:rFonts w:hint="eastAsia" w:ascii="仿宋_GB2312" w:hAnsi="仿宋_GB2312" w:eastAsia="仿宋_GB2312" w:cs="仿宋_GB2312"/>
          <w:sz w:val="32"/>
          <w:szCs w:val="32"/>
        </w:rPr>
        <w:t>。前车门两侧水平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出租汽车企业简称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、企业及主管部门的投诉电话等标识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新增巡游车运力时，对所配置的巡游车车辆有特殊规定的，从其规定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本规定自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发布之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日起施行，有效期3年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E50C"/>
    <w:rsid w:val="0AEF95B4"/>
    <w:rsid w:val="0B731426"/>
    <w:rsid w:val="137DE67F"/>
    <w:rsid w:val="199F48E3"/>
    <w:rsid w:val="1F4F6473"/>
    <w:rsid w:val="1FD3C706"/>
    <w:rsid w:val="2C9FE597"/>
    <w:rsid w:val="2FF6C9E0"/>
    <w:rsid w:val="32EF7B70"/>
    <w:rsid w:val="33FFDE9C"/>
    <w:rsid w:val="36130582"/>
    <w:rsid w:val="3AF7B4A8"/>
    <w:rsid w:val="3BE1CA67"/>
    <w:rsid w:val="3BF76942"/>
    <w:rsid w:val="3D42A098"/>
    <w:rsid w:val="3EFC3C7D"/>
    <w:rsid w:val="3FBE92D3"/>
    <w:rsid w:val="3FFE7563"/>
    <w:rsid w:val="46A43734"/>
    <w:rsid w:val="55F778F8"/>
    <w:rsid w:val="56BFDA45"/>
    <w:rsid w:val="57392EE0"/>
    <w:rsid w:val="5EE763D1"/>
    <w:rsid w:val="5EFD2F7F"/>
    <w:rsid w:val="5FBC5D16"/>
    <w:rsid w:val="5FBF96BE"/>
    <w:rsid w:val="5FF3C588"/>
    <w:rsid w:val="62FACD57"/>
    <w:rsid w:val="63C7F3D1"/>
    <w:rsid w:val="67368A9A"/>
    <w:rsid w:val="67975EB9"/>
    <w:rsid w:val="67F86556"/>
    <w:rsid w:val="6C8DDB37"/>
    <w:rsid w:val="6DF1891E"/>
    <w:rsid w:val="6EBF6B69"/>
    <w:rsid w:val="6EDE30B5"/>
    <w:rsid w:val="6F577292"/>
    <w:rsid w:val="6F9EBB91"/>
    <w:rsid w:val="6FB769E3"/>
    <w:rsid w:val="6FFF533D"/>
    <w:rsid w:val="73FCBF0E"/>
    <w:rsid w:val="75F50A8A"/>
    <w:rsid w:val="76F39F46"/>
    <w:rsid w:val="779F617E"/>
    <w:rsid w:val="77CDB07D"/>
    <w:rsid w:val="77FF0C93"/>
    <w:rsid w:val="79B76AAB"/>
    <w:rsid w:val="7BBFE81D"/>
    <w:rsid w:val="7BFBB330"/>
    <w:rsid w:val="7BFE9AC0"/>
    <w:rsid w:val="7C420BEA"/>
    <w:rsid w:val="7C7BA76B"/>
    <w:rsid w:val="7C95D427"/>
    <w:rsid w:val="7CAF0E71"/>
    <w:rsid w:val="7CDC4A9D"/>
    <w:rsid w:val="7D2FA034"/>
    <w:rsid w:val="7D3F6205"/>
    <w:rsid w:val="7DD77932"/>
    <w:rsid w:val="7DFF144B"/>
    <w:rsid w:val="7DFF3750"/>
    <w:rsid w:val="7EFC9B5B"/>
    <w:rsid w:val="7EFD4747"/>
    <w:rsid w:val="7FBBBBEB"/>
    <w:rsid w:val="7FDFF4EB"/>
    <w:rsid w:val="7FFE633F"/>
    <w:rsid w:val="7FFF21A1"/>
    <w:rsid w:val="7FFFF518"/>
    <w:rsid w:val="87EFAB43"/>
    <w:rsid w:val="96BFEE17"/>
    <w:rsid w:val="976E5DC8"/>
    <w:rsid w:val="9BDFA276"/>
    <w:rsid w:val="9EDFD0EB"/>
    <w:rsid w:val="A777277C"/>
    <w:rsid w:val="AAAE74F6"/>
    <w:rsid w:val="ADDF12DF"/>
    <w:rsid w:val="AFBF12FE"/>
    <w:rsid w:val="B7F71DDF"/>
    <w:rsid w:val="B8B6B8C4"/>
    <w:rsid w:val="BA328653"/>
    <w:rsid w:val="BA7B022A"/>
    <w:rsid w:val="BB8AE3EC"/>
    <w:rsid w:val="BC5EB63B"/>
    <w:rsid w:val="BDEF2179"/>
    <w:rsid w:val="BF7E0273"/>
    <w:rsid w:val="BFDFFD6B"/>
    <w:rsid w:val="BFFFFC66"/>
    <w:rsid w:val="C5DFC2C3"/>
    <w:rsid w:val="C7F9C2FE"/>
    <w:rsid w:val="C7FDA525"/>
    <w:rsid w:val="CB3F0F22"/>
    <w:rsid w:val="CB7F3554"/>
    <w:rsid w:val="CBDFEBBA"/>
    <w:rsid w:val="D8768C3A"/>
    <w:rsid w:val="DB7DE22D"/>
    <w:rsid w:val="DDA5C5BB"/>
    <w:rsid w:val="DFB0F19D"/>
    <w:rsid w:val="DFBD3F4E"/>
    <w:rsid w:val="DFF74321"/>
    <w:rsid w:val="DFF750C8"/>
    <w:rsid w:val="DFFD3900"/>
    <w:rsid w:val="E7EC29D3"/>
    <w:rsid w:val="E7EFF404"/>
    <w:rsid w:val="E7FFEA73"/>
    <w:rsid w:val="EAF726EE"/>
    <w:rsid w:val="EBCEBF84"/>
    <w:rsid w:val="EBFDD107"/>
    <w:rsid w:val="EC7FCD9B"/>
    <w:rsid w:val="ED924FBD"/>
    <w:rsid w:val="EFFFC029"/>
    <w:rsid w:val="F5F78F3C"/>
    <w:rsid w:val="F6FDB681"/>
    <w:rsid w:val="F7FD3869"/>
    <w:rsid w:val="F9BB36D4"/>
    <w:rsid w:val="F9DB9C4D"/>
    <w:rsid w:val="FA519082"/>
    <w:rsid w:val="FADDE7ED"/>
    <w:rsid w:val="FB6E5D39"/>
    <w:rsid w:val="FBB5A444"/>
    <w:rsid w:val="FBDCA988"/>
    <w:rsid w:val="FBED1C7F"/>
    <w:rsid w:val="FBEF14B1"/>
    <w:rsid w:val="FCDDABB6"/>
    <w:rsid w:val="FD1A1FD5"/>
    <w:rsid w:val="FD4E22E6"/>
    <w:rsid w:val="FD59CF4D"/>
    <w:rsid w:val="FDBF16C7"/>
    <w:rsid w:val="FDBF77A5"/>
    <w:rsid w:val="FDF24BE0"/>
    <w:rsid w:val="FDF57614"/>
    <w:rsid w:val="FDF91EB1"/>
    <w:rsid w:val="FDFF36D8"/>
    <w:rsid w:val="FE2F90E0"/>
    <w:rsid w:val="FE9DE490"/>
    <w:rsid w:val="FEEEBE69"/>
    <w:rsid w:val="FEFC6021"/>
    <w:rsid w:val="FEFD19AD"/>
    <w:rsid w:val="FEFFA7D2"/>
    <w:rsid w:val="FF2F6F71"/>
    <w:rsid w:val="FF6D188F"/>
    <w:rsid w:val="FFBF537A"/>
    <w:rsid w:val="FFDA2894"/>
    <w:rsid w:val="FFE78556"/>
    <w:rsid w:val="FFED5D31"/>
    <w:rsid w:val="FFFE9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2021-12-19T04:47:00Z</dcterms:created>
  <dc:creator>Administrator</dc:creator>
  <cp:lastModifiedBy>kylin</cp:lastModifiedBy>
  <dcterms:modified xsi:type="dcterms:W3CDTF">2021-12-24T11:36:07Z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