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006" w:tblpY="2733"/>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95"/>
        <w:gridCol w:w="2461"/>
        <w:gridCol w:w="1515"/>
        <w:gridCol w:w="2865"/>
        <w:gridCol w:w="2115"/>
        <w:gridCol w:w="189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科技创新平台（具体明细见附件）</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学校、科研院所</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73-75代码开头的事业单位名称及研发经费</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排名前10位龙头企业及研发经费</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规模以上企业</w:t>
            </w: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医院、医疗机构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平江县</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岳阳县</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华容县</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湘阴县</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临湘市</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6</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汨罗市</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7</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岳阳楼区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8</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云溪区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9</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君山区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10</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屈原区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经开区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新港区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南湖新区</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c>
          <w:tcPr>
            <w:tcW w:w="2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p>
        </w:tc>
      </w:tr>
    </w:tbl>
    <w:p>
      <w:pPr>
        <w:jc w:val="center"/>
        <w:rPr>
          <w:rFonts w:hint="eastAsia" w:ascii="仿宋_GB2312" w:hAnsi="仿宋_GB2312" w:eastAsia="仿宋_GB2312" w:cs="仿宋_GB2312"/>
          <w:kern w:val="2"/>
          <w:sz w:val="28"/>
          <w:szCs w:val="28"/>
          <w:lang w:val="en-US" w:eastAsia="zh-CN" w:bidi="ar-SA"/>
        </w:rPr>
      </w:pPr>
      <w:r>
        <w:rPr>
          <w:rFonts w:hint="eastAsia" w:ascii="方正小标宋简体" w:hAnsi="方正小标宋简体" w:eastAsia="方正小标宋简体" w:cs="方正小标宋简体"/>
          <w:sz w:val="44"/>
          <w:szCs w:val="44"/>
          <w:lang w:val="en-US" w:eastAsia="zh-CN"/>
        </w:rPr>
        <w:t>岳阳市县市区科技统计工作调查表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 xml:space="preserve">      填报说明：</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1、统计表的内容均填写2021年数据；</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2、对照岳阳市科技创新平台明细表列出所在辖区的科技创新平台的类型及具体名称；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3、学校、科研院所注明具体个数、具体名称及单位联系人；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bookmarkStart w:id="0" w:name="_GoBack"/>
      <w:bookmarkEnd w:id="0"/>
      <w:r>
        <w:rPr>
          <w:rFonts w:hint="eastAsia" w:ascii="仿宋_GB2312" w:hAnsi="仿宋_GB2312" w:eastAsia="仿宋_GB2312" w:cs="仿宋_GB2312"/>
          <w:kern w:val="2"/>
          <w:sz w:val="32"/>
          <w:szCs w:val="32"/>
          <w:lang w:val="en-US" w:eastAsia="zh-CN" w:bidi="ar-SA"/>
        </w:rPr>
        <w:t>规模以上企业注明企业具体名称；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vertAlign w:val="baseline"/>
          <w:lang w:val="en-US" w:eastAsia="zh-CN"/>
        </w:rPr>
        <w:t>医院、医疗机构须填写医院性质、等级和单位联系人。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960" w:firstLineChars="300"/>
        <w:jc w:val="left"/>
        <w:textAlignment w:val="auto"/>
        <w:rPr>
          <w:rFonts w:hint="eastAsia" w:ascii="仿宋_GB2312" w:hAnsi="仿宋_GB2312" w:eastAsia="仿宋_GB2312" w:cs="仿宋_GB2312"/>
          <w:kern w:val="2"/>
          <w:sz w:val="32"/>
          <w:szCs w:val="32"/>
          <w:lang w:val="en-US" w:eastAsia="zh-CN" w:bidi="ar-SA"/>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C490F"/>
    <w:rsid w:val="02AA4008"/>
    <w:rsid w:val="175C79AA"/>
    <w:rsid w:val="1F6588AA"/>
    <w:rsid w:val="27DE1222"/>
    <w:rsid w:val="2FAC490F"/>
    <w:rsid w:val="3F37BDF1"/>
    <w:rsid w:val="4AC97766"/>
    <w:rsid w:val="DDBDF946"/>
    <w:rsid w:val="DFDD0F1F"/>
    <w:rsid w:val="F2FFFAB3"/>
    <w:rsid w:val="FA67C99B"/>
    <w:rsid w:val="FDDA4D8D"/>
    <w:rsid w:val="FEB5253B"/>
    <w:rsid w:val="FFCF34A7"/>
    <w:rsid w:val="FFFD0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2022-01-13T23:46:00Z</dcterms:created>
  <dc:creator>丹丹Harry </dc:creator>
  <cp:lastModifiedBy>kylin</cp:lastModifiedBy>
  <cp:lastPrinted>2022-01-13T18:31:00Z</cp:lastPrinted>
  <dcterms:modified xsi:type="dcterms:W3CDTF">2022-01-14T14:51:17Z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6EE7A72EB05947F6AB3FE864C70E888F</vt:lpwstr>
  </property>
</Properties>
</file>