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湖南城陵矶新港区土地储备中心</w:t>
      </w:r>
    </w:p>
    <w:p>
      <w:pPr>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lang w:eastAsia="zh-CN"/>
        </w:rPr>
        <w:t>2022</w:t>
      </w:r>
      <w:r>
        <w:rPr>
          <w:rFonts w:hint="eastAsia" w:ascii="方正小标宋简体" w:hAnsi="黑体" w:eastAsia="方正小标宋简体"/>
          <w:color w:val="000000" w:themeColor="text1"/>
          <w:sz w:val="44"/>
          <w:szCs w:val="44"/>
        </w:rPr>
        <w:t>年度预算部门说明</w:t>
      </w:r>
    </w:p>
    <w:p>
      <w:pPr>
        <w:jc w:val="center"/>
        <w:rPr>
          <w:rFonts w:ascii="方正小标宋简体" w:hAnsi="黑体" w:eastAsia="方正小标宋简体"/>
          <w:color w:val="000000" w:themeColor="text1"/>
          <w:sz w:val="44"/>
          <w:szCs w:val="44"/>
        </w:rPr>
      </w:pPr>
    </w:p>
    <w:p>
      <w:pPr>
        <w:widowControl/>
        <w:jc w:val="center"/>
        <w:rPr>
          <w:rFonts w:eastAsia="方正小标宋_GBK"/>
          <w:color w:val="000000" w:themeColor="text1"/>
          <w:kern w:val="0"/>
          <w:sz w:val="44"/>
          <w:szCs w:val="44"/>
        </w:rPr>
      </w:pPr>
      <w:r>
        <w:rPr>
          <w:rFonts w:hint="eastAsia" w:eastAsia="方正小标宋_GBK" w:cs="方正小标宋_GBK"/>
          <w:color w:val="000000" w:themeColor="text1"/>
          <w:kern w:val="0"/>
          <w:sz w:val="44"/>
          <w:szCs w:val="44"/>
        </w:rPr>
        <w:t>目    录</w:t>
      </w:r>
    </w:p>
    <w:p>
      <w:pPr>
        <w:widowControl/>
        <w:rPr>
          <w:rFonts w:hint="eastAsia" w:ascii="黑体" w:hAnsi="黑体" w:eastAsia="黑体" w:cs="黑体"/>
          <w:b/>
          <w:bCs/>
          <w:color w:val="000000" w:themeColor="text1"/>
          <w:kern w:val="0"/>
          <w:sz w:val="32"/>
          <w:szCs w:val="32"/>
        </w:rPr>
      </w:pPr>
    </w:p>
    <w:p>
      <w:pPr>
        <w:widowControl/>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第一部分 湖南城陵矶新港区土地储备中心</w:t>
      </w:r>
      <w:r>
        <w:rPr>
          <w:rFonts w:hint="eastAsia" w:ascii="黑体" w:hAnsi="黑体" w:eastAsia="黑体" w:cs="黑体"/>
          <w:color w:val="000000" w:themeColor="text1"/>
          <w:kern w:val="0"/>
          <w:sz w:val="32"/>
          <w:szCs w:val="32"/>
          <w:lang w:eastAsia="zh-CN"/>
        </w:rPr>
        <w:t>2022</w:t>
      </w:r>
      <w:r>
        <w:rPr>
          <w:rFonts w:hint="eastAsia" w:ascii="黑体" w:hAnsi="黑体" w:eastAsia="黑体" w:cs="黑体"/>
          <w:color w:val="000000" w:themeColor="text1"/>
          <w:kern w:val="0"/>
          <w:sz w:val="32"/>
          <w:szCs w:val="32"/>
        </w:rPr>
        <w:t>年度部门预算说明</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一、部门基本概况</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（一）职能职责</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（二）机构设置</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二、部门预算单位构成</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三、部门收支总体情况</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（一）收入预算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（二）支出预算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四、一般公共预算拨款支出预算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（一）基本支出</w:t>
      </w:r>
    </w:p>
    <w:p>
      <w:pPr>
        <w:widowControl/>
        <w:rPr>
          <w:rFonts w:hint="eastAsia" w:eastAsia="仿宋_GB2312" w:cs="仿宋_GB2312"/>
          <w:color w:val="000000" w:themeColor="text1"/>
          <w:kern w:val="0"/>
          <w:sz w:val="32"/>
          <w:szCs w:val="32"/>
        </w:rPr>
      </w:pPr>
      <w:r>
        <w:rPr>
          <w:rFonts w:hint="eastAsia" w:eastAsia="仿宋_GB2312" w:cs="仿宋_GB2312"/>
          <w:color w:val="000000" w:themeColor="text1"/>
          <w:kern w:val="0"/>
          <w:sz w:val="32"/>
          <w:szCs w:val="32"/>
        </w:rPr>
        <w:t>（二）项目支出</w:t>
      </w:r>
    </w:p>
    <w:p>
      <w:pPr>
        <w:widowControl/>
        <w:rPr>
          <w:rFonts w:hint="eastAsia" w:eastAsia="仿宋_GB2312" w:cs="仿宋_GB2312"/>
          <w:color w:val="000000" w:themeColor="text1"/>
          <w:kern w:val="0"/>
          <w:sz w:val="32"/>
          <w:szCs w:val="32"/>
        </w:rPr>
      </w:pPr>
      <w:r>
        <w:rPr>
          <w:rFonts w:hint="eastAsia" w:eastAsia="仿宋_GB2312" w:cs="仿宋_GB2312"/>
          <w:color w:val="000000" w:themeColor="text1"/>
          <w:kern w:val="0"/>
          <w:sz w:val="32"/>
          <w:szCs w:val="32"/>
        </w:rPr>
        <w:t>五、政府性基金预算支出</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lang w:val="en-US" w:eastAsia="zh-CN"/>
        </w:rPr>
        <w:t>六</w:t>
      </w:r>
      <w:r>
        <w:rPr>
          <w:rFonts w:hint="eastAsia" w:eastAsia="仿宋_GB2312" w:cs="仿宋_GB2312"/>
          <w:color w:val="000000" w:themeColor="text1"/>
          <w:kern w:val="0"/>
          <w:sz w:val="32"/>
          <w:szCs w:val="32"/>
        </w:rPr>
        <w:t>、其他重要事项的情况说明</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（一）机关运行经费</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（二）“三公”经费预算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（三）政府采购情况</w:t>
      </w:r>
    </w:p>
    <w:p>
      <w:pPr>
        <w:widowControl/>
        <w:rPr>
          <w:rFonts w:hint="eastAsia" w:eastAsia="仿宋_GB2312" w:cs="仿宋_GB2312"/>
          <w:color w:val="000000" w:themeColor="text1"/>
          <w:kern w:val="0"/>
          <w:sz w:val="32"/>
          <w:szCs w:val="32"/>
        </w:rPr>
      </w:pPr>
      <w:r>
        <w:rPr>
          <w:rFonts w:hint="eastAsia" w:eastAsia="仿宋_GB2312" w:cs="仿宋_GB2312"/>
          <w:color w:val="000000" w:themeColor="text1"/>
          <w:kern w:val="0"/>
          <w:sz w:val="32"/>
          <w:szCs w:val="32"/>
        </w:rPr>
        <w:t>（四）国有资产占有使用及新增资产配置情况</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（五）重点项目预算的绩效目标等预算绩效情况说明</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lang w:eastAsia="zh-CN"/>
        </w:rPr>
        <w:t>七</w:t>
      </w:r>
      <w:r>
        <w:rPr>
          <w:rFonts w:hint="eastAsia" w:eastAsia="仿宋_GB2312" w:cs="仿宋_GB2312"/>
          <w:color w:val="000000" w:themeColor="text1"/>
          <w:kern w:val="0"/>
          <w:sz w:val="32"/>
          <w:szCs w:val="32"/>
        </w:rPr>
        <w:t>、名词解释</w:t>
      </w:r>
    </w:p>
    <w:p>
      <w:pPr>
        <w:widowControl/>
        <w:rPr>
          <w:rFonts w:eastAsia="黑体" w:cs="黑体"/>
          <w:color w:val="000000" w:themeColor="text1"/>
          <w:kern w:val="0"/>
          <w:sz w:val="32"/>
          <w:szCs w:val="32"/>
        </w:rPr>
      </w:pPr>
      <w:r>
        <w:rPr>
          <w:rFonts w:hint="eastAsia" w:eastAsia="黑体" w:cs="黑体"/>
          <w:color w:val="000000" w:themeColor="text1"/>
          <w:kern w:val="0"/>
          <w:sz w:val="32"/>
          <w:szCs w:val="32"/>
        </w:rPr>
        <w:t>第二部分部门预算公开表格</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一、部门收支总表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二、部门收入总表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三、部门支出总表</w:t>
      </w:r>
    </w:p>
    <w:p>
      <w:pPr>
        <w:widowControl/>
        <w:rPr>
          <w:rFonts w:hint="eastAsia" w:eastAsia="仿宋_GB2312" w:cs="仿宋_GB2312"/>
          <w:color w:val="000000" w:themeColor="text1"/>
          <w:kern w:val="0"/>
          <w:sz w:val="32"/>
          <w:szCs w:val="32"/>
          <w:lang w:eastAsia="zh-CN"/>
        </w:rPr>
      </w:pPr>
      <w:r>
        <w:rPr>
          <w:rFonts w:hint="eastAsia" w:eastAsia="仿宋_GB2312" w:cs="仿宋_GB2312"/>
          <w:color w:val="000000" w:themeColor="text1"/>
          <w:kern w:val="0"/>
          <w:sz w:val="32"/>
          <w:szCs w:val="32"/>
        </w:rPr>
        <w:t>四、部门支出</w:t>
      </w:r>
      <w:r>
        <w:rPr>
          <w:rFonts w:hint="eastAsia" w:eastAsia="仿宋_GB2312" w:cs="仿宋_GB2312"/>
          <w:color w:val="000000" w:themeColor="text1"/>
          <w:kern w:val="0"/>
          <w:sz w:val="32"/>
          <w:szCs w:val="32"/>
          <w:lang w:eastAsia="zh-CN"/>
        </w:rPr>
        <w:t>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五、部门支出</w:t>
      </w:r>
      <w:r>
        <w:rPr>
          <w:rFonts w:hint="eastAsia" w:eastAsia="仿宋_GB2312" w:cs="仿宋_GB2312"/>
          <w:color w:val="000000" w:themeColor="text1"/>
          <w:kern w:val="0"/>
          <w:sz w:val="32"/>
          <w:szCs w:val="32"/>
          <w:lang w:eastAsia="zh-CN"/>
        </w:rPr>
        <w:t>分类</w:t>
      </w:r>
      <w:r>
        <w:rPr>
          <w:rFonts w:hint="eastAsia" w:eastAsia="仿宋_GB2312" w:cs="仿宋_GB2312"/>
          <w:color w:val="000000" w:themeColor="text1"/>
          <w:kern w:val="0"/>
          <w:sz w:val="32"/>
          <w:szCs w:val="32"/>
        </w:rPr>
        <w:t>(按政府预算经济分类)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六、工资福利支出预算表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七、一般商品和服务支出预算表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八、一般商品和服务支出预算(按政府预算经济分类)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九、项目支出预算项目汇总表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十、项目支出部门预算明细表A</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十一、项目支出部门预算明细表B</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十二、项目支出部门预算明细表C</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十三、项目支出部门预算明细表A(按政府预算经济分类)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十四、项目支出部门预算明细表B(按政府预算经济分类)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十五、项目支出部门预算明细表C(按政府预算经济分类)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十六、财政拨款收支总表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十七、政府性基金拨款支出预算表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十八、“三公”经费预算公开表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十九、部门(单位)整体支出预算绩效目标申报表</w:t>
      </w:r>
    </w:p>
    <w:p>
      <w:pPr>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二十、财政支出项目预算绩效目标申报表</w:t>
      </w: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bookmarkStart w:id="0" w:name="_GoBack"/>
      <w:bookmarkEnd w:id="0"/>
    </w:p>
    <w:p>
      <w:pPr>
        <w:rPr>
          <w:rFonts w:eastAsia="黑体" w:cs="黑体"/>
          <w:color w:val="000000" w:themeColor="text1"/>
          <w:kern w:val="0"/>
          <w:sz w:val="32"/>
          <w:szCs w:val="32"/>
        </w:rPr>
      </w:pPr>
      <w:r>
        <w:rPr>
          <w:rFonts w:hint="eastAsia" w:eastAsia="黑体" w:cs="黑体"/>
          <w:color w:val="000000" w:themeColor="text1"/>
          <w:kern w:val="0"/>
          <w:sz w:val="32"/>
          <w:szCs w:val="32"/>
        </w:rPr>
        <w:t xml:space="preserve">第一部分： </w:t>
      </w:r>
    </w:p>
    <w:p>
      <w:pPr>
        <w:pStyle w:val="8"/>
        <w:ind w:left="359" w:leftChars="171" w:firstLine="160" w:firstLineChars="50"/>
        <w:rPr>
          <w:rFonts w:ascii="方正小标宋简体" w:hAnsi="黑体" w:eastAsia="方正小标宋简体"/>
          <w:color w:val="000000" w:themeColor="text1"/>
          <w:sz w:val="44"/>
          <w:szCs w:val="44"/>
        </w:rPr>
      </w:pPr>
      <w:r>
        <w:rPr>
          <w:rFonts w:hint="eastAsia" w:eastAsia="黑体" w:cs="黑体"/>
          <w:color w:val="000000" w:themeColor="text1"/>
          <w:kern w:val="0"/>
          <w:sz w:val="32"/>
          <w:szCs w:val="32"/>
        </w:rPr>
        <w:t>湖南城陵矶新港区土地储备中心</w:t>
      </w:r>
      <w:r>
        <w:rPr>
          <w:rFonts w:hint="eastAsia" w:eastAsia="黑体" w:cs="黑体"/>
          <w:color w:val="000000" w:themeColor="text1"/>
          <w:kern w:val="0"/>
          <w:sz w:val="32"/>
          <w:szCs w:val="32"/>
          <w:lang w:eastAsia="zh-CN"/>
        </w:rPr>
        <w:t>2022</w:t>
      </w:r>
      <w:r>
        <w:rPr>
          <w:rFonts w:hint="eastAsia" w:eastAsia="黑体" w:cs="黑体"/>
          <w:color w:val="000000" w:themeColor="text1"/>
          <w:kern w:val="0"/>
          <w:sz w:val="32"/>
          <w:szCs w:val="32"/>
        </w:rPr>
        <w:t>年度部门预算说明</w:t>
      </w:r>
    </w:p>
    <w:p>
      <w:pPr>
        <w:rPr>
          <w:rFonts w:ascii="黑体" w:hAnsi="黑体" w:eastAsia="黑体"/>
          <w:color w:val="000000" w:themeColor="text1"/>
          <w:sz w:val="32"/>
          <w:szCs w:val="32"/>
        </w:rPr>
      </w:pPr>
      <w:r>
        <w:rPr>
          <w:rFonts w:ascii="黑体" w:hAnsi="黑体" w:eastAsia="黑体"/>
          <w:color w:val="000000" w:themeColor="text1"/>
          <w:sz w:val="32"/>
          <w:szCs w:val="32"/>
        </w:rPr>
        <w:t>一</w:t>
      </w:r>
      <w:r>
        <w:rPr>
          <w:rFonts w:hint="eastAsia" w:ascii="黑体" w:hAnsi="黑体" w:eastAsia="黑体"/>
          <w:color w:val="000000" w:themeColor="text1"/>
          <w:sz w:val="32"/>
          <w:szCs w:val="32"/>
        </w:rPr>
        <w:t>、部门基本概况</w:t>
      </w:r>
    </w:p>
    <w:p>
      <w:pPr>
        <w:ind w:firstLine="640" w:firstLineChars="200"/>
        <w:rPr>
          <w:rFonts w:ascii="方正小标宋简体" w:hAnsi="黑体" w:eastAsia="方正小标宋简体"/>
          <w:color w:val="000000" w:themeColor="text1"/>
          <w:sz w:val="44"/>
          <w:szCs w:val="44"/>
        </w:rPr>
      </w:pPr>
      <w:r>
        <w:rPr>
          <w:rFonts w:hint="eastAsia" w:ascii="仿宋_GB2312" w:hAnsi="仿宋_GB2312" w:eastAsia="仿宋_GB2312" w:cs="仿宋_GB2312"/>
          <w:color w:val="000000" w:themeColor="text1"/>
          <w:sz w:val="32"/>
          <w:szCs w:val="32"/>
        </w:rPr>
        <w:t>（一）职能职责</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负责编制临港产业新区年度土地储备计划，并组织实施；负责承担临港产业新区范围内分批次征用储备土地的具体事务并做好土地前期开发工作。负责筹措并管理土地储备资金，会同有关部门制定土地收购、储备、开发等方案；负责对收回的存量土地实施储备、管理，建好土地储备库；及时向临港产业新区管委会提供储备土地与土地开发的有关情况，确保土地供应市场稳定；承办临港产业新区土地储备委员会的日常事务工作。</w:t>
      </w:r>
    </w:p>
    <w:p>
      <w:pPr>
        <w:widowControl/>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（二）机构设置</w:t>
      </w:r>
    </w:p>
    <w:p>
      <w:pPr>
        <w:spacing w:line="540" w:lineRule="exact"/>
        <w:ind w:firstLine="640" w:firstLineChars="200"/>
        <w:rPr>
          <w:rFonts w:ascii="仿宋_GB2312" w:hAnsi="仿宋_GB2312" w:eastAsia="仿宋_GB2312" w:cs="仿宋_GB2312"/>
          <w:color w:val="000000" w:themeColor="text1"/>
          <w:sz w:val="32"/>
          <w:szCs w:val="32"/>
        </w:rPr>
      </w:pPr>
      <w:r>
        <w:rPr>
          <w:rFonts w:hint="eastAsia" w:ascii="仿宋" w:hAnsi="Times New Roman" w:eastAsia="仿宋" w:cs="仿宋"/>
          <w:color w:val="000000" w:themeColor="text1"/>
          <w:sz w:val="32"/>
          <w:szCs w:val="32"/>
        </w:rPr>
        <w:t>仅包括中心机关本级，无二级机构。</w:t>
      </w:r>
    </w:p>
    <w:p>
      <w:pPr>
        <w:spacing w:line="540" w:lineRule="exact"/>
        <w:rPr>
          <w:rFonts w:ascii="黑体" w:hAnsi="黑体" w:eastAsia="黑体"/>
          <w:color w:val="000000" w:themeColor="text1"/>
          <w:sz w:val="32"/>
          <w:szCs w:val="32"/>
        </w:rPr>
      </w:pPr>
      <w:r>
        <w:rPr>
          <w:rFonts w:hint="eastAsia" w:ascii="黑体" w:hAnsi="黑体" w:eastAsia="黑体"/>
          <w:color w:val="000000" w:themeColor="text1"/>
          <w:sz w:val="32"/>
          <w:szCs w:val="32"/>
        </w:rPr>
        <w:t>二、部门预算单位构成</w:t>
      </w:r>
    </w:p>
    <w:p>
      <w:pPr>
        <w:spacing w:line="540" w:lineRule="exact"/>
        <w:ind w:firstLine="640" w:firstLineChars="200"/>
        <w:rPr>
          <w:rFonts w:ascii="仿宋_GB2312" w:eastAsia="仿宋_GB2312"/>
          <w:color w:val="000000" w:themeColor="text1"/>
          <w:sz w:val="32"/>
          <w:szCs w:val="32"/>
        </w:rPr>
      </w:pPr>
      <w:r>
        <w:rPr>
          <w:rFonts w:hint="eastAsia" w:ascii="仿宋" w:hAnsi="Times New Roman" w:eastAsia="仿宋" w:cs="仿宋"/>
          <w:color w:val="000000" w:themeColor="text1"/>
          <w:sz w:val="32"/>
          <w:szCs w:val="32"/>
        </w:rPr>
        <w:t>湖南城陵矶新港区土地储备中心部门预算仅包括中心本级预算，无二级机构。</w:t>
      </w:r>
    </w:p>
    <w:p>
      <w:pPr>
        <w:spacing w:line="540" w:lineRule="exact"/>
        <w:rPr>
          <w:rFonts w:ascii="黑体" w:hAnsi="黑体" w:eastAsia="黑体"/>
          <w:color w:val="000000" w:themeColor="text1"/>
          <w:sz w:val="32"/>
          <w:szCs w:val="32"/>
        </w:rPr>
      </w:pPr>
      <w:r>
        <w:rPr>
          <w:rFonts w:hint="eastAsia" w:ascii="黑体" w:hAnsi="黑体" w:eastAsia="黑体"/>
          <w:color w:val="000000" w:themeColor="text1"/>
          <w:sz w:val="32"/>
          <w:szCs w:val="32"/>
        </w:rPr>
        <w:t>三、</w:t>
      </w:r>
      <w:r>
        <w:rPr>
          <w:rFonts w:hint="eastAsia" w:ascii="黑体" w:hAnsi="黑体" w:eastAsia="黑体" w:cs="黑体"/>
          <w:color w:val="000000" w:themeColor="text1"/>
          <w:kern w:val="0"/>
          <w:sz w:val="32"/>
          <w:szCs w:val="32"/>
        </w:rPr>
        <w:t>部门收支总体情况</w:t>
      </w:r>
    </w:p>
    <w:p>
      <w:pPr>
        <w:widowControl/>
        <w:spacing w:line="540" w:lineRule="exact"/>
        <w:ind w:firstLine="640"/>
        <w:jc w:val="both"/>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000000" w:themeColor="text1"/>
          <w:sz w:val="32"/>
          <w:szCs w:val="32"/>
        </w:rPr>
        <w:t>湖南城陵矶新港区土地储备中心</w:t>
      </w:r>
      <w:r>
        <w:rPr>
          <w:rFonts w:hint="eastAsia" w:ascii="仿宋_GB2312" w:hAnsi="仿宋_GB2312" w:eastAsia="仿宋_GB2312" w:cs="仿宋_GB2312"/>
          <w:color w:val="auto"/>
          <w:kern w:val="0"/>
          <w:sz w:val="32"/>
          <w:szCs w:val="32"/>
          <w:shd w:val="clear" w:color="auto" w:fill="FFFFFF"/>
          <w:lang w:eastAsia="zh-CN"/>
        </w:rPr>
        <w:t>2022</w:t>
      </w:r>
      <w:r>
        <w:rPr>
          <w:rFonts w:hint="eastAsia" w:ascii="仿宋_GB2312" w:hAnsi="仿宋_GB2312" w:eastAsia="仿宋_GB2312" w:cs="仿宋_GB2312"/>
          <w:color w:val="auto"/>
          <w:kern w:val="0"/>
          <w:sz w:val="32"/>
          <w:szCs w:val="32"/>
          <w:shd w:val="clear" w:color="auto" w:fill="FFFFFF"/>
        </w:rPr>
        <w:t>年没有政府性基金预算拨款和纳入专户管理的非税收入拨款收入，也没有使用政府性基金预算拨款和纳入专户管理的非税收入拨款安排的支出</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收入包括经费拨款，支出包括保障单位基本运行的经费，也包括项目经费。</w:t>
      </w:r>
    </w:p>
    <w:p>
      <w:pPr>
        <w:widowControl/>
        <w:spacing w:line="540" w:lineRule="exact"/>
        <w:ind w:firstLine="640"/>
        <w:jc w:val="left"/>
        <w:rPr>
          <w:rFonts w:ascii="仿宋_GB2312" w:hAnsi="Arial" w:eastAsia="仿宋_GB2312" w:cs="??_GB2312"/>
          <w:color w:val="000000" w:themeColor="text1"/>
          <w:kern w:val="0"/>
          <w:sz w:val="32"/>
          <w:szCs w:val="32"/>
          <w:shd w:val="clear" w:color="auto" w:fill="FFFFFF"/>
        </w:rPr>
      </w:pPr>
      <w:r>
        <w:rPr>
          <w:rFonts w:hint="eastAsia" w:ascii="仿宋_GB2312" w:hAnsi="Arial" w:eastAsia="仿宋_GB2312" w:cs="??_GB2312"/>
          <w:color w:val="000000" w:themeColor="text1"/>
          <w:kern w:val="0"/>
          <w:sz w:val="32"/>
          <w:szCs w:val="32"/>
          <w:shd w:val="clear" w:color="auto" w:fill="FFFFFF"/>
        </w:rPr>
        <w:t>（一）收入预算</w:t>
      </w:r>
    </w:p>
    <w:p>
      <w:pPr>
        <w:widowControl/>
        <w:spacing w:line="540" w:lineRule="exact"/>
        <w:ind w:firstLine="640"/>
        <w:jc w:val="left"/>
        <w:rPr>
          <w:rFonts w:ascii="仿宋_GB2312" w:hAnsi="Arial" w:eastAsia="仿宋_GB2312" w:cs="仿宋_GB2312"/>
          <w:color w:val="000000" w:themeColor="text1"/>
          <w:kern w:val="0"/>
          <w:sz w:val="32"/>
          <w:szCs w:val="32"/>
          <w:shd w:val="clear" w:color="auto" w:fill="FFFFFF"/>
        </w:rPr>
      </w:pPr>
      <w:r>
        <w:rPr>
          <w:rFonts w:hint="eastAsia" w:ascii="仿宋_GB2312" w:hAnsi="Arial" w:eastAsia="仿宋_GB2312" w:cs="??_GB2312"/>
          <w:color w:val="000000" w:themeColor="text1"/>
          <w:kern w:val="0"/>
          <w:sz w:val="32"/>
          <w:szCs w:val="32"/>
          <w:shd w:val="clear" w:color="auto" w:fill="FFFFFF"/>
          <w:lang w:eastAsia="zh-CN"/>
        </w:rPr>
        <w:t>2022</w:t>
      </w:r>
      <w:r>
        <w:rPr>
          <w:rFonts w:hint="eastAsia" w:ascii="仿宋_GB2312" w:hAnsi="Arial" w:eastAsia="仿宋_GB2312" w:cs="??_GB2312"/>
          <w:color w:val="000000" w:themeColor="text1"/>
          <w:kern w:val="0"/>
          <w:sz w:val="32"/>
          <w:szCs w:val="32"/>
          <w:shd w:val="clear" w:color="auto" w:fill="FFFFFF"/>
        </w:rPr>
        <w:t>年预算总收入</w:t>
      </w:r>
      <w:r>
        <w:rPr>
          <w:rFonts w:hint="eastAsia" w:ascii="仿宋_GB2312" w:hAnsi="Arial" w:eastAsia="仿宋_GB2312" w:cs="仿宋_GB2312"/>
          <w:sz w:val="32"/>
          <w:szCs w:val="32"/>
          <w:shd w:val="clear" w:color="auto" w:fill="FFFFFF"/>
          <w:lang w:val="en-US" w:eastAsia="zh-CN"/>
        </w:rPr>
        <w:t>36488</w:t>
      </w:r>
      <w:r>
        <w:rPr>
          <w:rFonts w:hint="eastAsia" w:ascii="仿宋_GB2312" w:hAnsi="Arial" w:eastAsia="仿宋_GB2312" w:cs="??_GB2312"/>
          <w:color w:val="000000" w:themeColor="text1"/>
          <w:kern w:val="0"/>
          <w:sz w:val="32"/>
          <w:szCs w:val="32"/>
          <w:shd w:val="clear" w:color="auto" w:fill="FFFFFF"/>
        </w:rPr>
        <w:t>万元。</w:t>
      </w:r>
      <w:r>
        <w:rPr>
          <w:rFonts w:hint="eastAsia" w:ascii="仿宋_GB2312" w:hAnsi="Arial" w:eastAsia="仿宋_GB2312" w:cs="仿宋_GB2312"/>
          <w:color w:val="000000" w:themeColor="text1"/>
          <w:kern w:val="0"/>
          <w:sz w:val="32"/>
          <w:szCs w:val="32"/>
          <w:shd w:val="clear" w:color="auto" w:fill="FFFFFF"/>
        </w:rPr>
        <w:t>其中：财政拨款（补助）</w:t>
      </w:r>
      <w:r>
        <w:rPr>
          <w:rFonts w:hint="eastAsia" w:ascii="仿宋_GB2312" w:hAnsi="Arial" w:eastAsia="仿宋_GB2312" w:cs="??_GB2312"/>
          <w:color w:val="000000" w:themeColor="text1"/>
          <w:kern w:val="0"/>
          <w:sz w:val="32"/>
          <w:szCs w:val="32"/>
          <w:shd w:val="clear" w:color="auto" w:fill="FFFFFF"/>
          <w:lang w:val="en-US" w:eastAsia="zh-CN"/>
        </w:rPr>
        <w:t>36488</w:t>
      </w:r>
      <w:r>
        <w:rPr>
          <w:rFonts w:hint="eastAsia" w:ascii="仿宋_GB2312" w:hAnsi="Arial" w:eastAsia="仿宋_GB2312" w:cs="仿宋_GB2312"/>
          <w:color w:val="000000" w:themeColor="text1"/>
          <w:kern w:val="0"/>
          <w:sz w:val="32"/>
          <w:szCs w:val="32"/>
          <w:shd w:val="clear" w:color="auto" w:fill="FFFFFF"/>
        </w:rPr>
        <w:t>万元。收入总数较去年</w:t>
      </w:r>
      <w:r>
        <w:rPr>
          <w:rFonts w:hint="eastAsia" w:ascii="仿宋_GB2312" w:hAnsi="Arial" w:eastAsia="仿宋_GB2312" w:cs="仿宋_GB2312"/>
          <w:color w:val="000000" w:themeColor="text1"/>
          <w:kern w:val="0"/>
          <w:sz w:val="32"/>
          <w:szCs w:val="32"/>
          <w:shd w:val="clear" w:color="auto" w:fill="FFFFFF"/>
          <w:lang w:eastAsia="zh-CN"/>
        </w:rPr>
        <w:t>增加</w:t>
      </w:r>
      <w:r>
        <w:rPr>
          <w:rFonts w:hint="eastAsia" w:ascii="仿宋_GB2312" w:hAnsi="Arial" w:eastAsia="仿宋_GB2312" w:cs="仿宋_GB2312"/>
          <w:color w:val="000000" w:themeColor="text1"/>
          <w:kern w:val="0"/>
          <w:sz w:val="32"/>
          <w:szCs w:val="32"/>
          <w:shd w:val="clear" w:color="auto" w:fill="FFFFFF"/>
          <w:lang w:val="en-US" w:eastAsia="zh-CN"/>
        </w:rPr>
        <w:t>16283</w:t>
      </w:r>
      <w:r>
        <w:rPr>
          <w:rFonts w:hint="eastAsia" w:ascii="仿宋_GB2312" w:hAnsi="Arial" w:eastAsia="仿宋_GB2312" w:cs="仿宋_GB2312"/>
          <w:color w:val="000000" w:themeColor="text1"/>
          <w:kern w:val="0"/>
          <w:sz w:val="32"/>
          <w:szCs w:val="32"/>
          <w:shd w:val="clear" w:color="auto" w:fill="FFFFFF"/>
        </w:rPr>
        <w:t>万元，主要是：经费拨款</w:t>
      </w:r>
      <w:r>
        <w:rPr>
          <w:rFonts w:hint="eastAsia" w:ascii="仿宋_GB2312" w:hAnsi="Arial" w:eastAsia="仿宋_GB2312" w:cs="仿宋_GB2312"/>
          <w:color w:val="000000" w:themeColor="text1"/>
          <w:kern w:val="0"/>
          <w:sz w:val="32"/>
          <w:szCs w:val="32"/>
          <w:shd w:val="clear" w:color="auto" w:fill="FFFFFF"/>
          <w:lang w:eastAsia="zh-CN"/>
        </w:rPr>
        <w:t>增加</w:t>
      </w:r>
      <w:r>
        <w:rPr>
          <w:rFonts w:hint="eastAsia" w:ascii="仿宋_GB2312" w:hAnsi="Arial" w:eastAsia="仿宋_GB2312" w:cs="仿宋_GB2312"/>
          <w:color w:val="000000" w:themeColor="text1"/>
          <w:kern w:val="0"/>
          <w:sz w:val="32"/>
          <w:szCs w:val="32"/>
          <w:shd w:val="clear" w:color="auto" w:fill="FFFFFF"/>
          <w:lang w:val="en-US" w:eastAsia="zh-CN"/>
        </w:rPr>
        <w:t>16283</w:t>
      </w:r>
      <w:r>
        <w:rPr>
          <w:rFonts w:hint="eastAsia" w:ascii="仿宋_GB2312" w:hAnsi="Arial" w:eastAsia="仿宋_GB2312" w:cs="仿宋_GB2312"/>
          <w:color w:val="000000" w:themeColor="text1"/>
          <w:kern w:val="0"/>
          <w:sz w:val="32"/>
          <w:szCs w:val="32"/>
          <w:shd w:val="clear" w:color="auto" w:fill="FFFFFF"/>
        </w:rPr>
        <w:t>万元。</w:t>
      </w:r>
    </w:p>
    <w:p>
      <w:pPr>
        <w:widowControl/>
        <w:spacing w:line="540" w:lineRule="exact"/>
        <w:ind w:firstLine="627" w:firstLineChars="196"/>
        <w:jc w:val="left"/>
        <w:rPr>
          <w:rFonts w:ascii="仿宋_GB2312" w:hAnsi="Arial" w:eastAsia="仿宋_GB2312" w:cs="??_GB2312"/>
          <w:color w:val="000000" w:themeColor="text1"/>
          <w:kern w:val="0"/>
          <w:sz w:val="32"/>
          <w:szCs w:val="32"/>
          <w:shd w:val="clear" w:color="auto" w:fill="FFFFFF"/>
        </w:rPr>
      </w:pPr>
      <w:r>
        <w:rPr>
          <w:rFonts w:hint="eastAsia" w:ascii="仿宋_GB2312" w:hAnsi="Arial" w:eastAsia="仿宋_GB2312" w:cs="??_GB2312"/>
          <w:color w:val="000000" w:themeColor="text1"/>
          <w:kern w:val="0"/>
          <w:sz w:val="32"/>
          <w:szCs w:val="32"/>
          <w:shd w:val="clear" w:color="auto" w:fill="FFFFFF"/>
        </w:rPr>
        <w:t>（二）支出预算</w:t>
      </w:r>
    </w:p>
    <w:p>
      <w:pPr>
        <w:spacing w:line="630" w:lineRule="exact"/>
        <w:ind w:firstLine="640" w:firstLineChars="200"/>
        <w:rPr>
          <w:rFonts w:ascii="仿宋_GB2312" w:hAnsi="Arial" w:eastAsia="仿宋_GB2312" w:cs="仿宋_GB2312"/>
          <w:color w:val="000000" w:themeColor="text1"/>
          <w:kern w:val="0"/>
          <w:sz w:val="32"/>
          <w:szCs w:val="32"/>
          <w:highlight w:val="yellow"/>
          <w:shd w:val="clear" w:color="auto" w:fill="FFFFFF"/>
        </w:rPr>
      </w:pPr>
      <w:r>
        <w:rPr>
          <w:rFonts w:hint="eastAsia" w:ascii="仿宋_GB2312" w:hAnsi="Arial" w:eastAsia="仿宋_GB2312" w:cs="仿宋_GB2312"/>
          <w:color w:val="000000" w:themeColor="text1"/>
          <w:kern w:val="0"/>
          <w:sz w:val="32"/>
          <w:szCs w:val="32"/>
          <w:shd w:val="clear" w:color="auto" w:fill="FFFFFF"/>
          <w:lang w:eastAsia="zh-CN"/>
        </w:rPr>
        <w:t>2022</w:t>
      </w:r>
      <w:r>
        <w:rPr>
          <w:rFonts w:hint="eastAsia" w:ascii="仿宋_GB2312" w:hAnsi="Arial" w:eastAsia="仿宋_GB2312" w:cs="仿宋_GB2312"/>
          <w:color w:val="000000" w:themeColor="text1"/>
          <w:kern w:val="0"/>
          <w:sz w:val="32"/>
          <w:szCs w:val="32"/>
          <w:shd w:val="clear" w:color="auto" w:fill="FFFFFF"/>
        </w:rPr>
        <w:t>年预算总支出</w:t>
      </w:r>
      <w:r>
        <w:rPr>
          <w:rFonts w:hint="eastAsia" w:ascii="仿宋_GB2312" w:hAnsi="Arial" w:eastAsia="仿宋_GB2312" w:cs="??_GB2312"/>
          <w:color w:val="000000" w:themeColor="text1"/>
          <w:kern w:val="0"/>
          <w:sz w:val="32"/>
          <w:szCs w:val="32"/>
          <w:shd w:val="clear" w:color="auto" w:fill="FFFFFF"/>
          <w:lang w:val="en-US" w:eastAsia="zh-CN"/>
        </w:rPr>
        <w:t>36488</w:t>
      </w:r>
      <w:r>
        <w:rPr>
          <w:rFonts w:hint="eastAsia" w:ascii="仿宋_GB2312" w:hAnsi="Arial" w:eastAsia="仿宋_GB2312" w:cs="仿宋_GB2312"/>
          <w:color w:val="000000" w:themeColor="text1"/>
          <w:kern w:val="0"/>
          <w:sz w:val="32"/>
          <w:szCs w:val="32"/>
          <w:shd w:val="clear" w:color="auto" w:fill="FFFFFF"/>
        </w:rPr>
        <w:t>万元。其中：基本支出</w:t>
      </w:r>
      <w:r>
        <w:rPr>
          <w:rFonts w:hint="eastAsia" w:ascii="仿宋_GB2312" w:hAnsi="Arial" w:eastAsia="仿宋_GB2312" w:cs="仿宋_GB2312"/>
          <w:color w:val="000000" w:themeColor="text1"/>
          <w:kern w:val="0"/>
          <w:sz w:val="32"/>
          <w:szCs w:val="32"/>
          <w:shd w:val="clear" w:color="auto" w:fill="FFFFFF"/>
          <w:lang w:val="en-US" w:eastAsia="zh-CN"/>
        </w:rPr>
        <w:t>268</w:t>
      </w:r>
      <w:r>
        <w:rPr>
          <w:rFonts w:hint="eastAsia" w:ascii="仿宋_GB2312" w:hAnsi="Arial" w:eastAsia="仿宋_GB2312" w:cs="仿宋_GB2312"/>
          <w:color w:val="000000" w:themeColor="text1"/>
          <w:kern w:val="0"/>
          <w:sz w:val="32"/>
          <w:szCs w:val="32"/>
          <w:shd w:val="clear" w:color="auto" w:fill="FFFFFF"/>
        </w:rPr>
        <w:t>万元（</w:t>
      </w:r>
      <w:r>
        <w:rPr>
          <w:rFonts w:hint="eastAsia" w:ascii="仿宋_GB2312" w:hAnsi="Arial" w:eastAsia="仿宋_GB2312" w:cs="仿宋_GB2312"/>
          <w:sz w:val="32"/>
          <w:szCs w:val="32"/>
          <w:shd w:val="clear" w:color="auto" w:fill="FFFFFF"/>
        </w:rPr>
        <w:t>工资福利支出</w:t>
      </w:r>
      <w:r>
        <w:rPr>
          <w:rFonts w:hint="eastAsia" w:ascii="仿宋_GB2312" w:hAnsi="Arial" w:eastAsia="仿宋_GB2312" w:cs="仿宋_GB2312"/>
          <w:sz w:val="32"/>
          <w:szCs w:val="32"/>
          <w:shd w:val="clear" w:color="auto" w:fill="FFFFFF"/>
          <w:lang w:val="en-US" w:eastAsia="zh-CN"/>
        </w:rPr>
        <w:t>234</w:t>
      </w:r>
      <w:r>
        <w:rPr>
          <w:rFonts w:hint="eastAsia" w:ascii="仿宋_GB2312" w:hAnsi="Arial" w:eastAsia="仿宋_GB2312" w:cs="仿宋_GB2312"/>
          <w:sz w:val="32"/>
          <w:szCs w:val="32"/>
          <w:shd w:val="clear" w:color="auto" w:fill="FFFFFF"/>
        </w:rPr>
        <w:t>万元、一般商品和服务支出</w:t>
      </w:r>
      <w:r>
        <w:rPr>
          <w:rFonts w:hint="eastAsia" w:ascii="仿宋_GB2312" w:hAnsi="Arial" w:eastAsia="仿宋_GB2312" w:cs="仿宋_GB2312"/>
          <w:sz w:val="32"/>
          <w:szCs w:val="32"/>
          <w:shd w:val="clear" w:color="auto" w:fill="FFFFFF"/>
          <w:lang w:val="en-US" w:eastAsia="zh-CN"/>
        </w:rPr>
        <w:t>34</w:t>
      </w:r>
      <w:r>
        <w:rPr>
          <w:rFonts w:hint="eastAsia" w:ascii="仿宋_GB2312" w:hAnsi="Arial" w:eastAsia="仿宋_GB2312" w:cs="仿宋_GB2312"/>
          <w:sz w:val="32"/>
          <w:szCs w:val="32"/>
          <w:shd w:val="clear" w:color="auto" w:fill="FFFFFF"/>
        </w:rPr>
        <w:t>万元；对个人和家庭的补助</w:t>
      </w:r>
      <w:r>
        <w:rPr>
          <w:rFonts w:ascii="仿宋_GB2312" w:hAnsi="Arial" w:eastAsia="仿宋_GB2312" w:cs="仿宋_GB2312"/>
          <w:sz w:val="32"/>
          <w:szCs w:val="32"/>
          <w:shd w:val="clear" w:color="auto" w:fill="FFFFFF"/>
        </w:rPr>
        <w:t>0</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color w:val="000000" w:themeColor="text1"/>
          <w:kern w:val="0"/>
          <w:sz w:val="32"/>
          <w:szCs w:val="32"/>
          <w:shd w:val="clear" w:color="auto" w:fill="FFFFFF"/>
        </w:rPr>
        <w:t>）；</w:t>
      </w:r>
      <w:r>
        <w:rPr>
          <w:rFonts w:hint="eastAsia" w:ascii="仿宋_GB2312" w:hAnsi="Arial" w:eastAsia="仿宋_GB2312" w:cs="仿宋_GB2312"/>
          <w:sz w:val="32"/>
          <w:szCs w:val="32"/>
          <w:shd w:val="clear" w:color="auto" w:fill="FFFFFF"/>
        </w:rPr>
        <w:t>项目支出</w:t>
      </w:r>
      <w:r>
        <w:rPr>
          <w:rFonts w:hint="eastAsia" w:ascii="仿宋_GB2312" w:hAnsi="Arial" w:eastAsia="仿宋_GB2312" w:cs="仿宋_GB2312"/>
          <w:sz w:val="32"/>
          <w:szCs w:val="32"/>
          <w:shd w:val="clear" w:color="auto" w:fill="FFFFFF"/>
          <w:lang w:val="en-US" w:eastAsia="zh-CN"/>
        </w:rPr>
        <w:t>362</w:t>
      </w:r>
      <w:r>
        <w:rPr>
          <w:rFonts w:ascii="仿宋_GB2312" w:hAnsi="Arial" w:eastAsia="仿宋_GB2312" w:cs="仿宋_GB2312"/>
          <w:sz w:val="32"/>
          <w:szCs w:val="32"/>
          <w:shd w:val="clear" w:color="auto" w:fill="FFFFFF"/>
        </w:rPr>
        <w:t>20</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 xml:space="preserve"> </w:t>
      </w:r>
      <w:r>
        <w:rPr>
          <w:rFonts w:hint="eastAsia" w:ascii="仿宋_GB2312" w:hAnsi="Arial" w:eastAsia="仿宋_GB2312" w:cs="仿宋_GB2312"/>
          <w:color w:val="000000" w:themeColor="text1"/>
          <w:kern w:val="0"/>
          <w:sz w:val="32"/>
          <w:szCs w:val="32"/>
          <w:shd w:val="clear" w:color="auto" w:fill="FFFFFF"/>
        </w:rPr>
        <w:t>（</w:t>
      </w:r>
      <w:r>
        <w:rPr>
          <w:rFonts w:hint="eastAsia" w:ascii="仿宋_GB2312" w:hAnsi="Arial" w:eastAsia="仿宋_GB2312" w:cs="仿宋_GB2312"/>
          <w:sz w:val="32"/>
          <w:szCs w:val="32"/>
          <w:shd w:val="clear" w:color="auto" w:fill="FFFFFF"/>
        </w:rPr>
        <w:t>土地储备管理工作经费安排</w:t>
      </w:r>
      <w:r>
        <w:rPr>
          <w:rFonts w:ascii="仿宋_GB2312" w:hAnsi="Arial" w:eastAsia="仿宋_GB2312" w:cs="仿宋_GB2312"/>
          <w:sz w:val="32"/>
          <w:szCs w:val="32"/>
          <w:shd w:val="clear" w:color="auto" w:fill="FFFFFF"/>
        </w:rPr>
        <w:t>20</w:t>
      </w:r>
      <w:r>
        <w:rPr>
          <w:rFonts w:hint="eastAsia" w:ascii="仿宋_GB2312" w:hAnsi="Arial" w:eastAsia="仿宋_GB2312" w:cs="仿宋_GB2312"/>
          <w:sz w:val="32"/>
          <w:szCs w:val="32"/>
          <w:shd w:val="clear" w:color="auto" w:fill="FFFFFF"/>
        </w:rPr>
        <w:t>万元；土地报批、项目征拆及收储资金</w:t>
      </w:r>
      <w:r>
        <w:rPr>
          <w:rFonts w:hint="eastAsia" w:ascii="仿宋_GB2312" w:hAnsi="Arial" w:eastAsia="仿宋_GB2312" w:cs="仿宋_GB2312"/>
          <w:sz w:val="32"/>
          <w:szCs w:val="32"/>
          <w:shd w:val="clear" w:color="auto" w:fill="FFFFFF"/>
          <w:lang w:val="en-US" w:eastAsia="zh-CN"/>
        </w:rPr>
        <w:t>36200</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color w:val="000000" w:themeColor="text1"/>
          <w:kern w:val="0"/>
          <w:sz w:val="32"/>
          <w:szCs w:val="32"/>
          <w:shd w:val="clear" w:color="auto" w:fill="FFFFFF"/>
        </w:rPr>
        <w:t>）。支出总数较去年</w:t>
      </w:r>
      <w:r>
        <w:rPr>
          <w:rFonts w:hint="eastAsia" w:ascii="仿宋_GB2312" w:hAnsi="Arial" w:eastAsia="仿宋_GB2312" w:cs="仿宋_GB2312"/>
          <w:color w:val="000000" w:themeColor="text1"/>
          <w:kern w:val="0"/>
          <w:sz w:val="32"/>
          <w:szCs w:val="32"/>
          <w:shd w:val="clear" w:color="auto" w:fill="FFFFFF"/>
          <w:lang w:eastAsia="zh-CN"/>
        </w:rPr>
        <w:t>增加</w:t>
      </w:r>
      <w:r>
        <w:rPr>
          <w:rFonts w:hint="eastAsia" w:ascii="仿宋_GB2312" w:hAnsi="Arial" w:eastAsia="仿宋_GB2312" w:cs="仿宋_GB2312"/>
          <w:color w:val="000000" w:themeColor="text1"/>
          <w:kern w:val="0"/>
          <w:sz w:val="32"/>
          <w:szCs w:val="32"/>
          <w:shd w:val="clear" w:color="auto" w:fill="FFFFFF"/>
          <w:lang w:val="en-US" w:eastAsia="zh-CN"/>
        </w:rPr>
        <w:t>16283</w:t>
      </w:r>
      <w:r>
        <w:rPr>
          <w:rFonts w:hint="eastAsia" w:ascii="仿宋_GB2312" w:hAnsi="Arial" w:eastAsia="仿宋_GB2312" w:cs="仿宋_GB2312"/>
          <w:color w:val="000000" w:themeColor="text1"/>
          <w:kern w:val="0"/>
          <w:sz w:val="32"/>
          <w:szCs w:val="32"/>
          <w:shd w:val="clear" w:color="auto" w:fill="FFFFFF"/>
        </w:rPr>
        <w:t>万元，</w:t>
      </w:r>
      <w:r>
        <w:rPr>
          <w:rFonts w:hint="eastAsia" w:ascii="仿宋_GB2312" w:hAnsi="Arial" w:eastAsia="仿宋_GB2312" w:cs="仿宋_GB2312"/>
          <w:color w:val="000000" w:themeColor="text1"/>
          <w:kern w:val="0"/>
          <w:sz w:val="32"/>
          <w:szCs w:val="32"/>
          <w:highlight w:val="none"/>
          <w:shd w:val="clear" w:color="auto" w:fill="FFFFFF"/>
        </w:rPr>
        <w:t>主要是：</w:t>
      </w:r>
      <w:r>
        <w:rPr>
          <w:rFonts w:hint="eastAsia" w:ascii="仿宋_GB2312" w:hAnsi="Arial" w:eastAsia="仿宋_GB2312" w:cs="仿宋_GB2312"/>
          <w:sz w:val="32"/>
          <w:szCs w:val="32"/>
          <w:highlight w:val="none"/>
          <w:shd w:val="clear" w:color="auto" w:fill="FFFFFF"/>
        </w:rPr>
        <w:t>土地报批、项目征拆及收储资金</w:t>
      </w:r>
      <w:r>
        <w:rPr>
          <w:rFonts w:hint="eastAsia" w:ascii="仿宋_GB2312" w:hAnsi="Arial" w:eastAsia="仿宋_GB2312" w:cs="仿宋_GB2312"/>
          <w:color w:val="000000" w:themeColor="text1"/>
          <w:kern w:val="0"/>
          <w:sz w:val="32"/>
          <w:szCs w:val="32"/>
          <w:highlight w:val="none"/>
          <w:shd w:val="clear" w:color="auto" w:fill="FFFFFF"/>
          <w:lang w:val="en-US" w:eastAsia="zh-CN"/>
        </w:rPr>
        <w:t>增加16200万元</w:t>
      </w:r>
      <w:r>
        <w:rPr>
          <w:rFonts w:hint="eastAsia" w:ascii="仿宋_GB2312" w:hAnsi="Arial" w:eastAsia="仿宋_GB2312" w:cs="仿宋_GB2312"/>
          <w:color w:val="000000" w:themeColor="text1"/>
          <w:kern w:val="0"/>
          <w:sz w:val="32"/>
          <w:szCs w:val="32"/>
          <w:highlight w:val="none"/>
          <w:shd w:val="clear" w:color="auto" w:fill="FFFFFF"/>
        </w:rPr>
        <w:t>。</w:t>
      </w:r>
    </w:p>
    <w:p>
      <w:pPr>
        <w:widowControl/>
        <w:spacing w:line="540" w:lineRule="exact"/>
        <w:jc w:val="left"/>
        <w:rPr>
          <w:rFonts w:ascii="黑体" w:hAnsi="黑体" w:eastAsia="黑体" w:cs="仿宋_GB2312"/>
          <w:color w:val="000000" w:themeColor="text1"/>
          <w:kern w:val="0"/>
          <w:sz w:val="32"/>
          <w:szCs w:val="32"/>
          <w:shd w:val="clear" w:color="auto" w:fill="FFFFFF"/>
        </w:rPr>
      </w:pPr>
      <w:r>
        <w:rPr>
          <w:rFonts w:hint="eastAsia" w:ascii="黑体" w:hAnsi="黑体" w:eastAsia="黑体" w:cs="仿宋_GB2312"/>
          <w:color w:val="000000" w:themeColor="text1"/>
          <w:kern w:val="0"/>
          <w:sz w:val="32"/>
          <w:szCs w:val="32"/>
          <w:shd w:val="clear" w:color="auto" w:fill="FFFFFF"/>
        </w:rPr>
        <w:t>四、</w:t>
      </w:r>
      <w:r>
        <w:rPr>
          <w:rFonts w:hint="eastAsia" w:ascii="黑体" w:hAnsi="黑体" w:eastAsia="黑体" w:cs="黑体"/>
          <w:color w:val="000000" w:themeColor="text1"/>
          <w:kern w:val="0"/>
          <w:sz w:val="32"/>
          <w:szCs w:val="32"/>
        </w:rPr>
        <w:t>一般公共预算拨款支出预算</w:t>
      </w:r>
    </w:p>
    <w:p>
      <w:pPr>
        <w:widowControl/>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eastAsia="zh-CN"/>
        </w:rPr>
        <w:t>2022</w:t>
      </w:r>
      <w:r>
        <w:rPr>
          <w:rFonts w:hint="eastAsia" w:ascii="仿宋_GB2312" w:hAnsi="仿宋_GB2312" w:eastAsia="仿宋_GB2312" w:cs="仿宋_GB2312"/>
          <w:color w:val="000000" w:themeColor="text1"/>
          <w:kern w:val="0"/>
          <w:sz w:val="32"/>
          <w:szCs w:val="32"/>
        </w:rPr>
        <w:t>年一般公共预算拨款收入（经费拨款和纳入一般公共预算管理的非税收入拨款）</w:t>
      </w:r>
      <w:r>
        <w:rPr>
          <w:rFonts w:hint="eastAsia" w:ascii="仿宋_GB2312" w:hAnsi="Arial" w:eastAsia="仿宋_GB2312" w:cs="仿宋_GB2312"/>
          <w:sz w:val="32"/>
          <w:szCs w:val="32"/>
          <w:shd w:val="clear" w:color="auto" w:fill="FFFFFF"/>
          <w:lang w:val="en-US" w:eastAsia="zh-CN"/>
        </w:rPr>
        <w:t>288</w:t>
      </w:r>
      <w:r>
        <w:rPr>
          <w:rFonts w:hint="eastAsia" w:ascii="仿宋_GB2312" w:hAnsi="仿宋_GB2312" w:eastAsia="仿宋_GB2312" w:cs="仿宋_GB2312"/>
          <w:color w:val="000000" w:themeColor="text1"/>
          <w:kern w:val="0"/>
          <w:sz w:val="32"/>
          <w:szCs w:val="32"/>
        </w:rPr>
        <w:t>万元，具体安排如下：</w:t>
      </w:r>
    </w:p>
    <w:p>
      <w:pPr>
        <w:widowControl/>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（一）基本支出：</w:t>
      </w:r>
      <w:r>
        <w:rPr>
          <w:rFonts w:hint="eastAsia" w:ascii="仿宋_GB2312" w:hAnsi="仿宋_GB2312" w:eastAsia="仿宋_GB2312" w:cs="仿宋_GB2312"/>
          <w:color w:val="000000" w:themeColor="text1"/>
          <w:kern w:val="0"/>
          <w:sz w:val="32"/>
          <w:szCs w:val="32"/>
          <w:lang w:eastAsia="zh-CN"/>
        </w:rPr>
        <w:t>2022</w:t>
      </w:r>
      <w:r>
        <w:rPr>
          <w:rFonts w:hint="eastAsia" w:ascii="仿宋_GB2312" w:hAnsi="仿宋_GB2312" w:eastAsia="仿宋_GB2312" w:cs="仿宋_GB2312"/>
          <w:color w:val="000000" w:themeColor="text1"/>
          <w:kern w:val="0"/>
          <w:sz w:val="32"/>
          <w:szCs w:val="32"/>
        </w:rPr>
        <w:t>年预算数为</w:t>
      </w:r>
      <w:r>
        <w:rPr>
          <w:rFonts w:hint="eastAsia" w:ascii="仿宋_GB2312" w:hAnsi="Arial" w:eastAsia="仿宋_GB2312" w:cs="仿宋_GB2312"/>
          <w:color w:val="000000" w:themeColor="text1"/>
          <w:kern w:val="0"/>
          <w:sz w:val="32"/>
          <w:szCs w:val="32"/>
          <w:shd w:val="clear" w:color="auto" w:fill="FFFFFF"/>
          <w:lang w:val="en-US" w:eastAsia="zh-CN"/>
        </w:rPr>
        <w:t>268</w:t>
      </w:r>
      <w:r>
        <w:rPr>
          <w:rFonts w:hint="eastAsia" w:ascii="仿宋_GB2312" w:hAnsi="仿宋_GB2312" w:eastAsia="仿宋_GB2312" w:cs="仿宋_GB2312"/>
          <w:color w:val="000000" w:themeColor="text1"/>
          <w:kern w:val="0"/>
          <w:sz w:val="32"/>
          <w:szCs w:val="32"/>
        </w:rPr>
        <w:t>万元，是指为保障单位机构正常运转、完成日常工作任务而发生的各项支出，包括用于基本工资、津贴补贴等人员经费以及办公费、印刷费、水电费、办公设备购置等日常公用经费。</w:t>
      </w:r>
    </w:p>
    <w:p>
      <w:pPr>
        <w:widowControl/>
        <w:ind w:firstLine="640" w:firstLineChars="200"/>
        <w:jc w:val="left"/>
        <w:rPr>
          <w:rFonts w:hint="eastAsia" w:ascii="仿宋_GB2312" w:hAnsi="Arial"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rPr>
        <w:t>（二）项目支出：</w:t>
      </w:r>
      <w:r>
        <w:rPr>
          <w:rFonts w:hint="eastAsia" w:ascii="仿宋_GB2312" w:hAnsi="仿宋_GB2312" w:eastAsia="仿宋_GB2312" w:cs="仿宋_GB2312"/>
          <w:color w:val="000000" w:themeColor="text1"/>
          <w:kern w:val="0"/>
          <w:sz w:val="32"/>
          <w:szCs w:val="32"/>
          <w:lang w:eastAsia="zh-CN"/>
        </w:rPr>
        <w:t>2022</w:t>
      </w:r>
      <w:r>
        <w:rPr>
          <w:rFonts w:hint="eastAsia" w:ascii="仿宋_GB2312" w:hAnsi="仿宋_GB2312" w:eastAsia="仿宋_GB2312" w:cs="仿宋_GB2312"/>
          <w:color w:val="000000" w:themeColor="text1"/>
          <w:kern w:val="0"/>
          <w:sz w:val="32"/>
          <w:szCs w:val="32"/>
        </w:rPr>
        <w:t>年预算数为</w:t>
      </w:r>
      <w:r>
        <w:rPr>
          <w:rFonts w:hint="eastAsia" w:ascii="仿宋_GB2312" w:hAnsi="Arial" w:eastAsia="仿宋_GB2312" w:cs="仿宋_GB2312"/>
          <w:sz w:val="32"/>
          <w:szCs w:val="32"/>
          <w:shd w:val="clear" w:color="auto" w:fill="FFFFFF"/>
          <w:lang w:val="en-US" w:eastAsia="zh-CN"/>
        </w:rPr>
        <w:t>20</w:t>
      </w:r>
      <w:r>
        <w:rPr>
          <w:rFonts w:hint="eastAsia" w:ascii="仿宋_GB2312" w:hAnsi="仿宋_GB2312" w:eastAsia="仿宋_GB2312" w:cs="仿宋_GB2312"/>
          <w:color w:val="000000" w:themeColor="text1"/>
          <w:kern w:val="0"/>
          <w:sz w:val="32"/>
          <w:szCs w:val="32"/>
        </w:rPr>
        <w:t>万元，是指单位为完成特定行政工作任务或事业发展目标而发生的支出，包括有关事业发展专项、基本建设支出、资本性支出等。</w:t>
      </w:r>
      <w:r>
        <w:rPr>
          <w:rFonts w:hint="eastAsia" w:ascii="仿宋_GB2312" w:hAnsi="仿宋_GB2312" w:eastAsia="仿宋_GB2312" w:cs="仿宋_GB2312"/>
          <w:color w:val="000000" w:themeColor="text1"/>
          <w:kern w:val="0"/>
          <w:sz w:val="32"/>
          <w:szCs w:val="32"/>
          <w:lang w:eastAsia="zh-CN"/>
        </w:rPr>
        <w:t>本年安排</w:t>
      </w:r>
      <w:r>
        <w:rPr>
          <w:rFonts w:hint="eastAsia" w:ascii="仿宋_GB2312" w:hAnsi="Arial" w:eastAsia="仿宋_GB2312" w:cs="仿宋_GB2312"/>
          <w:sz w:val="32"/>
          <w:szCs w:val="32"/>
          <w:shd w:val="clear" w:color="auto" w:fill="FFFFFF"/>
        </w:rPr>
        <w:t>土地储备管理工作经费安排</w:t>
      </w:r>
      <w:r>
        <w:rPr>
          <w:rFonts w:ascii="仿宋_GB2312" w:hAnsi="Arial" w:eastAsia="仿宋_GB2312" w:cs="仿宋_GB2312"/>
          <w:sz w:val="32"/>
          <w:szCs w:val="32"/>
          <w:shd w:val="clear" w:color="auto" w:fill="FFFFFF"/>
        </w:rPr>
        <w:t>20</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color w:val="000000" w:themeColor="text1"/>
          <w:kern w:val="0"/>
          <w:sz w:val="32"/>
          <w:szCs w:val="32"/>
          <w:shd w:val="clear" w:color="auto" w:fill="FFFFFF"/>
        </w:rPr>
        <w:t>。</w:t>
      </w:r>
    </w:p>
    <w:p>
      <w:pPr>
        <w:widowControl/>
        <w:jc w:val="left"/>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en-US" w:eastAsia="zh-CN"/>
        </w:rPr>
        <w:t>五、政府性基金预算支出</w:t>
      </w:r>
    </w:p>
    <w:p>
      <w:pPr>
        <w:widowControl/>
        <w:ind w:firstLine="640" w:firstLineChars="200"/>
        <w:jc w:val="left"/>
        <w:rPr>
          <w:rFonts w:hint="eastAsia" w:ascii="仿宋_GB2312" w:hAnsi="Arial" w:eastAsia="仿宋_GB2312" w:cs="仿宋_GB2312"/>
          <w:color w:val="000000" w:themeColor="text1"/>
          <w:kern w:val="0"/>
          <w:sz w:val="32"/>
          <w:szCs w:val="32"/>
          <w:highlight w:val="yellow"/>
          <w:shd w:val="clear" w:color="auto" w:fill="FFFFFF"/>
        </w:rPr>
      </w:pPr>
      <w:r>
        <w:rPr>
          <w:rFonts w:hint="eastAsia" w:ascii="仿宋_GB2312" w:hAnsi="仿宋_GB2312" w:eastAsia="仿宋_GB2312" w:cs="仿宋_GB2312"/>
          <w:color w:val="000000" w:themeColor="text1"/>
          <w:kern w:val="0"/>
          <w:sz w:val="32"/>
          <w:szCs w:val="32"/>
          <w:lang w:eastAsia="zh-CN"/>
        </w:rPr>
        <w:t>2022</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lang w:eastAsia="zh-CN"/>
        </w:rPr>
        <w:t>政府性基金预算支出</w:t>
      </w:r>
      <w:r>
        <w:rPr>
          <w:rFonts w:hint="eastAsia" w:ascii="仿宋_GB2312" w:hAnsi="仿宋_GB2312" w:eastAsia="仿宋_GB2312" w:cs="仿宋_GB2312"/>
          <w:color w:val="000000" w:themeColor="text1"/>
          <w:kern w:val="0"/>
          <w:sz w:val="32"/>
          <w:szCs w:val="32"/>
          <w:lang w:val="en-US" w:eastAsia="zh-CN"/>
        </w:rPr>
        <w:t>36200</w:t>
      </w:r>
      <w:r>
        <w:rPr>
          <w:rFonts w:hint="eastAsia" w:ascii="仿宋_GB2312" w:hAnsi="仿宋_GB2312" w:eastAsia="仿宋_GB2312" w:cs="仿宋_GB2312"/>
          <w:color w:val="000000" w:themeColor="text1"/>
          <w:kern w:val="0"/>
          <w:sz w:val="32"/>
          <w:szCs w:val="32"/>
        </w:rPr>
        <w:t>万元，</w:t>
      </w:r>
      <w:r>
        <w:rPr>
          <w:rFonts w:hint="eastAsia" w:ascii="仿宋_GB2312" w:hAnsi="仿宋_GB2312" w:eastAsia="仿宋_GB2312" w:cs="仿宋_GB2312"/>
          <w:color w:val="000000" w:themeColor="text1"/>
          <w:kern w:val="0"/>
          <w:sz w:val="32"/>
          <w:szCs w:val="32"/>
          <w:lang w:eastAsia="zh-CN"/>
        </w:rPr>
        <w:t>主要为：</w:t>
      </w:r>
      <w:r>
        <w:rPr>
          <w:rFonts w:hint="eastAsia" w:ascii="仿宋_GB2312" w:hAnsi="仿宋_GB2312" w:eastAsia="仿宋_GB2312" w:cs="仿宋_GB2312"/>
          <w:color w:val="000000" w:themeColor="text1"/>
          <w:kern w:val="0"/>
          <w:sz w:val="32"/>
          <w:szCs w:val="32"/>
        </w:rPr>
        <w:t>安排</w:t>
      </w:r>
      <w:r>
        <w:rPr>
          <w:rFonts w:hint="eastAsia" w:ascii="仿宋_GB2312" w:hAnsi="Arial" w:eastAsia="仿宋_GB2312" w:cs="仿宋_GB2312"/>
          <w:sz w:val="32"/>
          <w:szCs w:val="32"/>
          <w:shd w:val="clear" w:color="auto" w:fill="FFFFFF"/>
        </w:rPr>
        <w:t>土地报批、项目征拆及收储资金</w:t>
      </w:r>
      <w:r>
        <w:rPr>
          <w:rFonts w:hint="eastAsia" w:ascii="仿宋_GB2312" w:hAnsi="Arial" w:eastAsia="仿宋_GB2312" w:cs="仿宋_GB2312"/>
          <w:sz w:val="32"/>
          <w:szCs w:val="32"/>
          <w:shd w:val="clear" w:color="auto" w:fill="FFFFFF"/>
          <w:lang w:val="en-US" w:eastAsia="zh-CN"/>
        </w:rPr>
        <w:t>36200</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color w:val="auto"/>
          <w:kern w:val="0"/>
          <w:sz w:val="32"/>
          <w:szCs w:val="32"/>
          <w:highlight w:val="none"/>
          <w:shd w:val="clear" w:color="auto" w:fill="FFFFFF"/>
          <w:lang w:val="en-US" w:eastAsia="zh-CN"/>
        </w:rPr>
        <w:t>。</w:t>
      </w:r>
    </w:p>
    <w:p>
      <w:pPr>
        <w:widowControl/>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六</w:t>
      </w:r>
      <w:r>
        <w:rPr>
          <w:rFonts w:hint="eastAsia" w:ascii="黑体" w:hAnsi="黑体" w:eastAsia="黑体" w:cs="黑体"/>
          <w:color w:val="000000" w:themeColor="text1"/>
          <w:kern w:val="0"/>
          <w:sz w:val="32"/>
          <w:szCs w:val="32"/>
        </w:rPr>
        <w:t>、其他重要事项的情况说明</w:t>
      </w:r>
    </w:p>
    <w:p>
      <w:pPr>
        <w:widowControl/>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（一）机关运行经费</w:t>
      </w:r>
    </w:p>
    <w:p>
      <w:pPr>
        <w:autoSpaceDE w:val="0"/>
        <w:autoSpaceDN w:val="0"/>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本部门</w:t>
      </w:r>
      <w:r>
        <w:rPr>
          <w:rFonts w:hint="eastAsia" w:ascii="仿宋_GB2312" w:hAnsi="仿宋_GB2312" w:eastAsia="仿宋_GB2312" w:cs="仿宋_GB2312"/>
          <w:color w:val="000000" w:themeColor="text1"/>
          <w:kern w:val="0"/>
          <w:sz w:val="32"/>
          <w:szCs w:val="32"/>
          <w:lang w:eastAsia="zh-CN"/>
        </w:rPr>
        <w:t>2022</w:t>
      </w:r>
      <w:r>
        <w:rPr>
          <w:rFonts w:hint="eastAsia" w:ascii="仿宋_GB2312" w:hAnsi="仿宋_GB2312" w:eastAsia="仿宋_GB2312" w:cs="仿宋_GB2312"/>
          <w:color w:val="000000" w:themeColor="text1"/>
          <w:kern w:val="0"/>
          <w:sz w:val="32"/>
          <w:szCs w:val="32"/>
        </w:rPr>
        <w:t>年机关运行经费当年一般公共预算拨款</w:t>
      </w:r>
      <w:r>
        <w:rPr>
          <w:rFonts w:hint="eastAsia" w:ascii="仿宋_GB2312" w:hAnsi="仿宋_GB2312" w:eastAsia="仿宋_GB2312" w:cs="仿宋_GB2312"/>
          <w:color w:val="000000" w:themeColor="text1"/>
          <w:kern w:val="0"/>
          <w:sz w:val="32"/>
          <w:szCs w:val="32"/>
          <w:shd w:val="clear" w:color="auto" w:fill="FFFFFF"/>
          <w:lang w:val="en-US" w:eastAsia="zh-CN"/>
        </w:rPr>
        <w:t>268</w:t>
      </w:r>
      <w:r>
        <w:rPr>
          <w:rFonts w:hint="eastAsia" w:ascii="仿宋_GB2312" w:hAnsi="仿宋_GB2312" w:eastAsia="仿宋_GB2312" w:cs="仿宋_GB2312"/>
          <w:color w:val="000000" w:themeColor="text1"/>
          <w:kern w:val="0"/>
          <w:sz w:val="32"/>
          <w:szCs w:val="32"/>
        </w:rPr>
        <w:t>万元，比20</w:t>
      </w:r>
      <w:r>
        <w:rPr>
          <w:rFonts w:hint="eastAsia" w:ascii="仿宋_GB2312" w:hAnsi="仿宋_GB2312" w:eastAsia="仿宋_GB2312" w:cs="仿宋_GB2312"/>
          <w:color w:val="000000" w:themeColor="text1"/>
          <w:kern w:val="0"/>
          <w:sz w:val="32"/>
          <w:szCs w:val="32"/>
          <w:lang w:val="en-US" w:eastAsia="zh-CN"/>
        </w:rPr>
        <w:t>21</w:t>
      </w:r>
      <w:r>
        <w:rPr>
          <w:rFonts w:hint="eastAsia" w:ascii="仿宋_GB2312" w:hAnsi="仿宋_GB2312" w:eastAsia="仿宋_GB2312" w:cs="仿宋_GB2312"/>
          <w:color w:val="000000" w:themeColor="text1"/>
          <w:kern w:val="0"/>
          <w:sz w:val="32"/>
          <w:szCs w:val="32"/>
        </w:rPr>
        <w:t>年增加</w:t>
      </w:r>
      <w:r>
        <w:rPr>
          <w:rFonts w:hint="eastAsia" w:ascii="仿宋_GB2312" w:hAnsi="仿宋_GB2312" w:eastAsia="仿宋_GB2312" w:cs="仿宋_GB2312"/>
          <w:color w:val="000000" w:themeColor="text1"/>
          <w:kern w:val="0"/>
          <w:sz w:val="32"/>
          <w:szCs w:val="32"/>
          <w:shd w:val="clear" w:color="auto" w:fill="FFFFFF"/>
          <w:lang w:val="en-US" w:eastAsia="zh-CN"/>
        </w:rPr>
        <w:t>83</w:t>
      </w:r>
      <w:r>
        <w:rPr>
          <w:rFonts w:hint="eastAsia" w:ascii="仿宋_GB2312" w:hAnsi="仿宋_GB2312" w:eastAsia="仿宋_GB2312" w:cs="仿宋_GB2312"/>
          <w:color w:val="000000" w:themeColor="text1"/>
          <w:kern w:val="0"/>
          <w:sz w:val="32"/>
          <w:szCs w:val="32"/>
        </w:rPr>
        <w:t>万元，主要原因是：</w:t>
      </w:r>
      <w:r>
        <w:rPr>
          <w:rFonts w:hint="eastAsia" w:ascii="仿宋_GB2312" w:hAnsi="仿宋_GB2312" w:eastAsia="仿宋_GB2312" w:cs="仿宋_GB2312"/>
          <w:color w:val="000000" w:themeColor="text1"/>
          <w:kern w:val="0"/>
          <w:sz w:val="32"/>
          <w:szCs w:val="32"/>
          <w:shd w:val="clear" w:color="auto" w:fill="FFFFFF"/>
          <w:lang w:eastAsia="zh-CN"/>
        </w:rPr>
        <w:t>加强了土地报批的工作力度</w:t>
      </w:r>
      <w:r>
        <w:rPr>
          <w:rFonts w:hint="eastAsia" w:ascii="仿宋_GB2312" w:hAnsi="仿宋_GB2312" w:eastAsia="仿宋_GB2312" w:cs="仿宋_GB2312"/>
          <w:color w:val="000000" w:themeColor="text1"/>
          <w:kern w:val="0"/>
          <w:sz w:val="32"/>
          <w:szCs w:val="32"/>
        </w:rPr>
        <w:t>。</w:t>
      </w:r>
    </w:p>
    <w:p>
      <w:pPr>
        <w:widowControl/>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（二）“三公”经费预算</w:t>
      </w:r>
    </w:p>
    <w:p>
      <w:pPr>
        <w:autoSpaceDE w:val="0"/>
        <w:autoSpaceDN w:val="0"/>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本部门</w:t>
      </w:r>
      <w:r>
        <w:rPr>
          <w:rFonts w:hint="eastAsia" w:ascii="仿宋_GB2312" w:hAnsi="仿宋_GB2312" w:eastAsia="仿宋_GB2312" w:cs="仿宋_GB2312"/>
          <w:color w:val="000000" w:themeColor="text1"/>
          <w:kern w:val="0"/>
          <w:sz w:val="32"/>
          <w:szCs w:val="32"/>
          <w:lang w:eastAsia="zh-CN"/>
        </w:rPr>
        <w:t>2022</w:t>
      </w:r>
      <w:r>
        <w:rPr>
          <w:rFonts w:hint="eastAsia" w:ascii="仿宋_GB2312" w:hAnsi="仿宋_GB2312" w:eastAsia="仿宋_GB2312" w:cs="仿宋_GB2312"/>
          <w:color w:val="000000" w:themeColor="text1"/>
          <w:kern w:val="0"/>
          <w:sz w:val="32"/>
          <w:szCs w:val="32"/>
        </w:rPr>
        <w:t>年“三公”经费预算数</w:t>
      </w:r>
      <w:r>
        <w:rPr>
          <w:rFonts w:hint="eastAsia" w:ascii="仿宋_GB2312" w:hAnsi="仿宋_GB2312" w:eastAsia="仿宋_GB2312" w:cs="仿宋_GB2312"/>
          <w:color w:val="000000" w:themeColor="text1"/>
          <w:kern w:val="0"/>
          <w:sz w:val="32"/>
          <w:szCs w:val="32"/>
          <w:lang w:val="en-US" w:eastAsia="zh-CN"/>
        </w:rPr>
        <w:t>0</w:t>
      </w:r>
      <w:r>
        <w:rPr>
          <w:rFonts w:hint="eastAsia" w:ascii="仿宋_GB2312" w:hAnsi="仿宋_GB2312" w:eastAsia="仿宋_GB2312" w:cs="仿宋_GB2312"/>
          <w:color w:val="000000" w:themeColor="text1"/>
          <w:kern w:val="0"/>
          <w:sz w:val="32"/>
          <w:szCs w:val="32"/>
        </w:rPr>
        <w:t>万元，其中，公务接待费</w:t>
      </w:r>
      <w:r>
        <w:rPr>
          <w:rFonts w:hint="eastAsia" w:ascii="仿宋_GB2312" w:hAnsi="仿宋_GB2312" w:eastAsia="仿宋_GB2312" w:cs="仿宋_GB2312"/>
          <w:color w:val="000000" w:themeColor="text1"/>
          <w:kern w:val="0"/>
          <w:sz w:val="32"/>
          <w:szCs w:val="32"/>
          <w:lang w:val="en-US" w:eastAsia="zh-CN"/>
        </w:rPr>
        <w:t>0</w:t>
      </w:r>
      <w:r>
        <w:rPr>
          <w:rFonts w:hint="eastAsia" w:ascii="仿宋_GB2312" w:hAnsi="仿宋_GB2312" w:eastAsia="仿宋_GB2312" w:cs="仿宋_GB2312"/>
          <w:color w:val="000000" w:themeColor="text1"/>
          <w:kern w:val="0"/>
          <w:sz w:val="32"/>
          <w:szCs w:val="32"/>
        </w:rPr>
        <w:t>万元，因公出国（境）费0万元，公务用车购置及运行费0万元（其中，公务用车购置费0万元，公务用车运行费0万元）</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auto"/>
          <w:kern w:val="0"/>
          <w:sz w:val="32"/>
          <w:szCs w:val="32"/>
        </w:rPr>
        <w:t>主要原因是：厉行节约，进一步压缩三公经费。</w:t>
      </w:r>
    </w:p>
    <w:p>
      <w:pPr>
        <w:widowControl/>
        <w:numPr>
          <w:ilvl w:val="0"/>
          <w:numId w:val="1"/>
        </w:numPr>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政府采购情况</w:t>
      </w:r>
    </w:p>
    <w:p>
      <w:pPr>
        <w:widowControl/>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本年度</w:t>
      </w:r>
      <w:r>
        <w:rPr>
          <w:rFonts w:hint="eastAsia" w:ascii="仿宋_GB2312" w:hAnsi="仿宋_GB2312" w:eastAsia="仿宋_GB2312" w:cs="仿宋_GB2312"/>
          <w:color w:val="000000" w:themeColor="text1"/>
          <w:kern w:val="0"/>
          <w:sz w:val="32"/>
          <w:szCs w:val="32"/>
          <w:lang w:eastAsia="zh-CN"/>
        </w:rPr>
        <w:t>无</w:t>
      </w:r>
      <w:r>
        <w:rPr>
          <w:rFonts w:hint="eastAsia" w:ascii="仿宋_GB2312" w:hAnsi="仿宋_GB2312" w:eastAsia="仿宋_GB2312" w:cs="仿宋_GB2312"/>
          <w:color w:val="000000" w:themeColor="text1"/>
          <w:kern w:val="0"/>
          <w:sz w:val="32"/>
          <w:szCs w:val="32"/>
        </w:rPr>
        <w:t>政府采购计划。</w:t>
      </w:r>
    </w:p>
    <w:p>
      <w:pPr>
        <w:widowControl/>
        <w:ind w:firstLine="640" w:firstLineChars="200"/>
        <w:rPr>
          <w:rFonts w:hint="eastAsia" w:ascii="仿宋_GB2312" w:hAnsi="仿宋_GB2312" w:eastAsia="仿宋_GB2312" w:cs="仿宋_GB2312"/>
          <w:color w:val="000000" w:themeColor="text1"/>
          <w:kern w:val="0"/>
          <w:sz w:val="32"/>
          <w:szCs w:val="32"/>
          <w:highlight w:val="none"/>
        </w:rPr>
      </w:pPr>
      <w:r>
        <w:rPr>
          <w:rFonts w:hint="eastAsia" w:ascii="仿宋_GB2312" w:hAnsi="仿宋_GB2312" w:eastAsia="仿宋_GB2312" w:cs="仿宋_GB2312"/>
          <w:color w:val="000000" w:themeColor="text1"/>
          <w:kern w:val="0"/>
          <w:sz w:val="32"/>
          <w:szCs w:val="32"/>
          <w:highlight w:val="none"/>
        </w:rPr>
        <w:t>（四）国有资产占有使用及新增资产配置情况</w:t>
      </w:r>
    </w:p>
    <w:p>
      <w:pPr>
        <w:widowControl/>
        <w:ind w:firstLine="640" w:firstLineChars="200"/>
        <w:rPr>
          <w:rFonts w:hint="eastAsia" w:ascii="仿宋_GB2312" w:hAnsi="仿宋_GB2312" w:eastAsia="仿宋_GB2312" w:cs="仿宋_GB2312"/>
          <w:color w:val="000000" w:themeColor="text1"/>
          <w:kern w:val="0"/>
          <w:sz w:val="32"/>
          <w:szCs w:val="32"/>
          <w:highlight w:val="none"/>
        </w:rPr>
      </w:pPr>
      <w:r>
        <w:rPr>
          <w:rFonts w:hint="eastAsia" w:ascii="仿宋_GB2312" w:hAnsi="仿宋_GB2312" w:eastAsia="仿宋_GB2312" w:cs="仿宋_GB2312"/>
          <w:color w:val="000000" w:themeColor="text1"/>
          <w:kern w:val="0"/>
          <w:sz w:val="32"/>
          <w:szCs w:val="32"/>
          <w:highlight w:val="none"/>
        </w:rPr>
        <w:t>本单位年末无车辆。年末无单价50万元以上通用设备。年末无单价100万元以上通用设备。</w:t>
      </w:r>
    </w:p>
    <w:p>
      <w:pPr>
        <w:widowControl/>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（五）重点项目预算的绩效目标等预算绩效情况说明</w:t>
      </w:r>
    </w:p>
    <w:p>
      <w:pPr>
        <w:widowControl/>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详见文尾附表中部门预算公开表格的第19张表《整体支出绩效目标表》，第20张表《项目支出绩效目标表》。</w:t>
      </w:r>
    </w:p>
    <w:p>
      <w:pPr>
        <w:widowControl/>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eastAsia="zh-CN"/>
        </w:rPr>
        <w:t>七</w:t>
      </w:r>
      <w:r>
        <w:rPr>
          <w:rFonts w:hint="eastAsia" w:ascii="黑体" w:hAnsi="黑体" w:eastAsia="黑体" w:cs="黑体"/>
          <w:color w:val="000000" w:themeColor="text1"/>
          <w:kern w:val="0"/>
          <w:sz w:val="32"/>
          <w:szCs w:val="32"/>
        </w:rPr>
        <w:t>、名词解释</w:t>
      </w:r>
    </w:p>
    <w:p>
      <w:pPr>
        <w:widowControl/>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 xml:space="preserve">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widowControl/>
        <w:rPr>
          <w:rFonts w:eastAsia="黑体" w:cs="黑体"/>
          <w:color w:val="000000" w:themeColor="text1"/>
          <w:kern w:val="0"/>
          <w:sz w:val="32"/>
          <w:szCs w:val="32"/>
        </w:rPr>
      </w:pPr>
    </w:p>
    <w:p>
      <w:pPr>
        <w:widowControl/>
        <w:rPr>
          <w:rFonts w:eastAsia="黑体" w:cs="黑体"/>
          <w:color w:val="000000" w:themeColor="text1"/>
          <w:kern w:val="0"/>
          <w:sz w:val="32"/>
          <w:szCs w:val="32"/>
        </w:rPr>
      </w:pPr>
      <w:r>
        <w:rPr>
          <w:rFonts w:hint="eastAsia" w:eastAsia="黑体" w:cs="黑体"/>
          <w:color w:val="000000" w:themeColor="text1"/>
          <w:kern w:val="0"/>
          <w:sz w:val="32"/>
          <w:szCs w:val="32"/>
        </w:rPr>
        <w:t>第二部分：</w:t>
      </w:r>
    </w:p>
    <w:p>
      <w:pPr>
        <w:widowControl/>
        <w:jc w:val="center"/>
        <w:rPr>
          <w:rFonts w:eastAsia="黑体" w:cs="黑体"/>
          <w:color w:val="000000" w:themeColor="text1"/>
          <w:kern w:val="0"/>
          <w:sz w:val="32"/>
          <w:szCs w:val="32"/>
        </w:rPr>
      </w:pPr>
      <w:r>
        <w:rPr>
          <w:rFonts w:hint="eastAsia" w:eastAsia="黑体" w:cs="黑体"/>
          <w:color w:val="000000" w:themeColor="text1"/>
          <w:kern w:val="0"/>
          <w:sz w:val="32"/>
          <w:szCs w:val="32"/>
        </w:rPr>
        <w:t>部门预算公开表格</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一、部门收支总表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二、部门收入总表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三、部门支出总表</w:t>
      </w:r>
    </w:p>
    <w:p>
      <w:pPr>
        <w:widowControl/>
        <w:rPr>
          <w:rFonts w:hint="eastAsia" w:eastAsia="仿宋_GB2312" w:cs="仿宋_GB2312"/>
          <w:color w:val="000000" w:themeColor="text1"/>
          <w:kern w:val="0"/>
          <w:sz w:val="32"/>
          <w:szCs w:val="32"/>
          <w:lang w:eastAsia="zh-CN"/>
        </w:rPr>
      </w:pPr>
      <w:r>
        <w:rPr>
          <w:rFonts w:hint="eastAsia" w:eastAsia="仿宋_GB2312" w:cs="仿宋_GB2312"/>
          <w:color w:val="000000" w:themeColor="text1"/>
          <w:kern w:val="0"/>
          <w:sz w:val="32"/>
          <w:szCs w:val="32"/>
        </w:rPr>
        <w:t>四、部门支出</w:t>
      </w:r>
      <w:r>
        <w:rPr>
          <w:rFonts w:hint="eastAsia" w:eastAsia="仿宋_GB2312" w:cs="仿宋_GB2312"/>
          <w:color w:val="000000" w:themeColor="text1"/>
          <w:kern w:val="0"/>
          <w:sz w:val="32"/>
          <w:szCs w:val="32"/>
          <w:lang w:eastAsia="zh-CN"/>
        </w:rPr>
        <w:t>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五、部门支出</w:t>
      </w:r>
      <w:r>
        <w:rPr>
          <w:rFonts w:hint="eastAsia" w:eastAsia="仿宋_GB2312" w:cs="仿宋_GB2312"/>
          <w:color w:val="000000" w:themeColor="text1"/>
          <w:kern w:val="0"/>
          <w:sz w:val="32"/>
          <w:szCs w:val="32"/>
          <w:lang w:eastAsia="zh-CN"/>
        </w:rPr>
        <w:t>分类</w:t>
      </w:r>
      <w:r>
        <w:rPr>
          <w:rFonts w:hint="eastAsia" w:eastAsia="仿宋_GB2312" w:cs="仿宋_GB2312"/>
          <w:color w:val="000000" w:themeColor="text1"/>
          <w:kern w:val="0"/>
          <w:sz w:val="32"/>
          <w:szCs w:val="32"/>
        </w:rPr>
        <w:t>(按政府预算经济分类)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六、工资福利支出预算表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七、一般商品和服务支出预算表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八、一般商品和服务支出预算(按政府预算经济分类)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九、项目支出预算项目汇总表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十、项目支出部门预算明细表A</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十一、项目支出部门预算明细表B</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十二、项目支出部门预算明细表C</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十三、项目支出部门预算明细表A(按政府预算经济分类)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十四、项目支出部门预算明细表B(按政府预算经济分类)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十五、项目支出部门预算明细表C(按政府预算经济分类)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十六、财政拨款收支总表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十七、政府性基金拨款支出预算表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十八、“三公”经费预算公开表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十九、部门(单位)整体支出预算绩效目标申报表</w:t>
      </w:r>
    </w:p>
    <w:p>
      <w:pPr>
        <w:widowControl/>
        <w:jc w:val="left"/>
        <w:rPr>
          <w:rFonts w:ascii="仿宋_GB2312" w:hAnsi="Arial" w:eastAsia="仿宋_GB2312" w:cs="仿宋_GB2312"/>
          <w:color w:val="000000" w:themeColor="text1"/>
          <w:kern w:val="0"/>
          <w:sz w:val="32"/>
          <w:szCs w:val="32"/>
          <w:shd w:val="clear" w:color="auto" w:fill="FFFFFF"/>
        </w:rPr>
      </w:pPr>
      <w:r>
        <w:rPr>
          <w:rFonts w:hint="eastAsia" w:eastAsia="仿宋_GB2312" w:cs="仿宋_GB2312"/>
          <w:color w:val="000000" w:themeColor="text1"/>
          <w:kern w:val="0"/>
          <w:sz w:val="32"/>
          <w:szCs w:val="32"/>
        </w:rPr>
        <w:t>二十、财政支出项目预算绩效目标申报表</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E8C2EA8-6EC1-4384-BE64-E350442ACC6B}"/>
  </w:font>
  <w:font w:name="黑体">
    <w:panose1 w:val="02010609060101010101"/>
    <w:charset w:val="86"/>
    <w:family w:val="auto"/>
    <w:pitch w:val="default"/>
    <w:sig w:usb0="800002BF" w:usb1="38CF7CFA" w:usb2="00000016" w:usb3="00000000" w:csb0="00040001" w:csb1="00000000"/>
    <w:embedRegular r:id="rId2" w:fontKey="{666400B4-5F54-42EB-8E44-AF8D6C5DB9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26483E92-6CC5-4B03-8658-148695A7843C}"/>
  </w:font>
  <w:font w:name="方正小标宋_GBK">
    <w:panose1 w:val="02000000000000000000"/>
    <w:charset w:val="86"/>
    <w:family w:val="script"/>
    <w:pitch w:val="default"/>
    <w:sig w:usb0="A00002BF" w:usb1="38CF7CFA" w:usb2="00082016" w:usb3="00000000" w:csb0="00040001" w:csb1="00000000"/>
    <w:embedRegular r:id="rId4" w:fontKey="{B7F21D95-E3A1-4765-972C-F4F67FB894C6}"/>
  </w:font>
  <w:font w:name="仿宋_GB2312">
    <w:panose1 w:val="02010609030101010101"/>
    <w:charset w:val="86"/>
    <w:family w:val="modern"/>
    <w:pitch w:val="default"/>
    <w:sig w:usb0="00000001" w:usb1="080E0000" w:usb2="00000000" w:usb3="00000000" w:csb0="00040000" w:csb1="00000000"/>
    <w:embedRegular r:id="rId5" w:fontKey="{867C57C3-B4DB-4426-9A0B-06F60EFFECBC}"/>
  </w:font>
  <w:font w:name="仿宋">
    <w:panose1 w:val="02010609060101010101"/>
    <w:charset w:val="86"/>
    <w:family w:val="modern"/>
    <w:pitch w:val="default"/>
    <w:sig w:usb0="800002BF" w:usb1="38CF7CFA" w:usb2="00000016" w:usb3="00000000" w:csb0="00040001" w:csb1="00000000"/>
    <w:embedRegular r:id="rId6" w:fontKey="{BA883E73-D61E-4434-8D1A-0D9C312E3EF1}"/>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A8356"/>
    <w:multiLevelType w:val="singleLevel"/>
    <w:tmpl w:val="D2CA83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2612"/>
    <w:rsid w:val="00032A97"/>
    <w:rsid w:val="00045CD2"/>
    <w:rsid w:val="00054D73"/>
    <w:rsid w:val="000A4831"/>
    <w:rsid w:val="00164BE9"/>
    <w:rsid w:val="001A1FDA"/>
    <w:rsid w:val="001A46C7"/>
    <w:rsid w:val="001B6F60"/>
    <w:rsid w:val="001D0401"/>
    <w:rsid w:val="00217E90"/>
    <w:rsid w:val="002215B9"/>
    <w:rsid w:val="002839BB"/>
    <w:rsid w:val="002D2EA2"/>
    <w:rsid w:val="002E5C97"/>
    <w:rsid w:val="002E7FB7"/>
    <w:rsid w:val="003A59EE"/>
    <w:rsid w:val="00415358"/>
    <w:rsid w:val="00455571"/>
    <w:rsid w:val="00456758"/>
    <w:rsid w:val="005C4BB3"/>
    <w:rsid w:val="006C31D6"/>
    <w:rsid w:val="006D50F7"/>
    <w:rsid w:val="007C2612"/>
    <w:rsid w:val="007C5E0B"/>
    <w:rsid w:val="0081051A"/>
    <w:rsid w:val="00884838"/>
    <w:rsid w:val="00886935"/>
    <w:rsid w:val="008A3CC6"/>
    <w:rsid w:val="008B575F"/>
    <w:rsid w:val="0090763E"/>
    <w:rsid w:val="00922627"/>
    <w:rsid w:val="00984679"/>
    <w:rsid w:val="009F75DF"/>
    <w:rsid w:val="00A23178"/>
    <w:rsid w:val="00A54498"/>
    <w:rsid w:val="00A806FB"/>
    <w:rsid w:val="00A948A4"/>
    <w:rsid w:val="00AD1B7A"/>
    <w:rsid w:val="00B12ECB"/>
    <w:rsid w:val="00B2064F"/>
    <w:rsid w:val="00B2676E"/>
    <w:rsid w:val="00B33B84"/>
    <w:rsid w:val="00B44EEF"/>
    <w:rsid w:val="00B53274"/>
    <w:rsid w:val="00B60CBF"/>
    <w:rsid w:val="00BB42C9"/>
    <w:rsid w:val="00BF31DD"/>
    <w:rsid w:val="00C54AE3"/>
    <w:rsid w:val="00C57A74"/>
    <w:rsid w:val="00CA0754"/>
    <w:rsid w:val="00CC05DA"/>
    <w:rsid w:val="00DB7AE0"/>
    <w:rsid w:val="00E25EA5"/>
    <w:rsid w:val="00E333FF"/>
    <w:rsid w:val="00E7396D"/>
    <w:rsid w:val="00E73BDD"/>
    <w:rsid w:val="00E77BFA"/>
    <w:rsid w:val="00F6679D"/>
    <w:rsid w:val="00FB3DE4"/>
    <w:rsid w:val="01186FC3"/>
    <w:rsid w:val="012843E4"/>
    <w:rsid w:val="01E16FB1"/>
    <w:rsid w:val="03276BB9"/>
    <w:rsid w:val="07FC5158"/>
    <w:rsid w:val="0AD435DF"/>
    <w:rsid w:val="0C401AC7"/>
    <w:rsid w:val="0C9B321A"/>
    <w:rsid w:val="0CFB04BC"/>
    <w:rsid w:val="11026D78"/>
    <w:rsid w:val="13A00A06"/>
    <w:rsid w:val="15347D62"/>
    <w:rsid w:val="15BE346C"/>
    <w:rsid w:val="16435366"/>
    <w:rsid w:val="175F3780"/>
    <w:rsid w:val="179E2ACD"/>
    <w:rsid w:val="1EFA097E"/>
    <w:rsid w:val="22420AE3"/>
    <w:rsid w:val="24A324BF"/>
    <w:rsid w:val="28330104"/>
    <w:rsid w:val="28C82FD0"/>
    <w:rsid w:val="302B6440"/>
    <w:rsid w:val="32F53B83"/>
    <w:rsid w:val="393955A2"/>
    <w:rsid w:val="3DF37F98"/>
    <w:rsid w:val="404F6917"/>
    <w:rsid w:val="479D79D9"/>
    <w:rsid w:val="571476B1"/>
    <w:rsid w:val="5ABE3489"/>
    <w:rsid w:val="66820807"/>
    <w:rsid w:val="675868CF"/>
    <w:rsid w:val="69B36CB7"/>
    <w:rsid w:val="6C736E96"/>
    <w:rsid w:val="6DD379E0"/>
    <w:rsid w:val="7676491C"/>
    <w:rsid w:val="776854E8"/>
    <w:rsid w:val="79B0455F"/>
    <w:rsid w:val="7D5F6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unhideWhenUsed/>
    <w:qFormat/>
    <w:uiPriority w:val="99"/>
    <w:pPr>
      <w:ind w:firstLine="420" w:firstLineChars="200"/>
    </w:pPr>
  </w:style>
  <w:style w:type="character" w:customStyle="1" w:styleId="9">
    <w:name w:val="hover1"/>
    <w:basedOn w:val="5"/>
    <w:qFormat/>
    <w:uiPriority w:val="0"/>
    <w:rPr>
      <w:color w:val="000000"/>
      <w:shd w:val="clear" w:fill="FFFFFF"/>
    </w:rPr>
  </w:style>
  <w:style w:type="character" w:customStyle="1" w:styleId="10">
    <w:name w:val="wx-space"/>
    <w:basedOn w:val="5"/>
    <w:qFormat/>
    <w:uiPriority w:val="0"/>
  </w:style>
  <w:style w:type="character" w:customStyle="1" w:styleId="11">
    <w:name w:val="wx-space1"/>
    <w:basedOn w:val="5"/>
    <w:qFormat/>
    <w:uiPriority w:val="0"/>
  </w:style>
  <w:style w:type="character" w:customStyle="1" w:styleId="12">
    <w:name w:val="hover"/>
    <w:basedOn w:val="5"/>
    <w:qFormat/>
    <w:uiPriority w:val="0"/>
    <w:rPr>
      <w:color w:val="00000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2445</Words>
  <Characters>2554</Characters>
  <Lines>19</Lines>
  <Paragraphs>5</Paragraphs>
  <TotalTime>3</TotalTime>
  <ScaleCrop>false</ScaleCrop>
  <LinksUpToDate>false</LinksUpToDate>
  <CharactersWithSpaces>2563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2017-10-12T05:15:00Z</dcterms:created>
  <dc:creator>lenovo</dc:creator>
  <cp:lastModifiedBy>头上有犄角</cp:lastModifiedBy>
  <cp:lastPrinted>2019-02-14T01:28:00Z</cp:lastPrinted>
  <dcterms:modified xsi:type="dcterms:W3CDTF">2022-03-25T01:25:28Z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08467A604A804777BFF23F2F24839FFF</vt:lpwstr>
  </property>
  <property fmtid="{D5CDD505-2E9C-101B-9397-08002B2CF9AE}" pid="4" name="KSOSaveFontToCloudKey">
    <vt:lpwstr>455958678_btnclosed</vt:lpwstr>
  </property>
</Properties>
</file>