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color w:val="auto"/>
          <w:sz w:val="48"/>
          <w:szCs w:val="48"/>
        </w:rPr>
      </w:pPr>
      <w:bookmarkStart w:id="0" w:name="_Toc46147366"/>
      <w:bookmarkStart w:id="40" w:name="_GoBack"/>
    </w:p>
    <w:p>
      <w:pPr>
        <w:jc w:val="center"/>
        <w:rPr>
          <w:rFonts w:eastAsia="华文中宋"/>
          <w:color w:val="auto"/>
          <w:sz w:val="48"/>
          <w:szCs w:val="48"/>
        </w:rPr>
      </w:pPr>
    </w:p>
    <w:p>
      <w:pPr>
        <w:jc w:val="center"/>
        <w:rPr>
          <w:rFonts w:eastAsia="华文中宋"/>
          <w:b/>
          <w:bCs/>
          <w:color w:val="auto"/>
          <w:sz w:val="52"/>
          <w:szCs w:val="52"/>
        </w:rPr>
      </w:pPr>
      <w:r>
        <w:rPr>
          <w:rFonts w:eastAsia="华文中宋"/>
          <w:b/>
          <w:bCs/>
          <w:color w:val="auto"/>
          <w:sz w:val="52"/>
          <w:szCs w:val="52"/>
        </w:rPr>
        <w:t>岳阳市矿产资源总体规划</w:t>
      </w:r>
    </w:p>
    <w:p>
      <w:pPr>
        <w:jc w:val="center"/>
        <w:rPr>
          <w:rFonts w:eastAsia="华文中宋"/>
          <w:b/>
          <w:bCs/>
          <w:color w:val="auto"/>
          <w:sz w:val="52"/>
          <w:szCs w:val="52"/>
        </w:rPr>
      </w:pPr>
      <w:r>
        <w:rPr>
          <w:rFonts w:eastAsia="华文中宋"/>
          <w:b/>
          <w:bCs/>
          <w:color w:val="auto"/>
          <w:sz w:val="52"/>
          <w:szCs w:val="52"/>
        </w:rPr>
        <w:t>（2021—2025年）</w:t>
      </w: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r>
        <w:rPr>
          <w:rFonts w:eastAsia="华文中宋"/>
          <w:color w:val="auto"/>
          <w:sz w:val="44"/>
          <w:szCs w:val="44"/>
        </w:rPr>
        <w:t>（征求意见稿）</w:t>
      </w: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44"/>
          <w:szCs w:val="44"/>
        </w:rPr>
      </w:pPr>
    </w:p>
    <w:p>
      <w:pPr>
        <w:jc w:val="center"/>
        <w:rPr>
          <w:rFonts w:eastAsia="华文中宋"/>
          <w:color w:val="auto"/>
          <w:sz w:val="32"/>
          <w:szCs w:val="32"/>
        </w:rPr>
      </w:pPr>
    </w:p>
    <w:p>
      <w:pPr>
        <w:jc w:val="center"/>
        <w:rPr>
          <w:rFonts w:eastAsia="华文中宋"/>
          <w:b/>
          <w:bCs/>
          <w:color w:val="auto"/>
          <w:sz w:val="32"/>
          <w:szCs w:val="32"/>
        </w:rPr>
      </w:pPr>
    </w:p>
    <w:p>
      <w:pPr>
        <w:jc w:val="center"/>
        <w:rPr>
          <w:rFonts w:eastAsia="华文中宋"/>
          <w:b/>
          <w:bCs/>
          <w:color w:val="auto"/>
          <w:sz w:val="32"/>
          <w:szCs w:val="32"/>
        </w:rPr>
      </w:pPr>
      <w:r>
        <w:rPr>
          <w:rFonts w:eastAsia="华文中宋"/>
          <w:b/>
          <w:bCs/>
          <w:color w:val="auto"/>
          <w:sz w:val="32"/>
          <w:szCs w:val="32"/>
        </w:rPr>
        <w:t>岳</w:t>
      </w:r>
      <w:r>
        <w:rPr>
          <w:rFonts w:hint="eastAsia" w:eastAsia="华文中宋"/>
          <w:b/>
          <w:bCs/>
          <w:color w:val="auto"/>
          <w:sz w:val="32"/>
          <w:szCs w:val="32"/>
          <w:lang w:val="en-US" w:eastAsia="zh-CN"/>
        </w:rPr>
        <w:t xml:space="preserve"> </w:t>
      </w:r>
      <w:r>
        <w:rPr>
          <w:rFonts w:eastAsia="华文中宋"/>
          <w:b/>
          <w:bCs/>
          <w:color w:val="auto"/>
          <w:sz w:val="32"/>
          <w:szCs w:val="32"/>
        </w:rPr>
        <w:t>阳</w:t>
      </w:r>
      <w:r>
        <w:rPr>
          <w:rFonts w:hint="eastAsia" w:eastAsia="华文中宋"/>
          <w:b/>
          <w:bCs/>
          <w:color w:val="auto"/>
          <w:sz w:val="32"/>
          <w:szCs w:val="32"/>
          <w:lang w:val="en-US" w:eastAsia="zh-CN"/>
        </w:rPr>
        <w:t xml:space="preserve"> </w:t>
      </w:r>
      <w:r>
        <w:rPr>
          <w:rFonts w:eastAsia="华文中宋"/>
          <w:b/>
          <w:bCs/>
          <w:color w:val="auto"/>
          <w:sz w:val="32"/>
          <w:szCs w:val="32"/>
        </w:rPr>
        <w:t>市</w:t>
      </w:r>
      <w:r>
        <w:rPr>
          <w:rFonts w:hint="eastAsia" w:eastAsia="华文中宋"/>
          <w:b/>
          <w:bCs/>
          <w:color w:val="auto"/>
          <w:sz w:val="32"/>
          <w:szCs w:val="32"/>
          <w:lang w:val="en-US" w:eastAsia="zh-CN"/>
        </w:rPr>
        <w:t xml:space="preserve"> </w:t>
      </w:r>
      <w:r>
        <w:rPr>
          <w:rFonts w:eastAsia="华文中宋"/>
          <w:b/>
          <w:bCs/>
          <w:color w:val="auto"/>
          <w:sz w:val="32"/>
          <w:szCs w:val="32"/>
        </w:rPr>
        <w:t>人</w:t>
      </w:r>
      <w:r>
        <w:rPr>
          <w:rFonts w:hint="eastAsia" w:eastAsia="华文中宋"/>
          <w:b/>
          <w:bCs/>
          <w:color w:val="auto"/>
          <w:sz w:val="32"/>
          <w:szCs w:val="32"/>
          <w:lang w:val="en-US" w:eastAsia="zh-CN"/>
        </w:rPr>
        <w:t xml:space="preserve"> </w:t>
      </w:r>
      <w:r>
        <w:rPr>
          <w:rFonts w:eastAsia="华文中宋"/>
          <w:b/>
          <w:bCs/>
          <w:color w:val="auto"/>
          <w:sz w:val="32"/>
          <w:szCs w:val="32"/>
        </w:rPr>
        <w:t>民</w:t>
      </w:r>
      <w:r>
        <w:rPr>
          <w:rFonts w:hint="eastAsia" w:eastAsia="华文中宋"/>
          <w:b/>
          <w:bCs/>
          <w:color w:val="auto"/>
          <w:sz w:val="32"/>
          <w:szCs w:val="32"/>
          <w:lang w:val="en-US" w:eastAsia="zh-CN"/>
        </w:rPr>
        <w:t xml:space="preserve"> </w:t>
      </w:r>
      <w:r>
        <w:rPr>
          <w:rFonts w:eastAsia="华文中宋"/>
          <w:b/>
          <w:bCs/>
          <w:color w:val="auto"/>
          <w:sz w:val="32"/>
          <w:szCs w:val="32"/>
        </w:rPr>
        <w:t>政</w:t>
      </w:r>
      <w:r>
        <w:rPr>
          <w:rFonts w:hint="eastAsia" w:eastAsia="华文中宋"/>
          <w:b/>
          <w:bCs/>
          <w:color w:val="auto"/>
          <w:sz w:val="32"/>
          <w:szCs w:val="32"/>
          <w:lang w:val="en-US" w:eastAsia="zh-CN"/>
        </w:rPr>
        <w:t xml:space="preserve"> </w:t>
      </w:r>
      <w:r>
        <w:rPr>
          <w:rFonts w:eastAsia="华文中宋"/>
          <w:b/>
          <w:bCs/>
          <w:color w:val="auto"/>
          <w:sz w:val="32"/>
          <w:szCs w:val="32"/>
        </w:rPr>
        <w:t>府</w:t>
      </w:r>
    </w:p>
    <w:p>
      <w:pPr>
        <w:jc w:val="center"/>
        <w:rPr>
          <w:rFonts w:eastAsia="华文中宋"/>
          <w:b/>
          <w:bCs/>
          <w:color w:val="auto"/>
          <w:sz w:val="32"/>
          <w:szCs w:val="32"/>
        </w:rPr>
      </w:pPr>
      <w:r>
        <w:rPr>
          <w:rFonts w:eastAsia="华文中宋"/>
          <w:b/>
          <w:bCs/>
          <w:color w:val="auto"/>
          <w:sz w:val="32"/>
          <w:szCs w:val="32"/>
        </w:rPr>
        <w:t>二〇二二年</w:t>
      </w:r>
      <w:r>
        <w:rPr>
          <w:rFonts w:hint="eastAsia" w:eastAsia="华文中宋"/>
          <w:b/>
          <w:bCs/>
          <w:color w:val="auto"/>
          <w:sz w:val="32"/>
          <w:szCs w:val="32"/>
          <w:lang w:val="en-US" w:eastAsia="zh-CN"/>
        </w:rPr>
        <w:t>三</w:t>
      </w:r>
      <w:r>
        <w:rPr>
          <w:rFonts w:eastAsia="华文中宋"/>
          <w:b/>
          <w:bCs/>
          <w:color w:val="auto"/>
          <w:sz w:val="32"/>
          <w:szCs w:val="32"/>
        </w:rPr>
        <w:t>月</w:t>
      </w:r>
    </w:p>
    <w:p>
      <w:pPr>
        <w:widowControl/>
        <w:jc w:val="left"/>
        <w:rPr>
          <w:rFonts w:eastAsia="华文中宋"/>
          <w:color w:val="auto"/>
          <w:sz w:val="32"/>
          <w:szCs w:val="32"/>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type="lines" w:linePitch="312" w:charSpace="0"/>
        </w:sectPr>
      </w:pPr>
    </w:p>
    <w:p>
      <w:pPr>
        <w:widowControl/>
        <w:jc w:val="left"/>
        <w:rPr>
          <w:rFonts w:eastAsia="华文中宋"/>
          <w:color w:val="auto"/>
          <w:sz w:val="32"/>
          <w:szCs w:val="32"/>
        </w:rPr>
      </w:pPr>
    </w:p>
    <w:p>
      <w:pPr>
        <w:pStyle w:val="15"/>
        <w:tabs>
          <w:tab w:val="right" w:leader="dot" w:pos="8494"/>
        </w:tabs>
        <w:rPr>
          <w:rFonts w:ascii="Times New Roman" w:hAnsi="Times New Roman" w:cs="Times New Roman"/>
          <w:smallCaps w:val="0"/>
          <w:color w:val="auto"/>
          <w:sz w:val="32"/>
          <w:szCs w:val="32"/>
        </w:rPr>
      </w:pPr>
      <w:r>
        <w:rPr>
          <w:rFonts w:ascii="Times New Roman" w:hAnsi="Times New Roman" w:eastAsia="华文中宋" w:cs="Times New Roman"/>
          <w:color w:val="auto"/>
          <w:sz w:val="32"/>
          <w:szCs w:val="32"/>
        </w:rPr>
        <w:fldChar w:fldCharType="begin"/>
      </w:r>
      <w:r>
        <w:rPr>
          <w:rFonts w:ascii="Times New Roman" w:hAnsi="Times New Roman" w:eastAsia="华文中宋" w:cs="Times New Roman"/>
          <w:color w:val="auto"/>
          <w:sz w:val="32"/>
          <w:szCs w:val="32"/>
        </w:rPr>
        <w:instrText xml:space="preserve"> TOC \o "1-3" \h \z \u </w:instrText>
      </w:r>
      <w:r>
        <w:rPr>
          <w:rFonts w:ascii="Times New Roman" w:hAnsi="Times New Roman" w:eastAsia="华文中宋" w:cs="Times New Roman"/>
          <w:color w:val="auto"/>
          <w:sz w:val="32"/>
          <w:szCs w:val="32"/>
        </w:rPr>
        <w:fldChar w:fldCharType="separate"/>
      </w:r>
      <w:r>
        <w:rPr>
          <w:color w:val="auto"/>
        </w:rPr>
        <w:fldChar w:fldCharType="begin"/>
      </w:r>
      <w:r>
        <w:rPr>
          <w:color w:val="auto"/>
        </w:rPr>
        <w:instrText xml:space="preserve"> HYPERLINK \l "_Toc70573080" </w:instrText>
      </w:r>
      <w:r>
        <w:rPr>
          <w:color w:val="auto"/>
        </w:rPr>
        <w:fldChar w:fldCharType="separate"/>
      </w:r>
      <w:r>
        <w:rPr>
          <w:rStyle w:val="19"/>
          <w:rFonts w:ascii="Times New Roman" w:hAnsi="Times New Roman" w:cs="Times New Roman"/>
          <w:color w:val="auto"/>
          <w:sz w:val="32"/>
          <w:szCs w:val="32"/>
        </w:rPr>
        <w:t>总则</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_Toc70573080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1</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"_Toc70573081" </w:instrText>
      </w:r>
      <w:r>
        <w:rPr>
          <w:color w:val="auto"/>
        </w:rPr>
        <w:fldChar w:fldCharType="separate"/>
      </w:r>
      <w:r>
        <w:rPr>
          <w:rStyle w:val="19"/>
          <w:rFonts w:ascii="Times New Roman" w:hAnsi="Times New Roman" w:cs="Times New Roman"/>
          <w:color w:val="auto"/>
          <w:sz w:val="32"/>
          <w:szCs w:val="32"/>
        </w:rPr>
        <w:t>一、现状与形势</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_Toc70573081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2</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"_Toc70573082" </w:instrText>
      </w:r>
      <w:r>
        <w:rPr>
          <w:color w:val="auto"/>
        </w:rPr>
        <w:fldChar w:fldCharType="separate"/>
      </w:r>
      <w:r>
        <w:rPr>
          <w:rStyle w:val="19"/>
          <w:rFonts w:ascii="Times New Roman" w:hAnsi="Times New Roman" w:eastAsia="楷体" w:cs="Times New Roman"/>
          <w:i w:val="0"/>
          <w:color w:val="auto"/>
          <w:sz w:val="32"/>
          <w:szCs w:val="32"/>
        </w:rPr>
        <w:t>（一）矿产资源概况</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_Toc70573082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"_Toc70573083" </w:instrText>
      </w:r>
      <w:r>
        <w:rPr>
          <w:color w:val="auto"/>
        </w:rPr>
        <w:fldChar w:fldCharType="separate"/>
      </w:r>
      <w:r>
        <w:rPr>
          <w:rStyle w:val="19"/>
          <w:rFonts w:ascii="Times New Roman" w:hAnsi="Times New Roman" w:eastAsia="楷体" w:cs="Times New Roman"/>
          <w:i w:val="0"/>
          <w:color w:val="auto"/>
          <w:sz w:val="32"/>
          <w:szCs w:val="32"/>
        </w:rPr>
        <w:t>（二）矿业发展现状</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_Toc70573083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"_Toc70573084" </w:instrText>
      </w:r>
      <w:r>
        <w:rPr>
          <w:color w:val="auto"/>
        </w:rPr>
        <w:fldChar w:fldCharType="separate"/>
      </w:r>
      <w:r>
        <w:rPr>
          <w:rStyle w:val="19"/>
          <w:rFonts w:ascii="Times New Roman" w:hAnsi="Times New Roman" w:eastAsia="楷体" w:cs="Times New Roman"/>
          <w:i w:val="0"/>
          <w:color w:val="auto"/>
          <w:sz w:val="32"/>
          <w:szCs w:val="32"/>
        </w:rPr>
        <w:t>（三）存在的主要问题</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_Toc70573084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6</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"_Toc70573085" </w:instrText>
      </w:r>
      <w:r>
        <w:rPr>
          <w:color w:val="auto"/>
        </w:rPr>
        <w:fldChar w:fldCharType="separate"/>
      </w:r>
      <w:r>
        <w:rPr>
          <w:rStyle w:val="19"/>
          <w:rFonts w:ascii="Times New Roman" w:hAnsi="Times New Roman" w:eastAsia="楷体" w:cs="Times New Roman"/>
          <w:i w:val="0"/>
          <w:color w:val="auto"/>
          <w:sz w:val="32"/>
          <w:szCs w:val="32"/>
        </w:rPr>
        <w:t>（四）形势与要求</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_Toc70573085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7</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"_Toc70573086" </w:instrText>
      </w:r>
      <w:r>
        <w:rPr>
          <w:color w:val="auto"/>
        </w:rPr>
        <w:fldChar w:fldCharType="separate"/>
      </w:r>
      <w:r>
        <w:rPr>
          <w:rStyle w:val="19"/>
          <w:rFonts w:ascii="Times New Roman" w:hAnsi="Times New Roman" w:cs="Times New Roman"/>
          <w:color w:val="auto"/>
          <w:sz w:val="32"/>
          <w:szCs w:val="32"/>
        </w:rPr>
        <w:t>二、指导思想和规划目标</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_Toc70573086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9</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"_Toc70573087" </w:instrText>
      </w:r>
      <w:r>
        <w:rPr>
          <w:color w:val="auto"/>
        </w:rPr>
        <w:fldChar w:fldCharType="separate"/>
      </w:r>
      <w:r>
        <w:rPr>
          <w:rStyle w:val="19"/>
          <w:rFonts w:ascii="Times New Roman" w:hAnsi="Times New Roman" w:eastAsia="楷体" w:cs="Times New Roman"/>
          <w:i w:val="0"/>
          <w:color w:val="auto"/>
          <w:sz w:val="32"/>
          <w:szCs w:val="32"/>
        </w:rPr>
        <w:t>（一）指导思想</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_Toc70573087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9</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"_Toc70573088" </w:instrText>
      </w:r>
      <w:r>
        <w:rPr>
          <w:color w:val="auto"/>
        </w:rPr>
        <w:fldChar w:fldCharType="separate"/>
      </w:r>
      <w:r>
        <w:rPr>
          <w:rStyle w:val="19"/>
          <w:rFonts w:ascii="Times New Roman" w:hAnsi="Times New Roman" w:eastAsia="楷体" w:cs="Times New Roman"/>
          <w:i w:val="0"/>
          <w:color w:val="auto"/>
          <w:sz w:val="32"/>
          <w:szCs w:val="32"/>
        </w:rPr>
        <w:t>（二）基本原则</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_Toc70573088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9</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"_Toc70573089" </w:instrText>
      </w:r>
      <w:r>
        <w:rPr>
          <w:color w:val="auto"/>
        </w:rPr>
        <w:fldChar w:fldCharType="separate"/>
      </w:r>
      <w:r>
        <w:rPr>
          <w:rStyle w:val="19"/>
          <w:rFonts w:ascii="Times New Roman" w:hAnsi="Times New Roman" w:eastAsia="楷体" w:cs="Times New Roman"/>
          <w:i w:val="0"/>
          <w:color w:val="auto"/>
          <w:sz w:val="32"/>
          <w:szCs w:val="32"/>
        </w:rPr>
        <w:t>（三）规划目标</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_Toc70573089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10</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"_Toc70573090" </w:instrText>
      </w:r>
      <w:r>
        <w:rPr>
          <w:color w:val="auto"/>
        </w:rPr>
        <w:fldChar w:fldCharType="separate"/>
      </w:r>
      <w:r>
        <w:rPr>
          <w:rStyle w:val="19"/>
          <w:rFonts w:ascii="Times New Roman" w:hAnsi="Times New Roman" w:cs="Times New Roman"/>
          <w:color w:val="auto"/>
          <w:sz w:val="32"/>
          <w:szCs w:val="32"/>
        </w:rPr>
        <w:t>三、矿产资源勘查开发和保护布局</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_Toc70573090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13</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"_Toc70573091" </w:instrText>
      </w:r>
      <w:r>
        <w:rPr>
          <w:color w:val="auto"/>
        </w:rPr>
        <w:fldChar w:fldCharType="separate"/>
      </w:r>
      <w:r>
        <w:rPr>
          <w:rStyle w:val="19"/>
          <w:rFonts w:ascii="Times New Roman" w:hAnsi="Times New Roman" w:eastAsia="楷体" w:cs="Times New Roman"/>
          <w:i w:val="0"/>
          <w:color w:val="auto"/>
          <w:sz w:val="32"/>
          <w:szCs w:val="32"/>
        </w:rPr>
        <w:t>（一）矿产资源勘查开采调控方向</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_Toc70573091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13</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"_Toc70573092" </w:instrText>
      </w:r>
      <w:r>
        <w:rPr>
          <w:color w:val="auto"/>
        </w:rPr>
        <w:fldChar w:fldCharType="separate"/>
      </w:r>
      <w:r>
        <w:rPr>
          <w:rStyle w:val="19"/>
          <w:rFonts w:ascii="Times New Roman" w:hAnsi="Times New Roman" w:eastAsia="楷体" w:cs="Times New Roman"/>
          <w:i w:val="0"/>
          <w:color w:val="auto"/>
          <w:sz w:val="32"/>
          <w:szCs w:val="32"/>
        </w:rPr>
        <w:t>（二）矿产资源产业重点发展区域</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_Toc70573092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13</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"_Toc70573093" </w:instrText>
      </w:r>
      <w:r>
        <w:rPr>
          <w:color w:val="auto"/>
        </w:rPr>
        <w:fldChar w:fldCharType="separate"/>
      </w:r>
      <w:r>
        <w:rPr>
          <w:rStyle w:val="19"/>
          <w:rFonts w:ascii="Times New Roman" w:hAnsi="Times New Roman" w:eastAsia="楷体" w:cs="Times New Roman"/>
          <w:i w:val="0"/>
          <w:color w:val="auto"/>
          <w:sz w:val="32"/>
          <w:szCs w:val="32"/>
        </w:rPr>
        <w:t>（三）勘查开采与保护总体布局</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_Toc70573093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14</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"_Toc70573094" </w:instrText>
      </w:r>
      <w:r>
        <w:rPr>
          <w:color w:val="auto"/>
        </w:rPr>
        <w:fldChar w:fldCharType="separate"/>
      </w:r>
      <w:r>
        <w:rPr>
          <w:rStyle w:val="19"/>
          <w:rFonts w:ascii="Times New Roman" w:hAnsi="Times New Roman" w:cs="Times New Roman"/>
          <w:color w:val="auto"/>
          <w:sz w:val="32"/>
          <w:szCs w:val="32"/>
        </w:rPr>
        <w:t>四、加强矿产资源勘查开发利用与保护</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_Toc70573094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20</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"_Toc70573095" </w:instrText>
      </w:r>
      <w:r>
        <w:rPr>
          <w:color w:val="auto"/>
        </w:rPr>
        <w:fldChar w:fldCharType="separate"/>
      </w:r>
      <w:r>
        <w:rPr>
          <w:rStyle w:val="19"/>
          <w:rFonts w:ascii="Times New Roman" w:hAnsi="Times New Roman" w:eastAsia="楷体" w:cs="Times New Roman"/>
          <w:i w:val="0"/>
          <w:color w:val="auto"/>
          <w:sz w:val="32"/>
          <w:szCs w:val="32"/>
        </w:rPr>
        <w:t>（一）合理确定开发强度</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_Toc70573095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20</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"_Toc70573096" </w:instrText>
      </w:r>
      <w:r>
        <w:rPr>
          <w:color w:val="auto"/>
        </w:rPr>
        <w:fldChar w:fldCharType="separate"/>
      </w:r>
      <w:r>
        <w:rPr>
          <w:rStyle w:val="19"/>
          <w:rFonts w:ascii="Times New Roman" w:hAnsi="Times New Roman" w:eastAsia="楷体" w:cs="Times New Roman"/>
          <w:i w:val="0"/>
          <w:color w:val="auto"/>
          <w:sz w:val="32"/>
          <w:szCs w:val="32"/>
        </w:rPr>
        <w:t>（二）优化开发利用结构</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_Toc70573096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20</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"_Toc70573097" </w:instrText>
      </w:r>
      <w:r>
        <w:rPr>
          <w:color w:val="auto"/>
        </w:rPr>
        <w:fldChar w:fldCharType="separate"/>
      </w:r>
      <w:r>
        <w:rPr>
          <w:rStyle w:val="19"/>
          <w:rFonts w:ascii="Times New Roman" w:hAnsi="Times New Roman" w:eastAsia="楷体" w:cs="Times New Roman"/>
          <w:i w:val="0"/>
          <w:color w:val="auto"/>
          <w:sz w:val="32"/>
          <w:szCs w:val="32"/>
        </w:rPr>
        <w:t>（三）严格规划准入管理</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_Toc70573097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23</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"_Toc70573098" </w:instrText>
      </w:r>
      <w:r>
        <w:rPr>
          <w:color w:val="auto"/>
        </w:rPr>
        <w:fldChar w:fldCharType="separate"/>
      </w:r>
      <w:r>
        <w:rPr>
          <w:rStyle w:val="19"/>
          <w:rFonts w:ascii="Times New Roman" w:hAnsi="Times New Roman" w:eastAsia="楷体" w:cs="Times New Roman"/>
          <w:i w:val="0"/>
          <w:color w:val="auto"/>
          <w:sz w:val="32"/>
          <w:szCs w:val="32"/>
        </w:rPr>
        <w:t>（四）建立矿业权有序退出长效机制</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_Toc70573098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24</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"_Toc70573099" </w:instrText>
      </w:r>
      <w:r>
        <w:rPr>
          <w:color w:val="auto"/>
        </w:rPr>
        <w:fldChar w:fldCharType="separate"/>
      </w:r>
      <w:r>
        <w:rPr>
          <w:rStyle w:val="19"/>
          <w:rFonts w:ascii="Times New Roman" w:hAnsi="Times New Roman" w:cs="Times New Roman"/>
          <w:color w:val="auto"/>
          <w:sz w:val="32"/>
          <w:szCs w:val="32"/>
        </w:rPr>
        <w:t>五、矿业转型和绿色发展</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_Toc70573099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25</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"_Toc70573100" </w:instrText>
      </w:r>
      <w:r>
        <w:rPr>
          <w:color w:val="auto"/>
        </w:rPr>
        <w:fldChar w:fldCharType="separate"/>
      </w:r>
      <w:r>
        <w:rPr>
          <w:rStyle w:val="19"/>
          <w:rFonts w:ascii="Times New Roman" w:hAnsi="Times New Roman" w:eastAsia="楷体" w:cs="Times New Roman"/>
          <w:i w:val="0"/>
          <w:color w:val="auto"/>
          <w:sz w:val="32"/>
          <w:szCs w:val="32"/>
        </w:rPr>
        <w:t>（一）绿色勘查</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_Toc70573100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25</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color w:val="auto"/>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"_Toc70573101" </w:instrText>
      </w:r>
      <w:r>
        <w:rPr>
          <w:color w:val="auto"/>
        </w:rPr>
        <w:fldChar w:fldCharType="separate"/>
      </w:r>
      <w:r>
        <w:rPr>
          <w:rStyle w:val="19"/>
          <w:rFonts w:ascii="Times New Roman" w:hAnsi="Times New Roman" w:eastAsia="楷体" w:cs="Times New Roman"/>
          <w:i w:val="0"/>
          <w:color w:val="auto"/>
          <w:sz w:val="32"/>
          <w:szCs w:val="32"/>
        </w:rPr>
        <w:t>（二）绿色矿山建设</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_Toc70573101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25</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"_Toc70573102" </w:instrText>
      </w:r>
      <w:r>
        <w:rPr>
          <w:color w:val="auto"/>
        </w:rPr>
        <w:fldChar w:fldCharType="separate"/>
      </w:r>
      <w:r>
        <w:rPr>
          <w:rStyle w:val="19"/>
          <w:rFonts w:ascii="Times New Roman" w:hAnsi="Times New Roman" w:eastAsia="楷体" w:cs="Times New Roman"/>
          <w:i w:val="0"/>
          <w:color w:val="auto"/>
          <w:sz w:val="32"/>
          <w:szCs w:val="32"/>
        </w:rPr>
        <w:t>（三）矿区生态保护修复</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_Toc70573102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26</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7"/>
        <w:tabs>
          <w:tab w:val="right" w:leader="dot" w:pos="8494"/>
        </w:tabs>
        <w:rPr>
          <w:rFonts w:ascii="Times New Roman" w:hAnsi="Times New Roman" w:cs="Times New Roman"/>
          <w:i w:val="0"/>
          <w:iCs w:val="0"/>
          <w:color w:val="auto"/>
          <w:sz w:val="32"/>
          <w:szCs w:val="32"/>
        </w:rPr>
      </w:pPr>
      <w:r>
        <w:rPr>
          <w:color w:val="auto"/>
        </w:rPr>
        <w:fldChar w:fldCharType="begin"/>
      </w:r>
      <w:r>
        <w:rPr>
          <w:color w:val="auto"/>
        </w:rPr>
        <w:instrText xml:space="preserve"> HYPERLINK \l "_Toc70573103" </w:instrText>
      </w:r>
      <w:r>
        <w:rPr>
          <w:color w:val="auto"/>
        </w:rPr>
        <w:fldChar w:fldCharType="separate"/>
      </w:r>
      <w:r>
        <w:rPr>
          <w:rStyle w:val="19"/>
          <w:rFonts w:ascii="Times New Roman" w:hAnsi="Times New Roman" w:eastAsia="楷体" w:cs="Times New Roman"/>
          <w:i w:val="0"/>
          <w:color w:val="auto"/>
          <w:sz w:val="32"/>
          <w:szCs w:val="32"/>
        </w:rPr>
        <w:t>（四）绿色矿业示范区建设</w:t>
      </w:r>
      <w:r>
        <w:rPr>
          <w:rFonts w:ascii="Times New Roman" w:hAnsi="Times New Roman" w:cs="Times New Roman"/>
          <w:i w:val="0"/>
          <w:color w:val="auto"/>
          <w:sz w:val="32"/>
          <w:szCs w:val="32"/>
        </w:rPr>
        <w:tab/>
      </w:r>
      <w:r>
        <w:rPr>
          <w:rFonts w:ascii="Times New Roman" w:hAnsi="Times New Roman" w:cs="Times New Roman"/>
          <w:i w:val="0"/>
          <w:color w:val="auto"/>
          <w:sz w:val="32"/>
          <w:szCs w:val="32"/>
        </w:rPr>
        <w:fldChar w:fldCharType="begin"/>
      </w:r>
      <w:r>
        <w:rPr>
          <w:rFonts w:ascii="Times New Roman" w:hAnsi="Times New Roman" w:cs="Times New Roman"/>
          <w:i w:val="0"/>
          <w:color w:val="auto"/>
          <w:sz w:val="32"/>
          <w:szCs w:val="32"/>
        </w:rPr>
        <w:instrText xml:space="preserve"> PAGEREF _Toc70573103 \h </w:instrText>
      </w:r>
      <w:r>
        <w:rPr>
          <w:rFonts w:ascii="Times New Roman" w:hAnsi="Times New Roman" w:cs="Times New Roman"/>
          <w:i w:val="0"/>
          <w:color w:val="auto"/>
          <w:sz w:val="32"/>
          <w:szCs w:val="32"/>
        </w:rPr>
        <w:fldChar w:fldCharType="separate"/>
      </w:r>
      <w:r>
        <w:rPr>
          <w:rFonts w:ascii="Times New Roman" w:hAnsi="Times New Roman" w:cs="Times New Roman"/>
          <w:i w:val="0"/>
          <w:color w:val="auto"/>
          <w:sz w:val="32"/>
          <w:szCs w:val="32"/>
        </w:rPr>
        <w:t>26</w:t>
      </w:r>
      <w:r>
        <w:rPr>
          <w:rFonts w:ascii="Times New Roman" w:hAnsi="Times New Roman" w:cs="Times New Roman"/>
          <w:i w:val="0"/>
          <w:color w:val="auto"/>
          <w:sz w:val="32"/>
          <w:szCs w:val="32"/>
        </w:rPr>
        <w:fldChar w:fldCharType="end"/>
      </w:r>
      <w:r>
        <w:rPr>
          <w:rFonts w:ascii="Times New Roman" w:hAnsi="Times New Roman" w:cs="Times New Roman"/>
          <w:i w:val="0"/>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"_Toc70573104" </w:instrText>
      </w:r>
      <w:r>
        <w:rPr>
          <w:color w:val="auto"/>
        </w:rPr>
        <w:fldChar w:fldCharType="separate"/>
      </w:r>
      <w:r>
        <w:rPr>
          <w:rStyle w:val="19"/>
          <w:rFonts w:ascii="Times New Roman" w:hAnsi="Times New Roman" w:cs="Times New Roman"/>
          <w:color w:val="auto"/>
          <w:sz w:val="32"/>
          <w:szCs w:val="32"/>
        </w:rPr>
        <w:t>六、重点项目</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_Toc70573104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28</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"_Toc70573105" </w:instrText>
      </w:r>
      <w:r>
        <w:rPr>
          <w:color w:val="auto"/>
        </w:rPr>
        <w:fldChar w:fldCharType="separate"/>
      </w:r>
      <w:r>
        <w:rPr>
          <w:rStyle w:val="19"/>
          <w:rFonts w:ascii="Times New Roman" w:hAnsi="Times New Roman" w:cs="Times New Roman"/>
          <w:color w:val="auto"/>
          <w:sz w:val="32"/>
          <w:szCs w:val="32"/>
        </w:rPr>
        <w:t>七、规划实施管理</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_Toc70573105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29</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pStyle w:val="15"/>
        <w:tabs>
          <w:tab w:val="right" w:leader="dot" w:pos="8494"/>
        </w:tabs>
        <w:rPr>
          <w:rFonts w:ascii="Times New Roman" w:hAnsi="Times New Roman" w:cs="Times New Roman"/>
          <w:smallCaps w:val="0"/>
          <w:color w:val="auto"/>
          <w:sz w:val="32"/>
          <w:szCs w:val="32"/>
        </w:rPr>
      </w:pPr>
      <w:r>
        <w:rPr>
          <w:color w:val="auto"/>
        </w:rPr>
        <w:fldChar w:fldCharType="begin"/>
      </w:r>
      <w:r>
        <w:rPr>
          <w:color w:val="auto"/>
        </w:rPr>
        <w:instrText xml:space="preserve"> HYPERLINK \l "_Toc70573106" </w:instrText>
      </w:r>
      <w:r>
        <w:rPr>
          <w:color w:val="auto"/>
        </w:rPr>
        <w:fldChar w:fldCharType="separate"/>
      </w:r>
      <w:r>
        <w:rPr>
          <w:rStyle w:val="19"/>
          <w:rFonts w:ascii="Times New Roman" w:hAnsi="Times New Roman" w:cs="Times New Roman"/>
          <w:color w:val="auto"/>
          <w:sz w:val="32"/>
          <w:szCs w:val="32"/>
        </w:rPr>
        <w:t>附则</w:t>
      </w:r>
      <w:r>
        <w:rPr>
          <w:rFonts w:ascii="Times New Roman" w:hAnsi="Times New Roman" w:cs="Times New Roman"/>
          <w:color w:val="auto"/>
          <w:sz w:val="32"/>
          <w:szCs w:val="32"/>
        </w:rPr>
        <w:tab/>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PAGEREF _Toc70573106 \h </w:instrText>
      </w:r>
      <w:r>
        <w:rPr>
          <w:rFonts w:ascii="Times New Roman" w:hAnsi="Times New Roman" w:cs="Times New Roman"/>
          <w:color w:val="auto"/>
          <w:sz w:val="32"/>
          <w:szCs w:val="32"/>
        </w:rPr>
        <w:fldChar w:fldCharType="separate"/>
      </w:r>
      <w:r>
        <w:rPr>
          <w:rFonts w:ascii="Times New Roman" w:hAnsi="Times New Roman" w:cs="Times New Roman"/>
          <w:color w:val="auto"/>
          <w:sz w:val="32"/>
          <w:szCs w:val="32"/>
        </w:rPr>
        <w:t>30</w:t>
      </w:r>
      <w:r>
        <w:rPr>
          <w:rFonts w:ascii="Times New Roman" w:hAnsi="Times New Roman" w:cs="Times New Roman"/>
          <w:color w:val="auto"/>
          <w:sz w:val="32"/>
          <w:szCs w:val="32"/>
        </w:rPr>
        <w:fldChar w:fldCharType="end"/>
      </w:r>
      <w:r>
        <w:rPr>
          <w:rFonts w:ascii="Times New Roman" w:hAnsi="Times New Roman" w:cs="Times New Roman"/>
          <w:color w:val="auto"/>
          <w:sz w:val="32"/>
          <w:szCs w:val="32"/>
        </w:rPr>
        <w:fldChar w:fldCharType="end"/>
      </w:r>
    </w:p>
    <w:p>
      <w:pPr>
        <w:jc w:val="center"/>
        <w:rPr>
          <w:rFonts w:eastAsia="华文中宋"/>
          <w:color w:val="auto"/>
          <w:sz w:val="32"/>
          <w:szCs w:val="32"/>
        </w:rPr>
      </w:pPr>
      <w:r>
        <w:rPr>
          <w:rFonts w:eastAsia="华文中宋"/>
          <w:color w:val="auto"/>
          <w:sz w:val="32"/>
          <w:szCs w:val="32"/>
        </w:rPr>
        <w:fldChar w:fldCharType="end"/>
      </w:r>
    </w:p>
    <w:p>
      <w:pPr>
        <w:spacing w:line="600" w:lineRule="exact"/>
        <w:ind w:firstLine="422" w:firstLineChars="200"/>
        <w:textAlignment w:val="center"/>
        <w:rPr>
          <w:b/>
          <w:bCs/>
          <w:color w:val="auto"/>
        </w:rPr>
      </w:pPr>
    </w:p>
    <w:p>
      <w:pPr>
        <w:pStyle w:val="3"/>
        <w:spacing w:before="0" w:after="0" w:line="600" w:lineRule="exact"/>
        <w:ind w:firstLine="640" w:firstLineChars="200"/>
        <w:textAlignment w:val="center"/>
        <w:rPr>
          <w:rFonts w:ascii="Times New Roman" w:hAnsi="Times New Roman"/>
          <w:b w:val="0"/>
          <w:bCs w:val="0"/>
          <w:color w:val="auto"/>
        </w:rPr>
        <w:sectPr>
          <w:footerReference r:id="rId4"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pacing w:before="0" w:after="0" w:line="600" w:lineRule="exact"/>
        <w:ind w:firstLine="640" w:firstLineChars="200"/>
        <w:textAlignment w:val="center"/>
        <w:rPr>
          <w:rFonts w:ascii="Times New Roman" w:hAnsi="Times New Roman"/>
          <w:b w:val="0"/>
          <w:bCs w:val="0"/>
          <w:color w:val="auto"/>
        </w:rPr>
      </w:pPr>
      <w:bookmarkStart w:id="1" w:name="_Toc70573080"/>
      <w:r>
        <w:rPr>
          <w:rFonts w:ascii="Times New Roman" w:hAnsi="Times New Roman"/>
          <w:b w:val="0"/>
          <w:bCs w:val="0"/>
          <w:color w:val="auto"/>
        </w:rPr>
        <w:t>总则</w:t>
      </w:r>
      <w:bookmarkEnd w:id="1"/>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矿产资源是大自然赋予人类的宝贵财富，是国民经济和社会发展的重要物质基础，是人类生产和生活资源的主要源泉。为全面落实 “三高四新”</w:t>
      </w:r>
      <w:r>
        <w:rPr>
          <w:rFonts w:hint="eastAsia" w:eastAsia="仿宋_GB2312"/>
          <w:color w:val="auto"/>
          <w:sz w:val="32"/>
          <w:szCs w:val="32"/>
        </w:rPr>
        <w:t>发展</w:t>
      </w:r>
      <w:r>
        <w:rPr>
          <w:rFonts w:eastAsia="仿宋_GB2312"/>
          <w:color w:val="auto"/>
          <w:sz w:val="32"/>
          <w:szCs w:val="32"/>
        </w:rPr>
        <w:t>战略</w:t>
      </w:r>
      <w:r>
        <w:rPr>
          <w:rFonts w:hint="eastAsia" w:eastAsia="仿宋_GB2312"/>
          <w:color w:val="auto"/>
          <w:sz w:val="32"/>
          <w:szCs w:val="32"/>
        </w:rPr>
        <w:t>，</w:t>
      </w:r>
      <w:r>
        <w:rPr>
          <w:rFonts w:eastAsia="仿宋_GB2312"/>
          <w:color w:val="auto"/>
          <w:sz w:val="32"/>
          <w:szCs w:val="32"/>
        </w:rPr>
        <w:t>扎实推进</w:t>
      </w:r>
      <w:r>
        <w:rPr>
          <w:rFonts w:hint="eastAsia" w:eastAsia="仿宋_GB2312"/>
          <w:color w:val="auto"/>
          <w:sz w:val="32"/>
          <w:szCs w:val="32"/>
          <w:lang w:val="en-US" w:eastAsia="zh-CN"/>
        </w:rPr>
        <w:t>岳阳市</w:t>
      </w:r>
      <w:r>
        <w:rPr>
          <w:rFonts w:eastAsia="仿宋_GB2312"/>
          <w:color w:val="auto"/>
          <w:sz w:val="32"/>
          <w:szCs w:val="32"/>
        </w:rPr>
        <w:t>“三区一中心”建设，提高矿产资源保障，加强矿产资源保护，规范矿产资源开发利用，</w:t>
      </w:r>
      <w:r>
        <w:rPr>
          <w:rFonts w:hint="eastAsia" w:eastAsia="仿宋_GB2312"/>
          <w:color w:val="auto"/>
          <w:sz w:val="32"/>
          <w:szCs w:val="32"/>
        </w:rPr>
        <w:t>推动</w:t>
      </w:r>
      <w:r>
        <w:rPr>
          <w:rFonts w:eastAsia="仿宋_GB2312"/>
          <w:color w:val="auto"/>
          <w:sz w:val="32"/>
          <w:szCs w:val="32"/>
        </w:rPr>
        <w:t>矿业绿色转型，服务高质量发展，根据《中华人民共和国矿产资源法》、《矿产资源规划编制实施办法》等法律法规和</w:t>
      </w:r>
      <w:r>
        <w:rPr>
          <w:rFonts w:hint="eastAsia" w:eastAsia="仿宋_GB2312"/>
          <w:color w:val="auto"/>
          <w:sz w:val="32"/>
          <w:szCs w:val="32"/>
          <w:lang w:eastAsia="zh-CN"/>
        </w:rPr>
        <w:t>《</w:t>
      </w:r>
      <w:r>
        <w:rPr>
          <w:rFonts w:hint="eastAsia" w:eastAsia="仿宋_GB2312"/>
          <w:color w:val="auto"/>
          <w:sz w:val="32"/>
          <w:szCs w:val="32"/>
          <w:lang w:val="en-US" w:eastAsia="zh-CN"/>
        </w:rPr>
        <w:t>全国</w:t>
      </w:r>
      <w:r>
        <w:rPr>
          <w:rFonts w:eastAsia="仿宋_GB2312"/>
          <w:color w:val="auto"/>
          <w:sz w:val="32"/>
          <w:szCs w:val="32"/>
        </w:rPr>
        <w:t>矿产资源规划（2021—2025年）》</w:t>
      </w:r>
      <w:r>
        <w:rPr>
          <w:rFonts w:hint="eastAsia" w:eastAsia="仿宋_GB2312"/>
          <w:color w:val="auto"/>
          <w:sz w:val="32"/>
          <w:szCs w:val="32"/>
          <w:lang w:eastAsia="zh-CN"/>
        </w:rPr>
        <w:t>、《</w:t>
      </w:r>
      <w:r>
        <w:rPr>
          <w:rFonts w:hint="eastAsia" w:eastAsia="仿宋_GB2312"/>
          <w:color w:val="auto"/>
          <w:sz w:val="32"/>
          <w:szCs w:val="32"/>
          <w:lang w:val="en-US" w:eastAsia="zh-CN"/>
        </w:rPr>
        <w:t>湖南省</w:t>
      </w:r>
      <w:r>
        <w:rPr>
          <w:rFonts w:eastAsia="仿宋_GB2312"/>
          <w:color w:val="auto"/>
          <w:sz w:val="32"/>
          <w:szCs w:val="32"/>
        </w:rPr>
        <w:t>矿产资源总体规划（2021—2025年）》</w:t>
      </w:r>
      <w:r>
        <w:rPr>
          <w:rFonts w:hint="eastAsia" w:eastAsia="仿宋_GB2312"/>
          <w:color w:val="auto"/>
          <w:sz w:val="32"/>
          <w:szCs w:val="32"/>
          <w:lang w:eastAsia="zh-CN"/>
        </w:rPr>
        <w:t>、《岳阳市国民经济和社会发展第十四个五年规划和二〇三五年远景目标纲要》，</w:t>
      </w:r>
      <w:r>
        <w:rPr>
          <w:rFonts w:eastAsia="仿宋_GB2312"/>
          <w:color w:val="auto"/>
          <w:sz w:val="32"/>
          <w:szCs w:val="32"/>
        </w:rPr>
        <w:t>制定《岳阳市矿产资源总体规划（2021—2025年）》（以下简称《规划》）。</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《规划》</w:t>
      </w:r>
      <w:r>
        <w:rPr>
          <w:rFonts w:hint="eastAsia" w:eastAsia="仿宋_GB2312"/>
          <w:color w:val="auto"/>
          <w:sz w:val="32"/>
          <w:szCs w:val="32"/>
        </w:rPr>
        <w:t>是</w:t>
      </w:r>
      <w:r>
        <w:rPr>
          <w:rFonts w:hint="eastAsia" w:eastAsia="仿宋_GB2312"/>
          <w:color w:val="auto"/>
          <w:sz w:val="32"/>
          <w:szCs w:val="32"/>
          <w:lang w:eastAsia="zh-CN"/>
        </w:rPr>
        <w:t>“</w:t>
      </w:r>
      <w:r>
        <w:rPr>
          <w:rFonts w:hint="eastAsia" w:eastAsia="仿宋_GB2312"/>
          <w:color w:val="auto"/>
          <w:sz w:val="32"/>
          <w:szCs w:val="32"/>
          <w:lang w:val="en-US" w:eastAsia="zh-CN"/>
        </w:rPr>
        <w:t>十四五”时期</w:t>
      </w:r>
      <w:r>
        <w:rPr>
          <w:rFonts w:hint="eastAsia" w:eastAsia="仿宋_GB2312"/>
          <w:color w:val="auto"/>
          <w:sz w:val="32"/>
          <w:szCs w:val="32"/>
        </w:rPr>
        <w:t>岳阳市在矿业领域的重大部署，</w:t>
      </w:r>
      <w:r>
        <w:rPr>
          <w:rFonts w:eastAsia="仿宋_GB2312"/>
          <w:color w:val="auto"/>
          <w:sz w:val="32"/>
          <w:szCs w:val="32"/>
        </w:rPr>
        <w:t>是</w:t>
      </w:r>
      <w:r>
        <w:rPr>
          <w:rFonts w:hint="eastAsia" w:eastAsia="仿宋_GB2312"/>
          <w:color w:val="auto"/>
          <w:sz w:val="32"/>
          <w:szCs w:val="32"/>
        </w:rPr>
        <w:t>全</w:t>
      </w:r>
      <w:r>
        <w:rPr>
          <w:rFonts w:eastAsia="仿宋_GB2312"/>
          <w:color w:val="auto"/>
          <w:sz w:val="32"/>
          <w:szCs w:val="32"/>
        </w:rPr>
        <w:t>市矿产资源勘查、开发利用与保护</w:t>
      </w:r>
      <w:r>
        <w:rPr>
          <w:rFonts w:hint="eastAsia" w:eastAsia="仿宋_GB2312"/>
          <w:color w:val="auto"/>
          <w:sz w:val="32"/>
          <w:szCs w:val="32"/>
        </w:rPr>
        <w:t>及</w:t>
      </w:r>
      <w:r>
        <w:rPr>
          <w:rFonts w:eastAsia="仿宋_GB2312"/>
          <w:color w:val="auto"/>
          <w:sz w:val="32"/>
          <w:szCs w:val="32"/>
        </w:rPr>
        <w:t>绿色矿山建设的指导性文件，是依法审批和监督管理矿产资源的重要依据。在岳阳市内</w:t>
      </w:r>
      <w:r>
        <w:rPr>
          <w:rFonts w:hint="eastAsia" w:eastAsia="仿宋_GB2312"/>
          <w:color w:val="auto"/>
          <w:sz w:val="32"/>
          <w:szCs w:val="32"/>
        </w:rPr>
        <w:t>开展矿产资源勘查、开发利用与保护及绿色矿山建设等活动</w:t>
      </w:r>
      <w:r>
        <w:rPr>
          <w:rFonts w:eastAsia="仿宋_GB2312"/>
          <w:color w:val="auto"/>
          <w:sz w:val="32"/>
          <w:szCs w:val="32"/>
        </w:rPr>
        <w:t>，应当符合《规划》。涉及矿产资源开发利用活动的相关规划，应与本《规划》做好衔接。</w:t>
      </w:r>
    </w:p>
    <w:p>
      <w:pPr>
        <w:adjustRightInd w:val="0"/>
        <w:snapToGrid w:val="0"/>
        <w:spacing w:line="600" w:lineRule="exact"/>
        <w:ind w:firstLine="640" w:firstLineChars="200"/>
        <w:rPr>
          <w:rFonts w:ascii="Times New Roman" w:hAnsi="Times New Roman" w:eastAsia="仿宋" w:cs="Times New Roman"/>
          <w:color w:val="auto"/>
          <w:sz w:val="30"/>
          <w:szCs w:val="30"/>
        </w:rPr>
      </w:pPr>
      <w:r>
        <w:rPr>
          <w:rFonts w:eastAsia="仿宋_GB2312"/>
          <w:color w:val="auto"/>
          <w:sz w:val="32"/>
          <w:szCs w:val="32"/>
        </w:rPr>
        <w:t>《规划》</w:t>
      </w:r>
      <w:r>
        <w:rPr>
          <w:rFonts w:hint="eastAsia" w:eastAsia="仿宋_GB2312"/>
          <w:color w:val="auto"/>
          <w:sz w:val="32"/>
          <w:szCs w:val="32"/>
        </w:rPr>
        <w:t>适应于岳阳市行政区域范围</w:t>
      </w:r>
      <w:r>
        <w:rPr>
          <w:rFonts w:hint="eastAsia" w:eastAsia="仿宋_GB2312"/>
          <w:color w:val="auto"/>
          <w:sz w:val="32"/>
          <w:szCs w:val="32"/>
          <w:lang w:eastAsia="zh-CN"/>
        </w:rPr>
        <w:t>，</w:t>
      </w:r>
      <w:r>
        <w:rPr>
          <w:rFonts w:hint="eastAsia" w:ascii="Times New Roman" w:hAnsi="Times New Roman" w:eastAsia="仿宋" w:cs="Times New Roman"/>
          <w:color w:val="auto"/>
          <w:sz w:val="30"/>
          <w:szCs w:val="30"/>
        </w:rPr>
        <w:t>涉及</w:t>
      </w:r>
      <w:r>
        <w:rPr>
          <w:rFonts w:hint="eastAsia" w:eastAsia="仿宋" w:cs="Times New Roman"/>
          <w:color w:val="auto"/>
          <w:sz w:val="30"/>
          <w:szCs w:val="30"/>
          <w:lang w:val="en-US" w:eastAsia="zh-CN"/>
        </w:rPr>
        <w:t>黑色金属、有色金属、贵稀金属、非金属和水汽矿产等38个矿种</w:t>
      </w:r>
      <w:r>
        <w:rPr>
          <w:rFonts w:hint="eastAsia" w:ascii="Times New Roman" w:hAnsi="Times New Roman" w:eastAsia="仿宋" w:cs="Times New Roman"/>
          <w:color w:val="auto"/>
          <w:sz w:val="30"/>
          <w:szCs w:val="30"/>
        </w:rPr>
        <w:t>。</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《规划》以2020年为基期年，规划期为2021—2025年，展望至2035年。</w:t>
      </w:r>
    </w:p>
    <w:p>
      <w:pPr>
        <w:widowControl/>
        <w:jc w:val="left"/>
        <w:rPr>
          <w:color w:val="auto"/>
        </w:rPr>
      </w:pPr>
      <w:r>
        <w:rPr>
          <w:color w:val="auto"/>
        </w:rPr>
        <w:br w:type="page"/>
      </w:r>
    </w:p>
    <w:p>
      <w:pPr>
        <w:spacing w:line="600" w:lineRule="exact"/>
        <w:ind w:firstLine="640" w:firstLineChars="200"/>
        <w:textAlignment w:val="center"/>
        <w:rPr>
          <w:rFonts w:eastAsia="仿宋_GB2312"/>
          <w:color w:val="auto"/>
          <w:sz w:val="32"/>
          <w:szCs w:val="32"/>
        </w:rPr>
      </w:pPr>
      <w:bookmarkStart w:id="2" w:name="_Toc70573081"/>
      <w:r>
        <w:rPr>
          <w:rFonts w:eastAsia="仿宋_GB2312"/>
          <w:color w:val="auto"/>
          <w:sz w:val="32"/>
          <w:szCs w:val="32"/>
        </w:rPr>
        <w:t>岳阳市位于长江中游南岸，湖南省东北部，国土面积15087km</w:t>
      </w:r>
      <w:r>
        <w:rPr>
          <w:rFonts w:eastAsia="仿宋_GB2312"/>
          <w:color w:val="auto"/>
          <w:sz w:val="32"/>
          <w:szCs w:val="32"/>
          <w:vertAlign w:val="superscript"/>
        </w:rPr>
        <w:t>2</w:t>
      </w:r>
      <w:r>
        <w:rPr>
          <w:rFonts w:eastAsia="仿宋_GB2312"/>
          <w:color w:val="auto"/>
          <w:sz w:val="32"/>
          <w:szCs w:val="32"/>
        </w:rPr>
        <w:t>，辖岳阳楼、云溪、君山3区</w:t>
      </w:r>
      <w:r>
        <w:rPr>
          <w:rFonts w:hint="eastAsia" w:eastAsia="仿宋_GB2312"/>
          <w:color w:val="auto"/>
          <w:sz w:val="32"/>
          <w:szCs w:val="32"/>
        </w:rPr>
        <w:t>，</w:t>
      </w:r>
      <w:r>
        <w:rPr>
          <w:rFonts w:eastAsia="仿宋_GB2312"/>
          <w:color w:val="auto"/>
          <w:sz w:val="32"/>
          <w:szCs w:val="32"/>
        </w:rPr>
        <w:t>岳阳、华容、湘阴、平江4县，</w:t>
      </w:r>
      <w:r>
        <w:rPr>
          <w:rFonts w:hint="eastAsia" w:eastAsia="仿宋_GB2312"/>
          <w:color w:val="auto"/>
          <w:sz w:val="32"/>
          <w:szCs w:val="32"/>
        </w:rPr>
        <w:t>代管</w:t>
      </w:r>
      <w:r>
        <w:rPr>
          <w:rFonts w:eastAsia="仿宋_GB2312"/>
          <w:color w:val="auto"/>
          <w:sz w:val="32"/>
          <w:szCs w:val="32"/>
        </w:rPr>
        <w:t>汨罗、临湘2市。2020年，全市常住人口</w:t>
      </w:r>
      <w:r>
        <w:rPr>
          <w:rFonts w:hint="eastAsia" w:eastAsia="仿宋_GB2312"/>
          <w:color w:val="auto"/>
          <w:sz w:val="32"/>
          <w:szCs w:val="32"/>
        </w:rPr>
        <w:t>505.19</w:t>
      </w:r>
      <w:r>
        <w:rPr>
          <w:rFonts w:eastAsia="仿宋_GB2312"/>
          <w:color w:val="auto"/>
          <w:sz w:val="32"/>
          <w:szCs w:val="32"/>
        </w:rPr>
        <w:t>万，地区生产总值4001.55亿元，第一、第二、第三产业占比11.49: 40.54: 47.97。岳阳市矿产资源丰富，金、</w:t>
      </w:r>
      <w:r>
        <w:rPr>
          <w:rFonts w:hint="eastAsia" w:eastAsia="仿宋_GB2312"/>
          <w:color w:val="auto"/>
          <w:sz w:val="32"/>
          <w:szCs w:val="32"/>
          <w:lang w:val="en-US" w:eastAsia="zh-CN"/>
        </w:rPr>
        <w:t>铜、</w:t>
      </w:r>
      <w:r>
        <w:rPr>
          <w:rFonts w:hint="eastAsia" w:eastAsia="仿宋_GB2312"/>
          <w:color w:val="auto"/>
          <w:sz w:val="32"/>
          <w:szCs w:val="32"/>
        </w:rPr>
        <w:t>铅、锌、</w:t>
      </w:r>
      <w:r>
        <w:rPr>
          <w:rFonts w:eastAsia="仿宋_GB2312"/>
          <w:color w:val="auto"/>
          <w:sz w:val="32"/>
          <w:szCs w:val="32"/>
        </w:rPr>
        <w:t>铌、钽、普通萤石、长石、花岗岩等矿产资源具有全省优势，为湖南省重要的有色贵稀金属和非金属勘查开发基地，矿产资源采选及加工产业为国民经济社会发展做出了巨大的贡献。</w:t>
      </w:r>
    </w:p>
    <w:p>
      <w:pPr>
        <w:pStyle w:val="3"/>
        <w:spacing w:before="0" w:after="0" w:line="600" w:lineRule="exact"/>
        <w:ind w:firstLine="640" w:firstLineChars="200"/>
        <w:textAlignment w:val="center"/>
        <w:rPr>
          <w:rFonts w:ascii="Times New Roman" w:hAnsi="Times New Roman"/>
          <w:b w:val="0"/>
          <w:bCs w:val="0"/>
          <w:color w:val="auto"/>
        </w:rPr>
      </w:pPr>
      <w:r>
        <w:rPr>
          <w:rFonts w:ascii="Times New Roman" w:hAnsi="Times New Roman"/>
          <w:b w:val="0"/>
          <w:bCs w:val="0"/>
          <w:color w:val="auto"/>
        </w:rPr>
        <w:t>一、现状与形势</w:t>
      </w:r>
      <w:bookmarkEnd w:id="2"/>
    </w:p>
    <w:p>
      <w:pPr>
        <w:pStyle w:val="4"/>
        <w:spacing w:before="100" w:after="100" w:line="240" w:lineRule="auto"/>
        <w:ind w:firstLine="480" w:firstLineChars="150"/>
        <w:rPr>
          <w:rFonts w:eastAsia="楷体"/>
          <w:b w:val="0"/>
          <w:color w:val="auto"/>
        </w:rPr>
      </w:pPr>
      <w:bookmarkStart w:id="3" w:name="_Toc70573082"/>
      <w:r>
        <w:rPr>
          <w:rFonts w:eastAsia="楷体"/>
          <w:b w:val="0"/>
          <w:color w:val="auto"/>
        </w:rPr>
        <w:t>（一）矿产资源概况</w:t>
      </w:r>
      <w:bookmarkEnd w:id="3"/>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岳阳市成矿地质条件优越，矿产资源丰富。全市位于扬子准地台南缘，江南地轴中部，处于扬子板块与华南板块的会聚碰撞带，为湖南省重要的金、铜、铅、锌、钴、锂、铌、钽等多金属富集区。截至2020年底，全市已发现各类矿产地200余处；已发现矿产种类59种（含亚种），列入湖南省矿产资源储量表的矿产3</w:t>
      </w:r>
      <w:r>
        <w:rPr>
          <w:rFonts w:hint="eastAsia" w:eastAsia="仿宋_GB2312"/>
          <w:color w:val="auto"/>
          <w:sz w:val="32"/>
          <w:szCs w:val="32"/>
          <w:lang w:val="en-US" w:eastAsia="zh-CN"/>
        </w:rPr>
        <w:t>8</w:t>
      </w:r>
      <w:r>
        <w:rPr>
          <w:rFonts w:eastAsia="仿宋_GB2312"/>
          <w:color w:val="auto"/>
          <w:sz w:val="32"/>
          <w:szCs w:val="32"/>
        </w:rPr>
        <w:t>种；现有 3</w:t>
      </w:r>
      <w:r>
        <w:rPr>
          <w:rFonts w:hint="eastAsia" w:eastAsia="仿宋_GB2312"/>
          <w:color w:val="auto"/>
          <w:sz w:val="32"/>
          <w:szCs w:val="32"/>
        </w:rPr>
        <w:t>7</w:t>
      </w:r>
      <w:r>
        <w:rPr>
          <w:rFonts w:eastAsia="仿宋_GB2312"/>
          <w:color w:val="auto"/>
          <w:sz w:val="32"/>
          <w:szCs w:val="32"/>
        </w:rPr>
        <w:t>个矿区列入湖南省矿产资源储量表，其中大型矿床1</w:t>
      </w:r>
      <w:r>
        <w:rPr>
          <w:rFonts w:hint="eastAsia" w:eastAsia="仿宋_GB2312"/>
          <w:color w:val="auto"/>
          <w:sz w:val="32"/>
          <w:szCs w:val="32"/>
        </w:rPr>
        <w:t>5</w:t>
      </w:r>
      <w:r>
        <w:rPr>
          <w:rFonts w:eastAsia="仿宋_GB2312"/>
          <w:color w:val="auto"/>
          <w:sz w:val="32"/>
          <w:szCs w:val="32"/>
        </w:rPr>
        <w:t>处，中型矿床7处、小型矿床</w:t>
      </w:r>
      <w:r>
        <w:rPr>
          <w:rFonts w:hint="eastAsia" w:eastAsia="仿宋_GB2312"/>
          <w:color w:val="auto"/>
          <w:sz w:val="32"/>
          <w:szCs w:val="32"/>
        </w:rPr>
        <w:t>15</w:t>
      </w:r>
      <w:r>
        <w:rPr>
          <w:rFonts w:eastAsia="仿宋_GB2312"/>
          <w:color w:val="auto"/>
          <w:sz w:val="32"/>
          <w:szCs w:val="32"/>
        </w:rPr>
        <w:t>处。</w:t>
      </w:r>
    </w:p>
    <w:p>
      <w:pPr>
        <w:spacing w:line="600" w:lineRule="exact"/>
        <w:ind w:firstLine="640" w:firstLineChars="200"/>
        <w:textAlignment w:val="center"/>
        <w:rPr>
          <w:rFonts w:eastAsia="仿宋_GB2312"/>
          <w:color w:val="auto"/>
          <w:sz w:val="32"/>
          <w:szCs w:val="32"/>
        </w:rPr>
      </w:pPr>
      <w:bookmarkStart w:id="4" w:name="_Toc70573083"/>
      <w:r>
        <w:rPr>
          <w:rFonts w:eastAsia="仿宋_GB2312"/>
          <w:color w:val="auto"/>
          <w:sz w:val="32"/>
          <w:szCs w:val="32"/>
        </w:rPr>
        <w:t>多个矿种保有资源在全省具有优势。截至2020年底，全市保有金（含砂金）金属量矿</w:t>
      </w:r>
      <w:r>
        <w:rPr>
          <w:rFonts w:hint="eastAsia" w:eastAsia="仿宋_GB2312"/>
          <w:color w:val="auto"/>
          <w:sz w:val="32"/>
          <w:szCs w:val="32"/>
        </w:rPr>
        <w:t>118.6</w:t>
      </w:r>
      <w:r>
        <w:rPr>
          <w:rFonts w:eastAsia="仿宋_GB2312"/>
          <w:color w:val="auto"/>
          <w:sz w:val="32"/>
          <w:szCs w:val="32"/>
        </w:rPr>
        <w:t>吨，占有全省的38.2%。保有铅锌金属量</w:t>
      </w:r>
      <w:r>
        <w:rPr>
          <w:rFonts w:hint="eastAsia" w:eastAsia="仿宋_GB2312"/>
          <w:color w:val="auto"/>
          <w:sz w:val="32"/>
          <w:szCs w:val="32"/>
        </w:rPr>
        <w:t>128.3</w:t>
      </w:r>
      <w:r>
        <w:rPr>
          <w:rFonts w:eastAsia="仿宋_GB2312"/>
          <w:color w:val="auto"/>
          <w:sz w:val="32"/>
          <w:szCs w:val="32"/>
        </w:rPr>
        <w:t>万吨，占全省</w:t>
      </w:r>
      <w:r>
        <w:rPr>
          <w:rFonts w:hint="eastAsia" w:eastAsia="仿宋_GB2312"/>
          <w:color w:val="auto"/>
          <w:sz w:val="32"/>
          <w:szCs w:val="32"/>
        </w:rPr>
        <w:t>10.5</w:t>
      </w:r>
      <w:r>
        <w:rPr>
          <w:rFonts w:eastAsia="仿宋_GB2312"/>
          <w:color w:val="auto"/>
          <w:sz w:val="32"/>
          <w:szCs w:val="32"/>
        </w:rPr>
        <w:t>%；保有铜金属量8.9万吨，占全省8.3%；保有钨（WO</w:t>
      </w:r>
      <w:r>
        <w:rPr>
          <w:rFonts w:eastAsia="仿宋_GB2312"/>
          <w:color w:val="auto"/>
          <w:sz w:val="32"/>
          <w:szCs w:val="32"/>
          <w:vertAlign w:val="subscript"/>
        </w:rPr>
        <w:t>3</w:t>
      </w:r>
      <w:r>
        <w:rPr>
          <w:rFonts w:eastAsia="仿宋_GB2312"/>
          <w:color w:val="auto"/>
          <w:sz w:val="32"/>
          <w:szCs w:val="32"/>
        </w:rPr>
        <w:t>）12.6万吨，占全省5.</w:t>
      </w:r>
      <w:r>
        <w:rPr>
          <w:rFonts w:hint="eastAsia" w:eastAsia="仿宋_GB2312"/>
          <w:color w:val="auto"/>
          <w:sz w:val="32"/>
          <w:szCs w:val="32"/>
        </w:rPr>
        <w:t>77</w:t>
      </w:r>
      <w:r>
        <w:rPr>
          <w:rFonts w:eastAsia="仿宋_GB2312"/>
          <w:color w:val="auto"/>
          <w:sz w:val="32"/>
          <w:szCs w:val="32"/>
        </w:rPr>
        <w:t>%；保有高岭土矿石3390万吨，占全省26.</w:t>
      </w:r>
      <w:r>
        <w:rPr>
          <w:rFonts w:hint="eastAsia" w:eastAsia="仿宋_GB2312"/>
          <w:color w:val="auto"/>
          <w:sz w:val="32"/>
          <w:szCs w:val="32"/>
        </w:rPr>
        <w:t>5</w:t>
      </w:r>
      <w:r>
        <w:rPr>
          <w:rFonts w:eastAsia="仿宋_GB2312"/>
          <w:color w:val="auto"/>
          <w:sz w:val="32"/>
          <w:szCs w:val="32"/>
        </w:rPr>
        <w:t>%；保有饰面用花岗岩1010万立方米；已经勘查完成矿泉水6000立方米/日</w:t>
      </w:r>
      <w:r>
        <w:rPr>
          <w:rFonts w:hint="eastAsia" w:eastAsia="仿宋_GB2312"/>
          <w:color w:val="auto"/>
          <w:sz w:val="32"/>
          <w:szCs w:val="32"/>
        </w:rPr>
        <w:t>。据</w:t>
      </w:r>
      <w:r>
        <w:rPr>
          <w:rFonts w:eastAsia="仿宋_GB2312"/>
          <w:color w:val="auto"/>
          <w:sz w:val="32"/>
          <w:szCs w:val="32"/>
        </w:rPr>
        <w:t>最新矿产资源潜力调查</w:t>
      </w:r>
      <w:r>
        <w:rPr>
          <w:rFonts w:hint="eastAsia" w:eastAsia="仿宋_GB2312"/>
          <w:color w:val="auto"/>
          <w:sz w:val="32"/>
          <w:szCs w:val="32"/>
          <w:lang w:val="en-US" w:eastAsia="zh-CN"/>
        </w:rPr>
        <w:t>成果</w:t>
      </w:r>
      <w:r>
        <w:rPr>
          <w:rFonts w:eastAsia="仿宋_GB2312"/>
          <w:color w:val="auto"/>
          <w:sz w:val="32"/>
          <w:szCs w:val="32"/>
        </w:rPr>
        <w:t>，全市金资源潜力在400吨以上，铌钽资源潜力在3万吨以上，普通萤石资源潜力在2000万吨以上，饰面用花岗岩达到2亿立方米，锂、</w:t>
      </w:r>
      <w:r>
        <w:rPr>
          <w:rFonts w:hint="eastAsia" w:eastAsia="仿宋_GB2312"/>
          <w:color w:val="auto"/>
          <w:sz w:val="32"/>
          <w:szCs w:val="32"/>
          <w:lang w:val="en-US" w:eastAsia="zh-CN"/>
        </w:rPr>
        <w:t>铌、钽、</w:t>
      </w:r>
      <w:r>
        <w:rPr>
          <w:rFonts w:eastAsia="仿宋_GB2312"/>
          <w:color w:val="auto"/>
          <w:sz w:val="32"/>
          <w:szCs w:val="32"/>
        </w:rPr>
        <w:t>高岭土、长石、高纯石英等矿种找矿潜力较大。</w:t>
      </w:r>
    </w:p>
    <w:p>
      <w:pPr>
        <w:pStyle w:val="4"/>
        <w:spacing w:before="100" w:after="100" w:line="240" w:lineRule="auto"/>
        <w:ind w:firstLine="480" w:firstLineChars="150"/>
        <w:rPr>
          <w:rFonts w:eastAsia="楷体"/>
          <w:b w:val="0"/>
          <w:color w:val="auto"/>
        </w:rPr>
      </w:pPr>
      <w:r>
        <w:rPr>
          <w:rFonts w:eastAsia="楷体"/>
          <w:b w:val="0"/>
          <w:color w:val="auto"/>
        </w:rPr>
        <w:t>（二）矿业发展现状</w:t>
      </w:r>
      <w:bookmarkEnd w:id="4"/>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1.</w:t>
      </w:r>
      <w:r>
        <w:rPr>
          <w:rFonts w:hint="eastAsia" w:eastAsia="仿宋_GB2312"/>
          <w:b/>
          <w:color w:val="auto"/>
          <w:sz w:val="32"/>
          <w:szCs w:val="32"/>
          <w:lang w:val="en-US" w:eastAsia="zh-CN"/>
        </w:rPr>
        <w:t>基础</w:t>
      </w:r>
      <w:r>
        <w:rPr>
          <w:rFonts w:eastAsia="仿宋_GB2312"/>
          <w:b/>
          <w:color w:val="auto"/>
          <w:sz w:val="32"/>
          <w:szCs w:val="32"/>
        </w:rPr>
        <w:t>性地质</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全市已全面完成1:25万、1:20万区域地质调查、区域重力调查、区域地球化学调查</w:t>
      </w:r>
      <w:r>
        <w:rPr>
          <w:rFonts w:hint="eastAsia" w:eastAsia="仿宋_GB2312"/>
          <w:color w:val="auto"/>
          <w:sz w:val="32"/>
          <w:szCs w:val="32"/>
          <w:lang w:eastAsia="zh-CN"/>
        </w:rPr>
        <w:t>；</w:t>
      </w:r>
      <w:r>
        <w:rPr>
          <w:rFonts w:eastAsia="仿宋_GB2312"/>
          <w:color w:val="auto"/>
          <w:sz w:val="32"/>
          <w:szCs w:val="32"/>
        </w:rPr>
        <w:t>已完成1:5万区域地质调查</w:t>
      </w:r>
      <w:r>
        <w:rPr>
          <w:rFonts w:hint="default" w:eastAsia="仿宋_GB2312"/>
          <w:color w:val="auto"/>
          <w:sz w:val="32"/>
          <w:szCs w:val="32"/>
          <w:lang w:val="en-US" w:eastAsia="zh-CN"/>
        </w:rPr>
        <w:t>17</w:t>
      </w:r>
      <w:r>
        <w:rPr>
          <w:rFonts w:hint="eastAsia" w:eastAsia="仿宋_GB2312"/>
          <w:color w:val="auto"/>
          <w:sz w:val="32"/>
          <w:szCs w:val="32"/>
          <w:lang w:val="en-US" w:eastAsia="zh-CN"/>
        </w:rPr>
        <w:t>幅，</w:t>
      </w:r>
      <w:r>
        <w:rPr>
          <w:rFonts w:eastAsia="仿宋_GB2312"/>
          <w:color w:val="auto"/>
          <w:sz w:val="32"/>
          <w:szCs w:val="32"/>
        </w:rPr>
        <w:t>面积6242平方公里</w:t>
      </w:r>
      <w:r>
        <w:rPr>
          <w:rFonts w:hint="eastAsia" w:eastAsia="仿宋_GB2312"/>
          <w:color w:val="auto"/>
          <w:sz w:val="32"/>
          <w:szCs w:val="32"/>
          <w:lang w:eastAsia="zh-CN"/>
        </w:rPr>
        <w:t>，</w:t>
      </w:r>
      <w:r>
        <w:rPr>
          <w:rFonts w:hint="eastAsia" w:eastAsia="仿宋_GB2312"/>
          <w:color w:val="auto"/>
          <w:sz w:val="32"/>
          <w:szCs w:val="32"/>
          <w:lang w:val="en-US" w:eastAsia="zh-CN"/>
        </w:rPr>
        <w:t>完成比例</w:t>
      </w:r>
      <w:r>
        <w:rPr>
          <w:rFonts w:hint="default" w:eastAsia="仿宋_GB2312"/>
          <w:color w:val="auto"/>
          <w:sz w:val="32"/>
          <w:szCs w:val="32"/>
          <w:lang w:val="en-US" w:eastAsia="zh-CN"/>
        </w:rPr>
        <w:t>41.90%</w:t>
      </w:r>
      <w:r>
        <w:rPr>
          <w:rFonts w:hint="eastAsia" w:eastAsia="仿宋_GB2312"/>
          <w:color w:val="auto"/>
          <w:sz w:val="32"/>
          <w:szCs w:val="32"/>
          <w:lang w:val="en-US" w:eastAsia="zh-CN"/>
        </w:rPr>
        <w:t>；</w:t>
      </w:r>
      <w:r>
        <w:rPr>
          <w:rFonts w:eastAsia="仿宋_GB2312"/>
          <w:color w:val="auto"/>
          <w:sz w:val="32"/>
          <w:szCs w:val="32"/>
        </w:rPr>
        <w:t>1:5万区域矿产地质调查</w:t>
      </w:r>
      <w:r>
        <w:rPr>
          <w:rFonts w:hint="default" w:eastAsia="仿宋_GB2312"/>
          <w:color w:val="auto"/>
          <w:sz w:val="32"/>
          <w:szCs w:val="32"/>
          <w:lang w:val="en-US" w:eastAsia="zh-CN"/>
        </w:rPr>
        <w:t>18</w:t>
      </w:r>
      <w:r>
        <w:rPr>
          <w:rFonts w:hint="eastAsia" w:eastAsia="仿宋_GB2312"/>
          <w:color w:val="auto"/>
          <w:sz w:val="32"/>
          <w:szCs w:val="32"/>
          <w:lang w:val="en-US" w:eastAsia="zh-CN"/>
        </w:rPr>
        <w:t>幅，</w:t>
      </w:r>
      <w:r>
        <w:rPr>
          <w:rFonts w:eastAsia="仿宋_GB2312"/>
          <w:color w:val="auto"/>
          <w:sz w:val="32"/>
          <w:szCs w:val="32"/>
        </w:rPr>
        <w:t>面积6631平方公里，</w:t>
      </w:r>
      <w:r>
        <w:rPr>
          <w:rFonts w:hint="eastAsia" w:eastAsia="仿宋_GB2312"/>
          <w:color w:val="auto"/>
          <w:sz w:val="32"/>
          <w:szCs w:val="32"/>
          <w:lang w:val="en-US" w:eastAsia="zh-CN"/>
        </w:rPr>
        <w:t>完成比例</w:t>
      </w:r>
      <w:r>
        <w:rPr>
          <w:rFonts w:hint="default" w:eastAsia="仿宋_GB2312"/>
          <w:color w:val="auto"/>
          <w:sz w:val="32"/>
          <w:szCs w:val="32"/>
          <w:lang w:val="en-US" w:eastAsia="zh-CN"/>
        </w:rPr>
        <w:t>44.51%</w:t>
      </w:r>
      <w:r>
        <w:rPr>
          <w:rFonts w:hint="eastAsia" w:eastAsia="仿宋_GB2312"/>
          <w:color w:val="auto"/>
          <w:sz w:val="32"/>
          <w:szCs w:val="32"/>
          <w:lang w:val="en-US" w:eastAsia="zh-CN"/>
        </w:rPr>
        <w:t>；</w:t>
      </w:r>
      <w:r>
        <w:rPr>
          <w:rFonts w:eastAsia="仿宋_GB2312"/>
          <w:color w:val="auto"/>
          <w:sz w:val="32"/>
          <w:szCs w:val="32"/>
        </w:rPr>
        <w:t>已完成完成1:5万矿产远景调查8幅，1:5万区域化探14幅，1:5万区域物探4幅</w:t>
      </w:r>
      <w:r>
        <w:rPr>
          <w:rFonts w:hint="eastAsia" w:eastAsia="仿宋_GB2312"/>
          <w:color w:val="auto"/>
          <w:sz w:val="32"/>
          <w:szCs w:val="32"/>
          <w:lang w:eastAsia="zh-CN"/>
        </w:rPr>
        <w:t>。</w:t>
      </w:r>
    </w:p>
    <w:p>
      <w:pPr>
        <w:spacing w:line="600" w:lineRule="exact"/>
        <w:ind w:firstLine="640" w:firstLineChars="200"/>
        <w:textAlignment w:val="center"/>
        <w:rPr>
          <w:rFonts w:eastAsia="仿宋_GB2312"/>
          <w:color w:val="auto"/>
          <w:sz w:val="32"/>
          <w:szCs w:val="32"/>
        </w:rPr>
      </w:pPr>
      <w:r>
        <w:rPr>
          <w:rFonts w:hint="eastAsia" w:eastAsia="仿宋_GB2312"/>
          <w:color w:val="auto"/>
          <w:sz w:val="32"/>
          <w:szCs w:val="32"/>
          <w:lang w:eastAsia="zh-CN"/>
        </w:rPr>
        <w:t>“</w:t>
      </w:r>
      <w:r>
        <w:rPr>
          <w:rFonts w:eastAsia="仿宋_GB2312"/>
          <w:color w:val="auto"/>
          <w:sz w:val="32"/>
          <w:szCs w:val="32"/>
        </w:rPr>
        <w:t>十三五</w:t>
      </w:r>
      <w:r>
        <w:rPr>
          <w:rFonts w:hint="eastAsia" w:eastAsia="仿宋_GB2312"/>
          <w:color w:val="auto"/>
          <w:sz w:val="32"/>
          <w:szCs w:val="32"/>
          <w:lang w:eastAsia="zh-CN"/>
        </w:rPr>
        <w:t>”</w:t>
      </w:r>
      <w:r>
        <w:rPr>
          <w:rFonts w:eastAsia="仿宋_GB2312"/>
          <w:color w:val="auto"/>
          <w:sz w:val="32"/>
          <w:szCs w:val="32"/>
        </w:rPr>
        <w:t>期间，全市紧密结合经济社会发展需求，完成了第二轮矿山地质环境调查和县市区1:5万地质灾害详细调查，地质公共服务能力明显提高。</w:t>
      </w:r>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2.矿产资源调查评价与勘查</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全市已完成金、银、铜、铅、锌成矿远景区划，主要成矿区带成矿远景调查，地层单位清理及岩浆岩单元超单元划分等矿产资源调查评价工作。</w:t>
      </w:r>
      <w:r>
        <w:rPr>
          <w:rFonts w:eastAsia="仿宋_GB2312"/>
          <w:color w:val="auto"/>
          <w:sz w:val="32"/>
          <w:szCs w:val="32"/>
        </w:rPr>
        <w:t>全市3</w:t>
      </w:r>
      <w:r>
        <w:rPr>
          <w:rFonts w:hint="eastAsia" w:eastAsia="仿宋_GB2312"/>
          <w:color w:val="auto"/>
          <w:sz w:val="32"/>
          <w:szCs w:val="32"/>
        </w:rPr>
        <w:t>7</w:t>
      </w:r>
      <w:r>
        <w:rPr>
          <w:rFonts w:eastAsia="仿宋_GB2312"/>
          <w:color w:val="auto"/>
          <w:sz w:val="32"/>
          <w:szCs w:val="32"/>
        </w:rPr>
        <w:t>个上表矿区勘查程度</w:t>
      </w:r>
      <w:r>
        <w:rPr>
          <w:rFonts w:hint="eastAsia" w:eastAsia="仿宋_GB2312"/>
          <w:color w:val="auto"/>
          <w:sz w:val="32"/>
          <w:szCs w:val="32"/>
          <w:lang w:val="en-US" w:eastAsia="zh-CN"/>
        </w:rPr>
        <w:t>中等</w:t>
      </w:r>
      <w:r>
        <w:rPr>
          <w:rFonts w:eastAsia="仿宋_GB2312"/>
          <w:color w:val="auto"/>
          <w:sz w:val="32"/>
          <w:szCs w:val="32"/>
        </w:rPr>
        <w:t>，平江县黄金洞金矿区、临湘虎形山钨矿区等</w:t>
      </w:r>
      <w:r>
        <w:rPr>
          <w:rFonts w:hint="eastAsia" w:eastAsia="仿宋_GB2312"/>
          <w:color w:val="auto"/>
          <w:sz w:val="32"/>
          <w:szCs w:val="32"/>
          <w:lang w:val="en-US" w:eastAsia="zh-CN"/>
        </w:rPr>
        <w:t>15个矿区达到详查以上勘查程度。全市</w:t>
      </w:r>
      <w:r>
        <w:rPr>
          <w:rFonts w:eastAsia="仿宋_GB2312"/>
          <w:color w:val="auto"/>
          <w:sz w:val="32"/>
          <w:szCs w:val="32"/>
        </w:rPr>
        <w:t>现有探矿权67个，涉及金、铅、铌</w:t>
      </w:r>
      <w:r>
        <w:rPr>
          <w:rFonts w:hint="eastAsia" w:eastAsia="仿宋_GB2312"/>
          <w:color w:val="auto"/>
          <w:sz w:val="32"/>
          <w:szCs w:val="32"/>
          <w:lang w:eastAsia="zh-CN"/>
        </w:rPr>
        <w:t>、</w:t>
      </w:r>
      <w:r>
        <w:rPr>
          <w:rFonts w:eastAsia="仿宋_GB2312"/>
          <w:color w:val="auto"/>
          <w:sz w:val="32"/>
          <w:szCs w:val="32"/>
        </w:rPr>
        <w:t>钽、矿泉水等9个矿种，主要集中分布在幕阜山、连云山地区，其中平江县现有探矿权57个，临湘市5个，岳阳县4个，华容县1个。</w:t>
      </w:r>
    </w:p>
    <w:p>
      <w:pPr>
        <w:spacing w:line="600" w:lineRule="exact"/>
        <w:ind w:firstLine="640" w:firstLineChars="200"/>
        <w:textAlignment w:val="center"/>
        <w:rPr>
          <w:rFonts w:eastAsia="仿宋_GB2312"/>
          <w:color w:val="auto"/>
          <w:sz w:val="32"/>
          <w:szCs w:val="32"/>
        </w:rPr>
      </w:pPr>
      <w:r>
        <w:rPr>
          <w:rFonts w:hint="eastAsia" w:eastAsia="仿宋_GB2312"/>
          <w:color w:val="auto"/>
          <w:sz w:val="32"/>
          <w:szCs w:val="32"/>
          <w:lang w:eastAsia="zh-CN"/>
        </w:rPr>
        <w:t>“</w:t>
      </w:r>
      <w:r>
        <w:rPr>
          <w:rFonts w:eastAsia="仿宋_GB2312"/>
          <w:color w:val="auto"/>
          <w:sz w:val="32"/>
          <w:szCs w:val="32"/>
        </w:rPr>
        <w:t>十三五</w:t>
      </w:r>
      <w:r>
        <w:rPr>
          <w:rFonts w:hint="eastAsia" w:eastAsia="仿宋_GB2312"/>
          <w:color w:val="auto"/>
          <w:sz w:val="32"/>
          <w:szCs w:val="32"/>
          <w:lang w:eastAsia="zh-CN"/>
        </w:rPr>
        <w:t>”</w:t>
      </w:r>
      <w:r>
        <w:rPr>
          <w:rFonts w:eastAsia="仿宋_GB2312"/>
          <w:color w:val="auto"/>
          <w:sz w:val="32"/>
          <w:szCs w:val="32"/>
        </w:rPr>
        <w:t>期间，岳阳市重点开展</w:t>
      </w:r>
      <w:r>
        <w:rPr>
          <w:rFonts w:hint="eastAsia" w:eastAsia="仿宋_GB2312"/>
          <w:color w:val="auto"/>
          <w:sz w:val="32"/>
          <w:szCs w:val="32"/>
          <w:lang w:val="en-US" w:eastAsia="zh-CN"/>
        </w:rPr>
        <w:t>了</w:t>
      </w:r>
      <w:r>
        <w:rPr>
          <w:rFonts w:eastAsia="仿宋_GB2312"/>
          <w:color w:val="auto"/>
          <w:sz w:val="32"/>
          <w:szCs w:val="32"/>
        </w:rPr>
        <w:t>湖南省幕阜山地区金铜铅锌矿、湖南省连云山地区金铜钴多金属矿2个整装勘查区工作及湘东北地区金成矿地质特征、找矿新进展等调查评价与研究工作。</w:t>
      </w:r>
      <w:r>
        <w:rPr>
          <w:rFonts w:hint="eastAsia" w:eastAsia="仿宋_GB2312"/>
          <w:color w:val="auto"/>
          <w:sz w:val="32"/>
          <w:szCs w:val="32"/>
          <w:lang w:val="en-US" w:eastAsia="zh-CN"/>
        </w:rPr>
        <w:t>五年</w:t>
      </w:r>
      <w:r>
        <w:rPr>
          <w:rFonts w:eastAsia="仿宋_GB2312"/>
          <w:color w:val="auto"/>
          <w:sz w:val="32"/>
          <w:szCs w:val="32"/>
        </w:rPr>
        <w:t>累计投入8000余万元，开展矿产资源勘查项目81个，新增临湘市虎形山矿区钨矿、平江县桥上矿区2处大中型矿床和一批大中型花岗岩矿床，万古、黄金洞、传梓源—仁里等老矿区深边部找矿取得突破，增加保有资源量金</w:t>
      </w:r>
      <w:r>
        <w:rPr>
          <w:rFonts w:hint="eastAsia" w:eastAsia="仿宋_GB2312"/>
          <w:color w:val="auto"/>
          <w:sz w:val="32"/>
          <w:szCs w:val="32"/>
        </w:rPr>
        <w:t>19.74</w:t>
      </w:r>
      <w:r>
        <w:rPr>
          <w:rFonts w:eastAsia="仿宋_GB2312"/>
          <w:color w:val="auto"/>
          <w:sz w:val="32"/>
          <w:szCs w:val="32"/>
        </w:rPr>
        <w:t>吨、钨1</w:t>
      </w:r>
      <w:r>
        <w:rPr>
          <w:rFonts w:hint="eastAsia" w:eastAsia="仿宋_GB2312"/>
          <w:color w:val="auto"/>
          <w:sz w:val="32"/>
          <w:szCs w:val="32"/>
        </w:rPr>
        <w:t>1.94</w:t>
      </w:r>
      <w:r>
        <w:rPr>
          <w:rFonts w:eastAsia="仿宋_GB2312"/>
          <w:color w:val="auto"/>
          <w:sz w:val="32"/>
          <w:szCs w:val="32"/>
        </w:rPr>
        <w:t>万吨、银</w:t>
      </w:r>
      <w:r>
        <w:rPr>
          <w:rFonts w:hint="eastAsia" w:eastAsia="仿宋_GB2312"/>
          <w:color w:val="auto"/>
          <w:sz w:val="32"/>
          <w:szCs w:val="32"/>
        </w:rPr>
        <w:t>1141</w:t>
      </w:r>
      <w:r>
        <w:rPr>
          <w:rFonts w:eastAsia="仿宋_GB2312"/>
          <w:color w:val="auto"/>
          <w:sz w:val="32"/>
          <w:szCs w:val="32"/>
        </w:rPr>
        <w:t>吨、铍2.4</w:t>
      </w:r>
      <w:r>
        <w:rPr>
          <w:rFonts w:hint="eastAsia" w:eastAsia="仿宋_GB2312"/>
          <w:color w:val="auto"/>
          <w:sz w:val="32"/>
          <w:szCs w:val="32"/>
        </w:rPr>
        <w:t>3</w:t>
      </w:r>
      <w:r>
        <w:rPr>
          <w:rFonts w:eastAsia="仿宋_GB2312"/>
          <w:color w:val="auto"/>
          <w:sz w:val="32"/>
          <w:szCs w:val="32"/>
        </w:rPr>
        <w:t>万吨、锂</w:t>
      </w:r>
      <w:r>
        <w:rPr>
          <w:rFonts w:hint="eastAsia" w:eastAsia="仿宋_GB2312"/>
          <w:color w:val="auto"/>
          <w:sz w:val="32"/>
          <w:szCs w:val="32"/>
        </w:rPr>
        <w:t>2.16万</w:t>
      </w:r>
      <w:r>
        <w:rPr>
          <w:rFonts w:eastAsia="仿宋_GB2312"/>
          <w:color w:val="auto"/>
          <w:sz w:val="32"/>
          <w:szCs w:val="32"/>
        </w:rPr>
        <w:t>吨，普通萤石</w:t>
      </w:r>
      <w:r>
        <w:rPr>
          <w:rFonts w:hint="eastAsia" w:eastAsia="仿宋_GB2312"/>
          <w:color w:val="auto"/>
          <w:sz w:val="32"/>
          <w:szCs w:val="32"/>
        </w:rPr>
        <w:t>107.9万吨</w:t>
      </w:r>
      <w:r>
        <w:rPr>
          <w:rFonts w:eastAsia="仿宋_GB2312"/>
          <w:color w:val="auto"/>
          <w:sz w:val="32"/>
          <w:szCs w:val="32"/>
        </w:rPr>
        <w:t xml:space="preserve">。 </w:t>
      </w:r>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3.矿产资源开发利用和矿业经济发展</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全市已开发利用铜、铅、锌、金、铌钽、普通萤石、长石、水泥用灰岩、高岭土、饰面用花岗岩等2</w:t>
      </w:r>
      <w:r>
        <w:rPr>
          <w:rFonts w:hint="eastAsia" w:eastAsia="仿宋_GB2312"/>
          <w:color w:val="auto"/>
          <w:sz w:val="32"/>
          <w:szCs w:val="32"/>
        </w:rPr>
        <w:t>3</w:t>
      </w:r>
      <w:r>
        <w:rPr>
          <w:rFonts w:eastAsia="仿宋_GB2312"/>
          <w:color w:val="auto"/>
          <w:sz w:val="32"/>
          <w:szCs w:val="32"/>
        </w:rPr>
        <w:t>个矿种。现有矿山130个，</w:t>
      </w:r>
      <w:r>
        <w:rPr>
          <w:rFonts w:hint="eastAsia" w:eastAsia="仿宋_GB2312"/>
          <w:color w:val="auto"/>
          <w:sz w:val="32"/>
          <w:szCs w:val="32"/>
          <w:lang w:val="en-US" w:eastAsia="zh-CN"/>
        </w:rPr>
        <w:t>其中省级发证矿山</w:t>
      </w:r>
      <w:r>
        <w:rPr>
          <w:rFonts w:hint="eastAsia" w:eastAsia="仿宋_GB2312"/>
          <w:color w:val="auto"/>
          <w:sz w:val="32"/>
          <w:szCs w:val="32"/>
          <w:lang w:val="en-US" w:eastAsia="zh-CN"/>
        </w:rPr>
        <w:t>24</w:t>
      </w:r>
      <w:r>
        <w:rPr>
          <w:rFonts w:hint="eastAsia" w:eastAsia="仿宋_GB2312"/>
          <w:color w:val="auto"/>
          <w:sz w:val="32"/>
          <w:szCs w:val="32"/>
          <w:lang w:val="en-US" w:eastAsia="zh-CN"/>
        </w:rPr>
        <w:t>个，市县级发证矿山</w:t>
      </w:r>
      <w:r>
        <w:rPr>
          <w:rFonts w:hint="eastAsia" w:eastAsia="仿宋_GB2312"/>
          <w:color w:val="auto"/>
          <w:sz w:val="32"/>
          <w:szCs w:val="32"/>
          <w:lang w:val="en-US" w:eastAsia="zh-CN"/>
        </w:rPr>
        <w:t>106</w:t>
      </w:r>
      <w:r>
        <w:rPr>
          <w:rFonts w:hint="eastAsia" w:eastAsia="仿宋_GB2312"/>
          <w:color w:val="auto"/>
          <w:sz w:val="32"/>
          <w:szCs w:val="32"/>
          <w:lang w:val="en-US" w:eastAsia="zh-CN"/>
        </w:rPr>
        <w:t>个，</w:t>
      </w:r>
      <w:r>
        <w:rPr>
          <w:rFonts w:eastAsia="仿宋_GB2312"/>
          <w:color w:val="auto"/>
          <w:sz w:val="32"/>
          <w:szCs w:val="32"/>
        </w:rPr>
        <w:t>大中型矿山比例达到</w:t>
      </w:r>
      <w:r>
        <w:rPr>
          <w:rFonts w:hint="eastAsia" w:eastAsia="仿宋_GB2312"/>
          <w:color w:val="auto"/>
          <w:sz w:val="32"/>
          <w:szCs w:val="32"/>
        </w:rPr>
        <w:t>3</w:t>
      </w:r>
      <w:r>
        <w:rPr>
          <w:rFonts w:eastAsia="仿宋_GB2312"/>
          <w:color w:val="auto"/>
          <w:sz w:val="32"/>
          <w:szCs w:val="32"/>
        </w:rPr>
        <w:t>9.23%。全市矿业体系比较完整，探、采、选、冶炼、矿产品加工发展较全面，金矿开发、陶瓷加工等已成为平江县、岳阳县的支柱性产业。2020年度，全市矿山从业人数5157人，年产矿石量</w:t>
      </w:r>
      <w:r>
        <w:rPr>
          <w:rFonts w:hint="eastAsia" w:eastAsia="仿宋_GB2312"/>
          <w:color w:val="auto"/>
          <w:sz w:val="32"/>
          <w:szCs w:val="32"/>
        </w:rPr>
        <w:t>2276</w:t>
      </w:r>
      <w:r>
        <w:rPr>
          <w:rFonts w:eastAsia="仿宋_GB2312"/>
          <w:color w:val="auto"/>
          <w:sz w:val="32"/>
          <w:szCs w:val="32"/>
        </w:rPr>
        <w:t>万吨，矿山企业工业总产值33.</w:t>
      </w:r>
      <w:r>
        <w:rPr>
          <w:rFonts w:hint="eastAsia" w:eastAsia="仿宋_GB2312"/>
          <w:color w:val="auto"/>
          <w:sz w:val="32"/>
          <w:szCs w:val="32"/>
        </w:rPr>
        <w:t>3</w:t>
      </w:r>
      <w:r>
        <w:rPr>
          <w:rFonts w:eastAsia="仿宋_GB2312"/>
          <w:color w:val="auto"/>
          <w:sz w:val="32"/>
          <w:szCs w:val="32"/>
        </w:rPr>
        <w:t>4亿元，年利润9.01亿元。</w:t>
      </w:r>
    </w:p>
    <w:p>
      <w:pPr>
        <w:spacing w:line="600" w:lineRule="exact"/>
        <w:ind w:firstLine="640" w:firstLineChars="200"/>
        <w:textAlignment w:val="center"/>
        <w:rPr>
          <w:rFonts w:eastAsia="仿宋_GB2312"/>
          <w:color w:val="auto"/>
          <w:sz w:val="32"/>
          <w:szCs w:val="32"/>
        </w:rPr>
      </w:pPr>
      <w:r>
        <w:rPr>
          <w:rFonts w:hint="eastAsia" w:eastAsia="仿宋_GB2312"/>
          <w:color w:val="auto"/>
          <w:sz w:val="32"/>
          <w:szCs w:val="32"/>
          <w:lang w:eastAsia="zh-CN"/>
        </w:rPr>
        <w:t>“</w:t>
      </w:r>
      <w:r>
        <w:rPr>
          <w:rFonts w:eastAsia="仿宋_GB2312"/>
          <w:color w:val="auto"/>
          <w:sz w:val="32"/>
          <w:szCs w:val="32"/>
        </w:rPr>
        <w:t>十三五</w:t>
      </w:r>
      <w:r>
        <w:rPr>
          <w:rFonts w:hint="eastAsia" w:eastAsia="仿宋_GB2312"/>
          <w:color w:val="auto"/>
          <w:sz w:val="32"/>
          <w:szCs w:val="32"/>
          <w:lang w:eastAsia="zh-CN"/>
        </w:rPr>
        <w:t>”</w:t>
      </w:r>
      <w:r>
        <w:rPr>
          <w:rFonts w:eastAsia="仿宋_GB2312"/>
          <w:color w:val="auto"/>
          <w:sz w:val="32"/>
          <w:szCs w:val="32"/>
        </w:rPr>
        <w:t>期间，岳阳市全面加强重要矿种、重要矿区整顿整合，平江黄金洞、平江万古、临湘桃林等传统有色贵金属矿区矿业开发秩序明显好转，全面退出</w:t>
      </w:r>
      <w:r>
        <w:rPr>
          <w:rFonts w:hint="eastAsia" w:eastAsia="仿宋_GB2312"/>
          <w:color w:val="auto"/>
          <w:sz w:val="32"/>
          <w:szCs w:val="32"/>
          <w:lang w:val="en-US" w:eastAsia="zh-CN"/>
        </w:rPr>
        <w:t>了</w:t>
      </w:r>
      <w:r>
        <w:rPr>
          <w:rFonts w:eastAsia="仿宋_GB2312"/>
          <w:color w:val="auto"/>
          <w:sz w:val="32"/>
          <w:szCs w:val="32"/>
        </w:rPr>
        <w:t>石煤、钒矿开发利用，</w:t>
      </w:r>
      <w:r>
        <w:rPr>
          <w:rFonts w:hint="eastAsia" w:eastAsia="仿宋_GB2312"/>
          <w:color w:val="auto"/>
          <w:sz w:val="32"/>
          <w:szCs w:val="32"/>
          <w:lang w:val="en-US" w:eastAsia="zh-CN"/>
        </w:rPr>
        <w:t>基本完成了</w:t>
      </w:r>
      <w:r>
        <w:rPr>
          <w:rFonts w:eastAsia="仿宋_GB2312"/>
          <w:color w:val="auto"/>
          <w:sz w:val="32"/>
          <w:szCs w:val="32"/>
        </w:rPr>
        <w:t>砂石</w:t>
      </w:r>
      <w:r>
        <w:rPr>
          <w:rFonts w:hint="eastAsia" w:eastAsia="仿宋_GB2312"/>
          <w:color w:val="auto"/>
          <w:sz w:val="32"/>
          <w:szCs w:val="32"/>
          <w:lang w:val="en-US" w:eastAsia="zh-CN"/>
        </w:rPr>
        <w:t>专项整治工作，</w:t>
      </w:r>
      <w:r>
        <w:rPr>
          <w:rFonts w:eastAsia="仿宋_GB2312"/>
          <w:color w:val="auto"/>
          <w:sz w:val="32"/>
          <w:szCs w:val="32"/>
        </w:rPr>
        <w:t>编制</w:t>
      </w:r>
      <w:r>
        <w:rPr>
          <w:rFonts w:hint="eastAsia" w:eastAsia="仿宋_GB2312"/>
          <w:color w:val="auto"/>
          <w:sz w:val="32"/>
          <w:szCs w:val="32"/>
          <w:lang w:val="en-US" w:eastAsia="zh-CN"/>
        </w:rPr>
        <w:t>了</w:t>
      </w:r>
      <w:r>
        <w:rPr>
          <w:rFonts w:hint="eastAsia" w:eastAsia="仿宋_GB2312"/>
          <w:color w:val="auto"/>
          <w:sz w:val="32"/>
          <w:szCs w:val="32"/>
          <w:lang w:val="en-US" w:eastAsia="zh-CN"/>
        </w:rPr>
        <w:t>6</w:t>
      </w:r>
      <w:r>
        <w:rPr>
          <w:rFonts w:eastAsia="仿宋_GB2312"/>
          <w:color w:val="auto"/>
          <w:sz w:val="32"/>
          <w:szCs w:val="32"/>
        </w:rPr>
        <w:t>个县市</w:t>
      </w:r>
      <w:r>
        <w:rPr>
          <w:rFonts w:hint="eastAsia" w:eastAsia="仿宋_GB2312"/>
          <w:color w:val="auto"/>
          <w:sz w:val="32"/>
          <w:szCs w:val="32"/>
          <w:lang w:val="en-US" w:eastAsia="zh-CN"/>
        </w:rPr>
        <w:t>普通建筑材料用</w:t>
      </w:r>
      <w:r>
        <w:rPr>
          <w:rFonts w:eastAsia="仿宋_GB2312"/>
          <w:color w:val="auto"/>
          <w:sz w:val="32"/>
          <w:szCs w:val="32"/>
        </w:rPr>
        <w:t>砂石土矿专项规划，</w:t>
      </w:r>
      <w:r>
        <w:rPr>
          <w:rFonts w:hint="eastAsia" w:eastAsia="仿宋_GB2312"/>
          <w:color w:val="auto"/>
          <w:sz w:val="32"/>
          <w:szCs w:val="32"/>
          <w:lang w:val="en-US" w:eastAsia="zh-CN"/>
        </w:rPr>
        <w:t>全市</w:t>
      </w:r>
      <w:r>
        <w:rPr>
          <w:rFonts w:eastAsia="仿宋_GB2312"/>
          <w:color w:val="auto"/>
          <w:sz w:val="32"/>
          <w:szCs w:val="32"/>
        </w:rPr>
        <w:t>矿山数量由2015年的268家减少至130家，大中型矿山比例提高了</w:t>
      </w:r>
      <w:r>
        <w:rPr>
          <w:rFonts w:hint="eastAsia" w:eastAsia="仿宋_GB2312"/>
          <w:color w:val="auto"/>
          <w:sz w:val="32"/>
          <w:szCs w:val="32"/>
        </w:rPr>
        <w:t>3</w:t>
      </w:r>
      <w:r>
        <w:rPr>
          <w:rFonts w:eastAsia="仿宋_GB2312"/>
          <w:color w:val="auto"/>
          <w:sz w:val="32"/>
          <w:szCs w:val="32"/>
        </w:rPr>
        <w:t>4个百分点，矿山</w:t>
      </w:r>
      <w:r>
        <w:rPr>
          <w:rFonts w:hint="eastAsia" w:eastAsia="仿宋_GB2312"/>
          <w:color w:val="auto"/>
          <w:sz w:val="32"/>
          <w:szCs w:val="32"/>
          <w:lang w:eastAsia="zh-CN"/>
        </w:rPr>
        <w:t>“</w:t>
      </w:r>
      <w:r>
        <w:rPr>
          <w:rFonts w:eastAsia="仿宋_GB2312"/>
          <w:color w:val="auto"/>
          <w:sz w:val="32"/>
          <w:szCs w:val="32"/>
        </w:rPr>
        <w:t>三率</w:t>
      </w:r>
      <w:r>
        <w:rPr>
          <w:rFonts w:hint="eastAsia" w:eastAsia="仿宋_GB2312"/>
          <w:color w:val="auto"/>
          <w:sz w:val="32"/>
          <w:szCs w:val="32"/>
          <w:lang w:eastAsia="zh-CN"/>
        </w:rPr>
        <w:t>”</w:t>
      </w:r>
      <w:r>
        <w:rPr>
          <w:rFonts w:eastAsia="仿宋_GB2312"/>
          <w:color w:val="auto"/>
          <w:sz w:val="32"/>
          <w:szCs w:val="32"/>
        </w:rPr>
        <w:t>水平达标率达到92%以上。</w:t>
      </w:r>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4.绿色矿业发展</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全市已全面启动绿色矿山建设，完善了绿色矿山建设制度体系，构建了部门协同、上下联动的工作机制，形成了较完善绿色矿山建设工作体系</w:t>
      </w:r>
      <w:r>
        <w:rPr>
          <w:rFonts w:hint="eastAsia" w:eastAsia="仿宋_GB2312"/>
          <w:color w:val="auto"/>
          <w:sz w:val="32"/>
          <w:szCs w:val="32"/>
          <w:lang w:eastAsia="zh-CN"/>
        </w:rPr>
        <w:t>；</w:t>
      </w:r>
      <w:r>
        <w:rPr>
          <w:rFonts w:eastAsia="仿宋_GB2312"/>
          <w:color w:val="auto"/>
          <w:sz w:val="32"/>
          <w:szCs w:val="32"/>
        </w:rPr>
        <w:t>已完成“矿山复绿行动”及“三区两线”废弃露天矿山生态修复工作和长江岸线和</w:t>
      </w:r>
      <w:r>
        <w:rPr>
          <w:rFonts w:hint="eastAsia" w:eastAsia="仿宋_GB2312"/>
          <w:color w:val="auto"/>
          <w:sz w:val="32"/>
          <w:szCs w:val="32"/>
          <w:lang w:val="en-US" w:eastAsia="zh-CN"/>
        </w:rPr>
        <w:t>长江经济带</w:t>
      </w:r>
      <w:r>
        <w:rPr>
          <w:rFonts w:eastAsia="仿宋_GB2312"/>
          <w:color w:val="auto"/>
          <w:sz w:val="32"/>
          <w:szCs w:val="32"/>
        </w:rPr>
        <w:t>10公里范围109座废弃露天矿山生态修复治理任务</w:t>
      </w:r>
      <w:r>
        <w:rPr>
          <w:rFonts w:hint="eastAsia" w:eastAsia="仿宋_GB2312"/>
          <w:color w:val="auto"/>
          <w:sz w:val="32"/>
          <w:szCs w:val="32"/>
          <w:lang w:eastAsia="zh-CN"/>
        </w:rPr>
        <w:t>；</w:t>
      </w:r>
      <w:r>
        <w:rPr>
          <w:rFonts w:hint="eastAsia" w:eastAsia="仿宋_GB2312"/>
          <w:color w:val="auto"/>
          <w:sz w:val="32"/>
          <w:szCs w:val="32"/>
          <w:lang w:val="en-US" w:eastAsia="zh-CN"/>
        </w:rPr>
        <w:t>已</w:t>
      </w:r>
      <w:r>
        <w:rPr>
          <w:rFonts w:eastAsia="仿宋_GB2312"/>
          <w:color w:val="auto"/>
          <w:sz w:val="32"/>
          <w:szCs w:val="32"/>
        </w:rPr>
        <w:t>形成矿山地质环境监测网络和市、县和矿山企业矿山地质灾害三级监测体系和矿山生态保护修复制度。</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 xml:space="preserve"> “十三五”期间，</w:t>
      </w:r>
      <w:r>
        <w:rPr>
          <w:rFonts w:hint="eastAsia" w:eastAsia="仿宋_GB2312"/>
          <w:color w:val="auto"/>
          <w:sz w:val="32"/>
          <w:szCs w:val="32"/>
          <w:lang w:val="en-US" w:eastAsia="zh-CN"/>
        </w:rPr>
        <w:t>全市</w:t>
      </w:r>
      <w:r>
        <w:rPr>
          <w:rFonts w:eastAsia="仿宋_GB2312"/>
          <w:color w:val="auto"/>
          <w:sz w:val="32"/>
          <w:szCs w:val="32"/>
        </w:rPr>
        <w:t>累计投入4.3亿元开展矿区生态修复治理</w:t>
      </w:r>
      <w:r>
        <w:rPr>
          <w:rFonts w:hint="eastAsia" w:eastAsia="仿宋_GB2312"/>
          <w:color w:val="auto"/>
          <w:sz w:val="32"/>
          <w:szCs w:val="32"/>
          <w:lang w:val="en-US" w:eastAsia="zh-CN"/>
        </w:rPr>
        <w:t>和促进绿色矿业发展</w:t>
      </w:r>
      <w:r>
        <w:rPr>
          <w:rFonts w:hint="eastAsia" w:eastAsia="仿宋_GB2312"/>
          <w:color w:val="auto"/>
          <w:sz w:val="32"/>
          <w:szCs w:val="32"/>
          <w:lang w:eastAsia="zh-CN"/>
        </w:rPr>
        <w:t>。</w:t>
      </w:r>
      <w:r>
        <w:rPr>
          <w:rFonts w:eastAsia="仿宋_GB2312"/>
          <w:color w:val="auto"/>
          <w:sz w:val="32"/>
          <w:szCs w:val="32"/>
        </w:rPr>
        <w:t>建成绿色矿山</w:t>
      </w:r>
      <w:r>
        <w:rPr>
          <w:rFonts w:hint="eastAsia" w:eastAsia="仿宋_GB2312"/>
          <w:color w:val="auto"/>
          <w:sz w:val="32"/>
          <w:szCs w:val="32"/>
          <w:lang w:val="en-US" w:eastAsia="zh-CN"/>
        </w:rPr>
        <w:t>8</w:t>
      </w:r>
      <w:r>
        <w:rPr>
          <w:rFonts w:eastAsia="仿宋_GB2312"/>
          <w:color w:val="auto"/>
          <w:sz w:val="32"/>
          <w:szCs w:val="32"/>
        </w:rPr>
        <w:t>家，其中黄金洞金矿、万古金矿、江东金矿</w:t>
      </w:r>
      <w:r>
        <w:rPr>
          <w:rFonts w:hint="eastAsia" w:eastAsia="仿宋_GB2312"/>
          <w:color w:val="auto"/>
          <w:sz w:val="32"/>
          <w:szCs w:val="32"/>
          <w:lang w:eastAsia="zh-CN"/>
        </w:rPr>
        <w:t>、</w:t>
      </w:r>
      <w:r>
        <w:rPr>
          <w:rFonts w:hint="eastAsia" w:eastAsia="仿宋_GB2312"/>
          <w:color w:val="auto"/>
          <w:sz w:val="32"/>
          <w:szCs w:val="32"/>
          <w:lang w:val="en-US" w:eastAsia="zh-CN"/>
        </w:rPr>
        <w:t>灌山白云岩矿</w:t>
      </w:r>
      <w:r>
        <w:rPr>
          <w:rFonts w:eastAsia="仿宋_GB2312"/>
          <w:color w:val="auto"/>
          <w:sz w:val="32"/>
          <w:szCs w:val="32"/>
        </w:rPr>
        <w:t>已纳入国家级绿色矿山名录，平江县纳入全省矿业绿色转型发展试点示范县。实施了</w:t>
      </w:r>
      <w:r>
        <w:rPr>
          <w:rFonts w:hint="eastAsia" w:eastAsia="仿宋_GB2312"/>
          <w:color w:val="auto"/>
          <w:sz w:val="32"/>
          <w:szCs w:val="32"/>
          <w:lang w:val="en-US" w:eastAsia="zh-CN"/>
        </w:rPr>
        <w:t>长江经济带</w:t>
      </w:r>
      <w:r>
        <w:rPr>
          <w:rFonts w:eastAsia="仿宋_GB2312"/>
          <w:color w:val="auto"/>
          <w:sz w:val="32"/>
          <w:szCs w:val="32"/>
        </w:rPr>
        <w:t>和洞庭湖生态保护修复工程（岳阳部分）废弃露天矿山生态修复治理任务，开展了黄金洞矿区、万古矿区、仁里长石矿区等矿区生态环境综合治理，累计治理恢复面积869公顷。</w:t>
      </w:r>
    </w:p>
    <w:p>
      <w:pPr>
        <w:pStyle w:val="4"/>
        <w:spacing w:before="100" w:after="100" w:line="240" w:lineRule="auto"/>
        <w:ind w:firstLine="480" w:firstLineChars="150"/>
        <w:rPr>
          <w:rFonts w:eastAsia="楷体"/>
          <w:b w:val="0"/>
          <w:color w:val="auto"/>
        </w:rPr>
      </w:pPr>
      <w:bookmarkStart w:id="5" w:name="_Toc70573084"/>
      <w:r>
        <w:rPr>
          <w:rFonts w:eastAsia="楷体"/>
          <w:b w:val="0"/>
          <w:color w:val="auto"/>
        </w:rPr>
        <w:t>（三）存在的主要问题</w:t>
      </w:r>
      <w:bookmarkEnd w:id="5"/>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资源潜力有待进一步查明。</w:t>
      </w:r>
      <w:r>
        <w:rPr>
          <w:rFonts w:eastAsia="仿宋_GB2312"/>
          <w:color w:val="auto"/>
          <w:sz w:val="32"/>
          <w:szCs w:val="32"/>
        </w:rPr>
        <w:t>虽然历经数十年的地质勘查工作，但岳阳市范围内投入偏少，新兴战略性矿产工作程度偏低，与良好的成矿地质条件不匹配，亟需加大资金投入和找矿力度，加强金、铌</w:t>
      </w:r>
      <w:r>
        <w:rPr>
          <w:rFonts w:hint="eastAsia" w:eastAsia="仿宋_GB2312"/>
          <w:color w:val="auto"/>
          <w:sz w:val="32"/>
          <w:szCs w:val="32"/>
          <w:lang w:eastAsia="zh-CN"/>
        </w:rPr>
        <w:t>、</w:t>
      </w:r>
      <w:r>
        <w:rPr>
          <w:rFonts w:eastAsia="仿宋_GB2312"/>
          <w:color w:val="auto"/>
          <w:sz w:val="32"/>
          <w:szCs w:val="32"/>
        </w:rPr>
        <w:t>钽、锂、普通萤石、高纯石英等战略性矿产调查评价和勘查，加快老矿山深边找矿步伐。</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矿产资源保护、开发与供需仍存矛盾。</w:t>
      </w:r>
      <w:r>
        <w:rPr>
          <w:rFonts w:eastAsia="仿宋_GB2312"/>
          <w:color w:val="auto"/>
          <w:sz w:val="32"/>
          <w:szCs w:val="32"/>
        </w:rPr>
        <w:t>部分新增钨、铍、铌</w:t>
      </w:r>
      <w:r>
        <w:rPr>
          <w:rFonts w:hint="eastAsia" w:eastAsia="仿宋_GB2312"/>
          <w:color w:val="auto"/>
          <w:sz w:val="32"/>
          <w:szCs w:val="32"/>
          <w:lang w:eastAsia="zh-CN"/>
        </w:rPr>
        <w:t>、</w:t>
      </w:r>
      <w:r>
        <w:rPr>
          <w:rFonts w:eastAsia="仿宋_GB2312"/>
          <w:color w:val="auto"/>
          <w:sz w:val="32"/>
          <w:szCs w:val="32"/>
        </w:rPr>
        <w:t>钽资源现阶段难以高效利用，需加强资源保护和加大技术创新与攻关力度；部分矿山规模小、面积小、生产年限短，开采规模与储量规模不协调，粗放式开发、简单变卖资源等问题的现象仍然存在；陶瓷原材料、砂石骨料供应不足，产业发展</w:t>
      </w:r>
      <w:r>
        <w:rPr>
          <w:rFonts w:hint="eastAsia" w:eastAsia="仿宋_GB2312"/>
          <w:color w:val="auto"/>
          <w:sz w:val="32"/>
          <w:szCs w:val="32"/>
          <w:lang w:val="en-US" w:eastAsia="zh-CN"/>
        </w:rPr>
        <w:t>和民生资源需求保障程度不高</w:t>
      </w:r>
      <w:r>
        <w:rPr>
          <w:rFonts w:eastAsia="仿宋_GB2312"/>
          <w:color w:val="auto"/>
          <w:sz w:val="32"/>
          <w:szCs w:val="32"/>
        </w:rPr>
        <w:t xml:space="preserve">。 </w:t>
      </w:r>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绿色矿业发展相对较慢。</w:t>
      </w:r>
      <w:r>
        <w:rPr>
          <w:rFonts w:eastAsia="仿宋_GB2312"/>
          <w:color w:val="auto"/>
          <w:sz w:val="32"/>
          <w:szCs w:val="32"/>
        </w:rPr>
        <w:t>绿色矿山建设标准和建设方案等制度出台较晚，大中型绿色矿山建设比例低于预期；平江</w:t>
      </w:r>
      <w:r>
        <w:rPr>
          <w:rFonts w:hint="eastAsia" w:eastAsia="仿宋_GB2312"/>
          <w:color w:val="auto"/>
          <w:sz w:val="32"/>
          <w:szCs w:val="32"/>
          <w:lang w:val="en-US" w:eastAsia="zh-CN"/>
        </w:rPr>
        <w:t>万古</w:t>
      </w:r>
      <w:r>
        <w:rPr>
          <w:rFonts w:eastAsia="仿宋_GB2312"/>
          <w:color w:val="auto"/>
          <w:sz w:val="32"/>
          <w:szCs w:val="32"/>
        </w:rPr>
        <w:t>金矿区整合工作进展较慢，绿色发展示范效应</w:t>
      </w:r>
      <w:r>
        <w:rPr>
          <w:rFonts w:hint="eastAsia" w:eastAsia="仿宋_GB2312"/>
          <w:color w:val="auto"/>
          <w:sz w:val="32"/>
          <w:szCs w:val="32"/>
          <w:lang w:val="en-US" w:eastAsia="zh-CN"/>
        </w:rPr>
        <w:t>未显现</w:t>
      </w:r>
      <w:r>
        <w:rPr>
          <w:rFonts w:eastAsia="仿宋_GB2312"/>
          <w:color w:val="auto"/>
          <w:sz w:val="32"/>
          <w:szCs w:val="32"/>
        </w:rPr>
        <w:t>；部分矿山企业地质环境治理恢复主体责任落实不到位，矿山地质环境问题仍然较突出，历史遗留矿区环境治理亟需尽快完成。</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矿产资源管理体制机制未健全。</w:t>
      </w:r>
      <w:r>
        <w:rPr>
          <w:rFonts w:eastAsia="仿宋_GB2312"/>
          <w:color w:val="auto"/>
          <w:sz w:val="32"/>
          <w:szCs w:val="32"/>
        </w:rPr>
        <w:t>虎形山钨矿储备基地建设尚未完成，储备制度设计有待完善；矿产资源综合利用水平等方面的监督管理相对滞后，管理机制不健全；多部门协同配合管矿机制有待进一步完善，矿产资源管理信息化水平</w:t>
      </w:r>
      <w:r>
        <w:rPr>
          <w:rFonts w:hint="eastAsia" w:eastAsia="仿宋_GB2312"/>
          <w:color w:val="auto"/>
          <w:sz w:val="32"/>
          <w:szCs w:val="32"/>
          <w:lang w:val="en-US" w:eastAsia="zh-CN"/>
        </w:rPr>
        <w:t>有待进一步提高</w:t>
      </w:r>
      <w:r>
        <w:rPr>
          <w:rFonts w:eastAsia="仿宋_GB2312"/>
          <w:color w:val="auto"/>
          <w:sz w:val="32"/>
          <w:szCs w:val="32"/>
        </w:rPr>
        <w:t>。</w:t>
      </w:r>
    </w:p>
    <w:p>
      <w:pPr>
        <w:pStyle w:val="4"/>
        <w:spacing w:before="100" w:after="100" w:line="240" w:lineRule="auto"/>
        <w:ind w:firstLine="480" w:firstLineChars="150"/>
        <w:rPr>
          <w:rFonts w:eastAsia="楷体"/>
          <w:b w:val="0"/>
          <w:color w:val="auto"/>
        </w:rPr>
      </w:pPr>
      <w:bookmarkStart w:id="6" w:name="_Toc70573085"/>
      <w:r>
        <w:rPr>
          <w:rFonts w:eastAsia="楷体"/>
          <w:b w:val="0"/>
          <w:color w:val="auto"/>
        </w:rPr>
        <w:t>（四）形势与要求</w:t>
      </w:r>
      <w:bookmarkEnd w:id="6"/>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当今世界正处于百年未有之大变局，外部资源环境日趋复杂，国内资源需求保障压力较大。主动对接融入长江经济带建设、中部崛起、“三高四新”战略，加快 “三区一中心” 建设，切实推进全市矿业绿色发展，提高资源安全保障，岳阳市面临一系列新形势和新要求。</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1.打造长江经济带绿色发展示范区，加快绿色矿业转型发展。</w:t>
      </w:r>
      <w:r>
        <w:rPr>
          <w:rFonts w:eastAsia="仿宋_GB2312"/>
          <w:color w:val="auto"/>
          <w:sz w:val="32"/>
          <w:szCs w:val="32"/>
        </w:rPr>
        <w:t>推进矿业绿色转型和高质量发展，实现“脱胎换骨”式转变，是岳阳市矿产资源管理的重中之重，要求强化矿产资源源头管控，优化矿业结构，涉矿加工企业向园区集中，提高规模以上企业比重，大幅减少“小、散、乱、污”矿山企业数量，稳步推进绿色矿山建设，全面提升矿产资源利用水平，“减量化、资源化”利用矿山固体废弃物，改善矿区生态环境。</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2.建设中部地区先进制造业聚集区，突出矿产资源优质优用。</w:t>
      </w:r>
      <w:r>
        <w:rPr>
          <w:rFonts w:eastAsia="仿宋_GB2312"/>
          <w:color w:val="auto"/>
          <w:sz w:val="32"/>
          <w:szCs w:val="32"/>
        </w:rPr>
        <w:t>未来5年，</w:t>
      </w:r>
      <w:r>
        <w:rPr>
          <w:rFonts w:hint="eastAsia" w:eastAsia="仿宋_GB2312"/>
          <w:color w:val="auto"/>
          <w:sz w:val="32"/>
          <w:szCs w:val="32"/>
          <w:lang w:val="en-US" w:eastAsia="zh-CN"/>
        </w:rPr>
        <w:t>全省</w:t>
      </w:r>
      <w:r>
        <w:rPr>
          <w:rFonts w:eastAsia="仿宋_GB2312"/>
          <w:color w:val="auto"/>
          <w:sz w:val="32"/>
          <w:szCs w:val="32"/>
        </w:rPr>
        <w:t>先进制造业所需矿产资源将持续快速增长，岳阳</w:t>
      </w:r>
      <w:r>
        <w:rPr>
          <w:rFonts w:hint="eastAsia" w:eastAsia="仿宋_GB2312"/>
          <w:color w:val="auto"/>
          <w:sz w:val="32"/>
          <w:szCs w:val="32"/>
          <w:lang w:val="en-US" w:eastAsia="zh-CN"/>
        </w:rPr>
        <w:t>应</w:t>
      </w:r>
      <w:r>
        <w:rPr>
          <w:rFonts w:eastAsia="仿宋_GB2312"/>
          <w:color w:val="auto"/>
          <w:sz w:val="32"/>
          <w:szCs w:val="32"/>
        </w:rPr>
        <w:t>充分利用政策优势、区位优势、资源优势、产业优势，加大矿产资源开发领域科技、管理创新，培育战略性新兴产业，合理勘查开发先进制造业所需的金、钨、稀土、锂、普通萤石、高纯石英、优质高岭土（陶瓷土、长石）等矿产，着力保障饰面石材、矿泉水、砂石土矿内需市场，为全市经济社会可持续发展提供</w:t>
      </w:r>
      <w:r>
        <w:rPr>
          <w:rFonts w:hint="eastAsia" w:eastAsia="仿宋_GB2312"/>
          <w:color w:val="auto"/>
          <w:sz w:val="32"/>
          <w:szCs w:val="32"/>
          <w:lang w:val="en-US" w:eastAsia="zh-CN"/>
        </w:rPr>
        <w:t>基础</w:t>
      </w:r>
      <w:r>
        <w:rPr>
          <w:rFonts w:eastAsia="仿宋_GB2312"/>
          <w:color w:val="auto"/>
          <w:sz w:val="32"/>
          <w:szCs w:val="32"/>
        </w:rPr>
        <w:t>保障。</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3.建设湖南通江达海开放引领区，产业发展面临新机遇。</w:t>
      </w:r>
      <w:r>
        <w:rPr>
          <w:rFonts w:eastAsia="仿宋_GB2312"/>
          <w:color w:val="auto"/>
          <w:sz w:val="32"/>
          <w:szCs w:val="32"/>
        </w:rPr>
        <w:t>充分融入国内大循环为主体、国内国际双循环相互促进的矿产资源新发展格局，岳阳需紧抓建设湖南自贸试验区岳阳片区契机，利用城陵矶港、浩吉铁路运煤专线和发达的公路运输系统等水陆区位优势，把独特的区位优势转化为竞争优势、发展胜势，加速全市矿业经济外向发展、积极参与区域竞争，提升先进制造业原料加工、贸易等竞争力，进一步奠定岳阳在全省矿产资源贸易“通江达海的增长极、对外开放的桥头堡”地位。</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4.建设现代化省域副中心城市，发挥规划引领作用。</w:t>
      </w:r>
      <w:r>
        <w:rPr>
          <w:rFonts w:eastAsia="仿宋_GB2312"/>
          <w:color w:val="auto"/>
          <w:sz w:val="32"/>
          <w:szCs w:val="32"/>
        </w:rPr>
        <w:t>当前，新型城镇化建设、城市地质调查和拓展地下空间缓解用地紧张等刚性需求，为推动地质矿产工作转型升级提供了发展方向，岳阳需加快突破传统地质矿产工作框架，深化地质矿产工作供给侧结构性改革，拓展地质矿产工作服务领域，加强多部门协同管理，加强上下级规划衔接，完善规划实施评估和调整机制，进一步改进矿产资源管理的系统性、整体性、协调性，服务支撑省域副中心城市建设。</w:t>
      </w:r>
    </w:p>
    <w:p>
      <w:pPr>
        <w:pStyle w:val="3"/>
        <w:spacing w:before="0" w:after="0" w:line="600" w:lineRule="exact"/>
        <w:ind w:firstLine="640" w:firstLineChars="200"/>
        <w:textAlignment w:val="center"/>
        <w:rPr>
          <w:rFonts w:ascii="Times New Roman" w:hAnsi="Times New Roman"/>
          <w:b w:val="0"/>
          <w:bCs w:val="0"/>
          <w:color w:val="auto"/>
        </w:rPr>
      </w:pPr>
      <w:bookmarkStart w:id="7" w:name="_Toc70573086"/>
    </w:p>
    <w:p>
      <w:pPr>
        <w:pStyle w:val="3"/>
        <w:spacing w:before="0" w:after="0" w:line="600" w:lineRule="exact"/>
        <w:ind w:firstLine="640" w:firstLineChars="200"/>
        <w:textAlignment w:val="center"/>
        <w:rPr>
          <w:rFonts w:ascii="Times New Roman" w:hAnsi="Times New Roman"/>
          <w:b w:val="0"/>
          <w:bCs w:val="0"/>
          <w:color w:val="auto"/>
        </w:rPr>
      </w:pPr>
    </w:p>
    <w:p>
      <w:pPr>
        <w:pStyle w:val="3"/>
        <w:spacing w:before="0" w:after="0" w:line="600" w:lineRule="exact"/>
        <w:ind w:firstLine="640" w:firstLineChars="200"/>
        <w:textAlignment w:val="center"/>
        <w:rPr>
          <w:rFonts w:ascii="Times New Roman" w:hAnsi="Times New Roman"/>
          <w:b w:val="0"/>
          <w:bCs w:val="0"/>
          <w:color w:val="auto"/>
        </w:rPr>
      </w:pPr>
    </w:p>
    <w:p>
      <w:pPr>
        <w:pStyle w:val="3"/>
        <w:spacing w:before="0" w:after="0" w:line="600" w:lineRule="exact"/>
        <w:ind w:firstLine="640" w:firstLineChars="200"/>
        <w:textAlignment w:val="center"/>
        <w:rPr>
          <w:rFonts w:ascii="Times New Roman" w:hAnsi="Times New Roman"/>
          <w:b w:val="0"/>
          <w:bCs w:val="0"/>
          <w:color w:val="auto"/>
        </w:rPr>
      </w:pPr>
    </w:p>
    <w:p>
      <w:pPr>
        <w:pStyle w:val="3"/>
        <w:spacing w:before="0" w:after="0" w:line="600" w:lineRule="exact"/>
        <w:textAlignment w:val="center"/>
        <w:rPr>
          <w:rFonts w:ascii="Times New Roman" w:hAnsi="Times New Roman"/>
          <w:b w:val="0"/>
          <w:bCs w:val="0"/>
          <w:color w:val="auto"/>
        </w:rPr>
      </w:pPr>
    </w:p>
    <w:p>
      <w:pPr>
        <w:rPr>
          <w:rFonts w:ascii="Times New Roman" w:hAnsi="Times New Roman"/>
          <w:b w:val="0"/>
          <w:bCs w:val="0"/>
          <w:color w:val="auto"/>
        </w:rPr>
      </w:pPr>
    </w:p>
    <w:p>
      <w:pPr>
        <w:rPr>
          <w:rFonts w:ascii="Times New Roman" w:hAnsi="Times New Roman"/>
          <w:b w:val="0"/>
          <w:bCs w:val="0"/>
          <w:color w:val="auto"/>
        </w:rPr>
      </w:pPr>
    </w:p>
    <w:p>
      <w:pPr>
        <w:pStyle w:val="3"/>
        <w:spacing w:before="0" w:after="0" w:line="600" w:lineRule="exact"/>
        <w:textAlignment w:val="center"/>
        <w:rPr>
          <w:rFonts w:ascii="Times New Roman" w:hAnsi="Times New Roman"/>
          <w:b w:val="0"/>
          <w:bCs w:val="0"/>
          <w:color w:val="auto"/>
        </w:rPr>
      </w:pPr>
      <w:r>
        <w:rPr>
          <w:rFonts w:hint="eastAsia" w:ascii="Times New Roman" w:hAnsi="Times New Roman"/>
          <w:b w:val="0"/>
          <w:bCs w:val="0"/>
          <w:color w:val="auto"/>
          <w:lang w:val="en-US" w:eastAsia="zh-CN"/>
        </w:rPr>
        <w:t xml:space="preserve">    </w:t>
      </w:r>
      <w:r>
        <w:rPr>
          <w:rFonts w:ascii="Times New Roman" w:hAnsi="Times New Roman"/>
          <w:b w:val="0"/>
          <w:bCs w:val="0"/>
          <w:color w:val="auto"/>
        </w:rPr>
        <w:t>二、指导思想和规划目标</w:t>
      </w:r>
      <w:bookmarkEnd w:id="7"/>
    </w:p>
    <w:p>
      <w:pPr>
        <w:pStyle w:val="4"/>
        <w:spacing w:before="100" w:after="100" w:line="240" w:lineRule="auto"/>
        <w:ind w:firstLine="480" w:firstLineChars="150"/>
        <w:rPr>
          <w:rFonts w:eastAsia="楷体"/>
          <w:b w:val="0"/>
          <w:color w:val="auto"/>
        </w:rPr>
      </w:pPr>
      <w:bookmarkStart w:id="8" w:name="_Toc70573087"/>
      <w:r>
        <w:rPr>
          <w:rFonts w:eastAsia="楷体"/>
          <w:b w:val="0"/>
          <w:color w:val="auto"/>
        </w:rPr>
        <w:t>（一）指导思想</w:t>
      </w:r>
      <w:bookmarkEnd w:id="8"/>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坚持以习近平新时代中国特色社会主义思想为指导，</w:t>
      </w:r>
      <w:r>
        <w:rPr>
          <w:rFonts w:hint="eastAsia" w:eastAsia="仿宋_GB2312"/>
          <w:b/>
          <w:color w:val="auto"/>
          <w:sz w:val="32"/>
          <w:szCs w:val="32"/>
          <w:lang w:val="en-US" w:eastAsia="zh-CN"/>
        </w:rPr>
        <w:t>深入贯彻党的十九大、十九届历次全会精神和</w:t>
      </w:r>
      <w:r>
        <w:rPr>
          <w:rFonts w:hint="eastAsia" w:eastAsia="仿宋_GB2312"/>
          <w:b/>
          <w:color w:val="auto"/>
          <w:sz w:val="32"/>
          <w:szCs w:val="32"/>
        </w:rPr>
        <w:t>习近平总书记对湖南工作的重要讲话指示精神</w:t>
      </w:r>
      <w:r>
        <w:rPr>
          <w:rFonts w:eastAsia="仿宋_GB2312"/>
          <w:b/>
          <w:color w:val="auto"/>
          <w:sz w:val="32"/>
          <w:szCs w:val="32"/>
        </w:rPr>
        <w:t>，牢固树立新发展理念，全面落实“三高四新”战略对岳阳的新定位和推进矿业转型绿色发展重点任务，全面统筹全市矿产资源保护、勘查和开发，突出生态</w:t>
      </w:r>
      <w:r>
        <w:rPr>
          <w:rFonts w:hint="eastAsia" w:eastAsia="仿宋_GB2312"/>
          <w:b/>
          <w:color w:val="auto"/>
          <w:sz w:val="32"/>
          <w:szCs w:val="32"/>
          <w:lang w:val="en-US" w:eastAsia="zh-CN"/>
        </w:rPr>
        <w:t>优先、保护优先</w:t>
      </w:r>
      <w:r>
        <w:rPr>
          <w:rFonts w:eastAsia="仿宋_GB2312"/>
          <w:b/>
          <w:color w:val="auto"/>
          <w:sz w:val="32"/>
          <w:szCs w:val="32"/>
        </w:rPr>
        <w:t>，科学勘查、开发矿产资源，合理配置资源，重点保障产业和民生发展所需矿产资源，促进矿业高质量发展，为建设“三区一中心”全力提供资源保障。</w:t>
      </w:r>
    </w:p>
    <w:p>
      <w:pPr>
        <w:pStyle w:val="4"/>
        <w:spacing w:before="100" w:after="100" w:line="240" w:lineRule="auto"/>
        <w:ind w:firstLine="480" w:firstLineChars="150"/>
        <w:rPr>
          <w:rFonts w:eastAsia="楷体"/>
          <w:b w:val="0"/>
          <w:color w:val="auto"/>
        </w:rPr>
      </w:pPr>
      <w:bookmarkStart w:id="9" w:name="_Toc70573088"/>
      <w:r>
        <w:rPr>
          <w:rFonts w:eastAsia="楷体"/>
          <w:b w:val="0"/>
          <w:color w:val="auto"/>
        </w:rPr>
        <w:t>（二）基本原则</w:t>
      </w:r>
      <w:bookmarkEnd w:id="9"/>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坚持资源安全，提高保障。</w:t>
      </w:r>
      <w:r>
        <w:rPr>
          <w:rFonts w:eastAsia="仿宋_GB2312"/>
          <w:color w:val="auto"/>
          <w:sz w:val="32"/>
          <w:szCs w:val="32"/>
        </w:rPr>
        <w:t>坚决</w:t>
      </w:r>
      <w:r>
        <w:rPr>
          <w:rFonts w:hint="eastAsia" w:eastAsia="仿宋_GB2312"/>
          <w:color w:val="auto"/>
          <w:sz w:val="32"/>
          <w:szCs w:val="32"/>
          <w:lang w:val="en-US" w:eastAsia="zh-CN"/>
        </w:rPr>
        <w:t>维护</w:t>
      </w:r>
      <w:r>
        <w:rPr>
          <w:rFonts w:eastAsia="仿宋_GB2312"/>
          <w:color w:val="auto"/>
          <w:sz w:val="32"/>
          <w:szCs w:val="32"/>
        </w:rPr>
        <w:t>国家能源资源战略安全，加强战略性矿产资源勘查，满足先进制造业配套资源需求，合理配置和开发利用民生所需矿产资源，提高全市经济社会发展的矿产资源要素保障。</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坚持保护优先，绿色发展。</w:t>
      </w:r>
      <w:r>
        <w:rPr>
          <w:rFonts w:eastAsia="仿宋_GB2312"/>
          <w:color w:val="auto"/>
          <w:sz w:val="32"/>
          <w:szCs w:val="32"/>
        </w:rPr>
        <w:t>牢固树立绿水青山就是金山银山理念，统筹矿区生态保护、资源保护与储备工作，严格开发准入，淘汰落后产能，强化矿产资源勘查开发活动的生态管控、生态修复，加快推进绿色矿山建设，服务高质量发展。</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坚持科学规划，突出重点。</w:t>
      </w:r>
      <w:r>
        <w:rPr>
          <w:rFonts w:eastAsia="仿宋_GB2312"/>
          <w:color w:val="auto"/>
          <w:sz w:val="32"/>
          <w:szCs w:val="32"/>
        </w:rPr>
        <w:t>全面统筹矿产资源勘查开发与保护时空布局，强化源头管控，优化矿业结构，突出重点方向、重点区域、重点矿种、重点工程规划布局，节约集约循环利用矿产资源，实现全域矿业转型绿色发展。</w:t>
      </w:r>
    </w:p>
    <w:p>
      <w:pPr>
        <w:spacing w:line="600" w:lineRule="exact"/>
        <w:ind w:firstLine="643" w:firstLineChars="200"/>
        <w:textAlignment w:val="center"/>
        <w:rPr>
          <w:rFonts w:eastAsia="仿宋_GB2312"/>
          <w:color w:val="auto"/>
          <w:sz w:val="32"/>
          <w:szCs w:val="32"/>
        </w:rPr>
      </w:pPr>
      <w:r>
        <w:rPr>
          <w:rFonts w:eastAsia="仿宋_GB2312"/>
          <w:b/>
          <w:color w:val="auto"/>
          <w:sz w:val="32"/>
          <w:szCs w:val="32"/>
        </w:rPr>
        <w:t>坚持统筹协调，加强管控。</w:t>
      </w:r>
      <w:r>
        <w:rPr>
          <w:rFonts w:eastAsia="仿宋_GB2312"/>
          <w:color w:val="auto"/>
          <w:sz w:val="32"/>
          <w:szCs w:val="32"/>
        </w:rPr>
        <w:t>发挥矿产规划引导作用，系统对接生态保护红线、自然保护地及主体功能区等管控措施，结合区域发展及乡村振兴，强化分类指导和精准施策，加强矿产资源共同监管机制建设，确保矿产资源勘查开发顺利实施。</w:t>
      </w:r>
    </w:p>
    <w:p>
      <w:pPr>
        <w:pStyle w:val="4"/>
        <w:spacing w:before="100" w:after="100" w:line="240" w:lineRule="auto"/>
        <w:ind w:firstLine="480" w:firstLineChars="150"/>
        <w:rPr>
          <w:rFonts w:eastAsia="楷体"/>
          <w:b w:val="0"/>
          <w:color w:val="auto"/>
        </w:rPr>
      </w:pPr>
      <w:bookmarkStart w:id="10" w:name="_Toc70573089"/>
      <w:r>
        <w:rPr>
          <w:rFonts w:eastAsia="楷体"/>
          <w:b w:val="0"/>
          <w:color w:val="auto"/>
        </w:rPr>
        <w:t>（三）规划目标</w:t>
      </w:r>
      <w:bookmarkEnd w:id="10"/>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按照全市经济社会发展的总体要求和战略部署，</w:t>
      </w:r>
      <w:r>
        <w:rPr>
          <w:rFonts w:hint="eastAsia" w:eastAsia="仿宋_GB2312"/>
          <w:color w:val="auto"/>
          <w:sz w:val="32"/>
          <w:szCs w:val="32"/>
          <w:lang w:eastAsia="zh-CN"/>
        </w:rPr>
        <w:t>“</w:t>
      </w:r>
      <w:r>
        <w:rPr>
          <w:rFonts w:hint="eastAsia" w:eastAsia="仿宋_GB2312"/>
          <w:color w:val="auto"/>
          <w:sz w:val="32"/>
          <w:szCs w:val="32"/>
          <w:lang w:val="en-US" w:eastAsia="zh-CN"/>
        </w:rPr>
        <w:t>十四五”期间的</w:t>
      </w:r>
      <w:r>
        <w:rPr>
          <w:rFonts w:eastAsia="仿宋_GB2312"/>
          <w:color w:val="auto"/>
          <w:sz w:val="32"/>
          <w:szCs w:val="32"/>
        </w:rPr>
        <w:t>主要</w:t>
      </w:r>
      <w:r>
        <w:rPr>
          <w:rFonts w:hint="eastAsia" w:eastAsia="仿宋_GB2312"/>
          <w:color w:val="auto"/>
          <w:sz w:val="32"/>
          <w:szCs w:val="32"/>
          <w:lang w:val="en-US" w:eastAsia="zh-CN"/>
        </w:rPr>
        <w:t>规划</w:t>
      </w:r>
      <w:r>
        <w:rPr>
          <w:rFonts w:eastAsia="仿宋_GB2312"/>
          <w:color w:val="auto"/>
          <w:sz w:val="32"/>
          <w:szCs w:val="32"/>
        </w:rPr>
        <w:t xml:space="preserve">目标如下： </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提升地质工作服务支撑能力。落实国家公益性基础性地质调查，完成幕阜山—连云山重要成矿区（带）1:5万区域矿产地质调查；开展一批农业地质、灾害地质、城市地质调查，或者有助于解决重要地质难点、疑点的基础科研项目，提升地质资料信息化社会化服务水平。</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——全面提升矿产资源安全保障。落实国家</w:t>
      </w:r>
      <w:r>
        <w:rPr>
          <w:rFonts w:hint="eastAsia" w:eastAsia="仿宋_GB2312"/>
          <w:color w:val="auto"/>
          <w:sz w:val="32"/>
          <w:szCs w:val="32"/>
          <w:lang w:eastAsia="zh-CN"/>
        </w:rPr>
        <w:t>、</w:t>
      </w:r>
      <w:r>
        <w:rPr>
          <w:rFonts w:hint="eastAsia" w:eastAsia="仿宋_GB2312"/>
          <w:color w:val="auto"/>
          <w:sz w:val="32"/>
          <w:szCs w:val="32"/>
          <w:lang w:val="en-US" w:eastAsia="zh-CN"/>
        </w:rPr>
        <w:t>省级规划</w:t>
      </w:r>
      <w:r>
        <w:rPr>
          <w:rFonts w:eastAsia="仿宋_GB2312"/>
          <w:color w:val="auto"/>
          <w:sz w:val="32"/>
          <w:szCs w:val="32"/>
        </w:rPr>
        <w:t>，有序</w:t>
      </w:r>
      <w:r>
        <w:rPr>
          <w:rFonts w:hint="eastAsia" w:eastAsia="仿宋_GB2312"/>
          <w:color w:val="auto"/>
          <w:sz w:val="32"/>
          <w:szCs w:val="32"/>
          <w:lang w:val="en-US" w:eastAsia="zh-CN"/>
        </w:rPr>
        <w:t>推进</w:t>
      </w:r>
      <w:r>
        <w:rPr>
          <w:rFonts w:eastAsia="仿宋_GB2312"/>
          <w:color w:val="auto"/>
          <w:sz w:val="32"/>
          <w:szCs w:val="32"/>
        </w:rPr>
        <w:t>国家规划矿区、战略性矿产资源储备地建设；力争矿产资源调查评价与勘查取得新进展，金、钨、稀土、锂、普通萤石、高纯石英等战略性矿产实现提质增储，完成一批高岭土（陶瓷土、长石）、饰面石材、普通建筑用石料资源勘查，新发现重要矿产地2处。</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——全面加强矿产资源保护利用。实施差别化矿种勘查开发管理，完善矿产资源开发准入条件；健全战略性矿产资源保护与储备机制，加强虎形山钨矿资源保护与储备。进一步优化矿业空间布局，</w:t>
      </w:r>
      <w:r>
        <w:rPr>
          <w:rFonts w:hint="eastAsia" w:eastAsia="仿宋_GB2312"/>
          <w:color w:val="auto"/>
          <w:sz w:val="32"/>
          <w:szCs w:val="32"/>
          <w:lang w:val="en-US" w:eastAsia="zh-CN"/>
        </w:rPr>
        <w:t>优化</w:t>
      </w:r>
      <w:r>
        <w:rPr>
          <w:rFonts w:eastAsia="仿宋_GB2312"/>
          <w:color w:val="auto"/>
          <w:sz w:val="32"/>
          <w:szCs w:val="32"/>
        </w:rPr>
        <w:t>产业结构，提高大中型矿山比例至</w:t>
      </w:r>
      <w:r>
        <w:rPr>
          <w:rFonts w:hint="eastAsia" w:eastAsia="仿宋_GB2312"/>
          <w:color w:val="auto"/>
          <w:sz w:val="32"/>
          <w:szCs w:val="32"/>
        </w:rPr>
        <w:t>40</w:t>
      </w:r>
      <w:r>
        <w:rPr>
          <w:rFonts w:eastAsia="仿宋_GB2312"/>
          <w:color w:val="auto"/>
          <w:sz w:val="32"/>
          <w:szCs w:val="32"/>
        </w:rPr>
        <w:t>%以上，控制矿山总数在</w:t>
      </w:r>
      <w:r>
        <w:rPr>
          <w:rFonts w:hint="eastAsia" w:eastAsia="仿宋_GB2312"/>
          <w:color w:val="auto"/>
          <w:sz w:val="32"/>
          <w:szCs w:val="32"/>
          <w:lang w:val="en-US" w:eastAsia="zh-CN"/>
        </w:rPr>
        <w:t>114</w:t>
      </w:r>
      <w:r>
        <w:rPr>
          <w:rFonts w:eastAsia="仿宋_GB2312"/>
          <w:color w:val="auto"/>
          <w:sz w:val="32"/>
          <w:szCs w:val="32"/>
        </w:rPr>
        <w:t>个以内。</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——稳步推进矿业绿色转型发展。加快推进</w:t>
      </w:r>
      <w:r>
        <w:rPr>
          <w:rFonts w:hint="eastAsia" w:eastAsia="仿宋_GB2312"/>
          <w:color w:val="auto"/>
          <w:sz w:val="32"/>
          <w:szCs w:val="32"/>
          <w:lang w:val="en-US" w:eastAsia="zh-CN"/>
        </w:rPr>
        <w:t>市域</w:t>
      </w:r>
      <w:r>
        <w:rPr>
          <w:rFonts w:eastAsia="仿宋_GB2312"/>
          <w:color w:val="auto"/>
          <w:sz w:val="32"/>
          <w:szCs w:val="32"/>
        </w:rPr>
        <w:t>绿色矿山建设，开展平江重要矿业转型绿色发展示范区建设。全面推进矿山清洁生产、绿色化改造，坚决淘汰落后产能；加快重点区域矿山生态环境综合整治，持续改善矿山环境质量，加大矿区生态保护修复力度。</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 xml:space="preserve">——完善矿产资源管理机制体制。落实矿业权审批、监督管理等改革，健全市级发证矿产资源价格形成、矿业资本市场、资源节约集约循环利用、规划协同管理等体制机制。强化规划实施管理，落实矿产资源管理共同责任机制，提高矿产资源管理规范化水平。 </w:t>
      </w:r>
    </w:p>
    <w:p>
      <w:pPr>
        <w:spacing w:line="600" w:lineRule="exact"/>
        <w:ind w:firstLine="600" w:firstLineChars="200"/>
        <w:rPr>
          <w:rFonts w:eastAsia="黑体"/>
          <w:snapToGrid w:val="0"/>
          <w:color w:val="auto"/>
          <w:kern w:val="0"/>
          <w:sz w:val="30"/>
          <w:szCs w:val="30"/>
        </w:rPr>
      </w:pPr>
      <w:r>
        <w:rPr>
          <w:rFonts w:eastAsia="黑体"/>
          <w:snapToGrid w:val="0"/>
          <w:color w:val="auto"/>
          <w:kern w:val="0"/>
          <w:sz w:val="30"/>
          <w:szCs w:val="30"/>
        </w:rPr>
        <w:t xml:space="preserve">专栏一  </w:t>
      </w:r>
      <w:r>
        <w:rPr>
          <w:rFonts w:hint="eastAsia" w:eastAsia="黑体"/>
          <w:snapToGrid w:val="0"/>
          <w:color w:val="auto"/>
          <w:kern w:val="0"/>
          <w:sz w:val="30"/>
          <w:szCs w:val="30"/>
          <w:lang w:val="en-US" w:eastAsia="zh-CN"/>
        </w:rPr>
        <w:t xml:space="preserve">    </w:t>
      </w:r>
      <w:r>
        <w:rPr>
          <w:rFonts w:eastAsia="黑体"/>
          <w:snapToGrid w:val="0"/>
          <w:color w:val="auto"/>
          <w:kern w:val="0"/>
          <w:sz w:val="30"/>
          <w:szCs w:val="30"/>
        </w:rPr>
        <w:t xml:space="preserve"> 岳阳市矿产资源规划主要指标</w:t>
      </w:r>
    </w:p>
    <w:tbl>
      <w:tblPr>
        <w:tblStyle w:val="17"/>
        <w:tblW w:w="903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94"/>
        <w:gridCol w:w="1320"/>
        <w:gridCol w:w="2031"/>
        <w:gridCol w:w="2038"/>
        <w:gridCol w:w="1292"/>
        <w:gridCol w:w="12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exact"/>
          <w:tblHeader/>
          <w:jc w:val="center"/>
        </w:trPr>
        <w:tc>
          <w:tcPr>
            <w:tcW w:w="1094" w:type="dxa"/>
            <w:tcBorders>
              <w:top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eastAsia="黑体" w:cs="Times New Roman"/>
                <w:snapToGrid w:val="0"/>
                <w:color w:val="auto"/>
                <w:kern w:val="0"/>
                <w:sz w:val="24"/>
                <w:szCs w:val="20"/>
              </w:rPr>
            </w:pPr>
            <w:r>
              <w:rPr>
                <w:rFonts w:hint="default" w:ascii="Times New Roman" w:hAnsi="Times New Roman" w:eastAsia="黑体" w:cs="Times New Roman"/>
                <w:snapToGrid w:val="0"/>
                <w:color w:val="auto"/>
                <w:kern w:val="0"/>
                <w:sz w:val="24"/>
                <w:szCs w:val="20"/>
              </w:rPr>
              <w:t>类别</w:t>
            </w:r>
          </w:p>
        </w:tc>
        <w:tc>
          <w:tcPr>
            <w:tcW w:w="3351" w:type="dxa"/>
            <w:gridSpan w:val="2"/>
            <w:tcBorders>
              <w:top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eastAsia="黑体" w:cs="Times New Roman"/>
                <w:snapToGrid w:val="0"/>
                <w:color w:val="auto"/>
                <w:kern w:val="0"/>
                <w:sz w:val="24"/>
                <w:szCs w:val="20"/>
              </w:rPr>
            </w:pPr>
            <w:r>
              <w:rPr>
                <w:rFonts w:hint="default" w:ascii="Times New Roman" w:hAnsi="Times New Roman" w:eastAsia="黑体" w:cs="Times New Roman"/>
                <w:snapToGrid w:val="0"/>
                <w:color w:val="auto"/>
                <w:kern w:val="0"/>
                <w:sz w:val="24"/>
                <w:szCs w:val="20"/>
              </w:rPr>
              <w:t>指标名称</w:t>
            </w:r>
          </w:p>
        </w:tc>
        <w:tc>
          <w:tcPr>
            <w:tcW w:w="2038" w:type="dxa"/>
            <w:tcBorders>
              <w:top w:val="single" w:color="auto" w:sz="12" w:space="0"/>
            </w:tcBorders>
            <w:vAlign w:val="center"/>
          </w:tcPr>
          <w:p>
            <w:pPr>
              <w:spacing w:before="0" w:beforeAutospacing="0" w:after="0" w:afterAutospacing="0" w:line="320" w:lineRule="exact"/>
              <w:ind w:left="0" w:right="0"/>
              <w:jc w:val="center"/>
              <w:rPr>
                <w:rFonts w:hint="default" w:ascii="Times New Roman" w:hAnsi="Times New Roman" w:eastAsia="黑体" w:cs="Times New Roman"/>
                <w:snapToGrid w:val="0"/>
                <w:color w:val="auto"/>
                <w:kern w:val="0"/>
                <w:sz w:val="24"/>
                <w:szCs w:val="20"/>
              </w:rPr>
            </w:pPr>
            <w:r>
              <w:rPr>
                <w:rFonts w:hint="default" w:ascii="Times New Roman" w:hAnsi="Times New Roman" w:eastAsia="黑体" w:cs="Times New Roman"/>
                <w:snapToGrid w:val="0"/>
                <w:color w:val="auto"/>
                <w:kern w:val="0"/>
                <w:sz w:val="24"/>
                <w:szCs w:val="20"/>
              </w:rPr>
              <w:t>单位</w:t>
            </w:r>
          </w:p>
        </w:tc>
        <w:tc>
          <w:tcPr>
            <w:tcW w:w="1292" w:type="dxa"/>
            <w:tcBorders>
              <w:top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eastAsia="黑体" w:cs="Times New Roman"/>
                <w:snapToGrid w:val="0"/>
                <w:color w:val="auto"/>
                <w:kern w:val="0"/>
                <w:sz w:val="24"/>
                <w:szCs w:val="20"/>
              </w:rPr>
            </w:pPr>
            <w:r>
              <w:rPr>
                <w:rFonts w:hint="default" w:ascii="Times New Roman" w:hAnsi="Times New Roman" w:eastAsia="黑体" w:cs="Times New Roman"/>
                <w:snapToGrid w:val="0"/>
                <w:color w:val="auto"/>
                <w:kern w:val="0"/>
                <w:sz w:val="24"/>
                <w:szCs w:val="20"/>
              </w:rPr>
              <w:t>2025年</w:t>
            </w:r>
          </w:p>
        </w:tc>
        <w:tc>
          <w:tcPr>
            <w:tcW w:w="1259" w:type="dxa"/>
            <w:tcBorders>
              <w:top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eastAsia="黑体" w:cs="Times New Roman"/>
                <w:snapToGrid w:val="0"/>
                <w:color w:val="auto"/>
                <w:kern w:val="0"/>
                <w:sz w:val="24"/>
                <w:szCs w:val="20"/>
              </w:rPr>
            </w:pPr>
            <w:r>
              <w:rPr>
                <w:rFonts w:hint="default" w:ascii="Times New Roman" w:hAnsi="Times New Roman" w:eastAsia="黑体" w:cs="Times New Roman"/>
                <w:snapToGrid w:val="0"/>
                <w:color w:val="auto"/>
                <w:kern w:val="0"/>
                <w:sz w:val="24"/>
                <w:szCs w:val="20"/>
              </w:rPr>
              <w:t>指标属性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restart"/>
            <w:vAlign w:val="center"/>
          </w:tcPr>
          <w:p>
            <w:pPr>
              <w:spacing w:before="0" w:beforeAutospacing="0" w:after="0" w:afterAutospacing="0" w:line="320" w:lineRule="exact"/>
              <w:ind w:left="0" w:right="0"/>
              <w:jc w:val="center"/>
              <w:rPr>
                <w:rFonts w:hint="default" w:ascii="Times New Roman" w:hAnsi="Times New Roman" w:cs="Times New Roman"/>
                <w:b/>
                <w:snapToGrid w:val="0"/>
                <w:color w:val="auto"/>
                <w:kern w:val="0"/>
                <w:sz w:val="24"/>
                <w:szCs w:val="20"/>
              </w:rPr>
            </w:pPr>
            <w:r>
              <w:rPr>
                <w:rFonts w:hint="default" w:ascii="Times New Roman" w:hAnsi="Times New Roman" w:cs="Times New Roman"/>
                <w:snapToGrid w:val="0"/>
                <w:color w:val="auto"/>
                <w:kern w:val="0"/>
                <w:sz w:val="24"/>
                <w:szCs w:val="20"/>
              </w:rPr>
              <w:t>矿产资源勘查</w:t>
            </w:r>
          </w:p>
        </w:tc>
        <w:tc>
          <w:tcPr>
            <w:tcW w:w="3351" w:type="dxa"/>
            <w:gridSpan w:val="2"/>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新增重要矿产地</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处</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w:t>
            </w:r>
            <w:r>
              <w:rPr>
                <w:rFonts w:hint="default" w:ascii="Times New Roman" w:hAnsi="Times New Roman" w:cs="Times New Roman"/>
                <w:snapToGrid w:val="0"/>
                <w:color w:val="auto"/>
                <w:kern w:val="0"/>
                <w:sz w:val="24"/>
                <w:szCs w:val="20"/>
              </w:rPr>
              <w:t>2</w:t>
            </w:r>
            <w:r>
              <w:rPr>
                <w:rFonts w:hint="default" w:ascii="Times New Roman" w:hAnsi="Times New Roman" w:cs="Times New Roman"/>
                <w:color w:val="auto"/>
                <w:sz w:val="24"/>
                <w:szCs w:val="20"/>
              </w:rPr>
              <w:t>]</w:t>
            </w:r>
          </w:p>
        </w:tc>
        <w:tc>
          <w:tcPr>
            <w:tcW w:w="1259"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restart"/>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新增资源量</w:t>
            </w: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金</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金属 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w:t>
            </w:r>
            <w:r>
              <w:rPr>
                <w:rFonts w:hint="default" w:ascii="Times New Roman" w:hAnsi="Times New Roman" w:cs="Times New Roman"/>
                <w:snapToGrid w:val="0"/>
                <w:color w:val="auto"/>
                <w:kern w:val="0"/>
                <w:sz w:val="24"/>
                <w:szCs w:val="20"/>
              </w:rPr>
              <w:t>20</w:t>
            </w:r>
            <w:r>
              <w:rPr>
                <w:rFonts w:hint="default" w:ascii="Times New Roman" w:hAnsi="Times New Roman" w:cs="Times New Roman"/>
                <w:color w:val="auto"/>
                <w:sz w:val="24"/>
                <w:szCs w:val="20"/>
              </w:rPr>
              <w:t>]</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铌钽</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氧化物 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w:t>
            </w:r>
            <w:r>
              <w:rPr>
                <w:rFonts w:hint="default" w:ascii="Times New Roman" w:hAnsi="Times New Roman" w:cs="Times New Roman"/>
                <w:snapToGrid w:val="0"/>
                <w:color w:val="auto"/>
                <w:kern w:val="0"/>
                <w:sz w:val="24"/>
                <w:szCs w:val="20"/>
              </w:rPr>
              <w:t>8000</w:t>
            </w:r>
            <w:r>
              <w:rPr>
                <w:rFonts w:hint="default" w:ascii="Times New Roman" w:hAnsi="Times New Roman" w:cs="Times New Roman"/>
                <w:color w:val="auto"/>
                <w:sz w:val="24"/>
                <w:szCs w:val="20"/>
              </w:rPr>
              <w:t>]</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4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高岭土</w:t>
            </w:r>
            <w:r>
              <w:rPr>
                <w:rFonts w:hint="eastAsia" w:ascii="Times New Roman" w:hAnsi="Times New Roman" w:cs="Times New Roman"/>
                <w:snapToGrid w:val="0"/>
                <w:color w:val="auto"/>
                <w:kern w:val="0"/>
                <w:sz w:val="24"/>
                <w:szCs w:val="20"/>
                <w:lang w:eastAsia="zh-CN"/>
              </w:rPr>
              <w:t>（</w:t>
            </w:r>
            <w:r>
              <w:rPr>
                <w:rFonts w:hint="eastAsia" w:ascii="Times New Roman" w:hAnsi="Times New Roman" w:cs="Times New Roman"/>
                <w:snapToGrid w:val="0"/>
                <w:color w:val="auto"/>
                <w:kern w:val="0"/>
                <w:sz w:val="24"/>
                <w:szCs w:val="20"/>
                <w:lang w:val="en-US" w:eastAsia="zh-CN"/>
              </w:rPr>
              <w:t>陶瓷土、</w:t>
            </w:r>
            <w:r>
              <w:rPr>
                <w:rFonts w:hint="default" w:ascii="Times New Roman" w:hAnsi="Times New Roman" w:cs="Times New Roman"/>
                <w:snapToGrid w:val="0"/>
                <w:color w:val="auto"/>
                <w:kern w:val="0"/>
                <w:sz w:val="24"/>
                <w:szCs w:val="20"/>
              </w:rPr>
              <w:t>长石</w:t>
            </w:r>
            <w:r>
              <w:rPr>
                <w:rFonts w:hint="eastAsia" w:ascii="Times New Roman" w:hAnsi="Times New Roman" w:cs="Times New Roman"/>
                <w:snapToGrid w:val="0"/>
                <w:color w:val="auto"/>
                <w:kern w:val="0"/>
                <w:sz w:val="24"/>
                <w:szCs w:val="20"/>
                <w:lang w:eastAsia="zh-CN"/>
              </w:rPr>
              <w:t>）</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矿石 万吨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w:t>
            </w:r>
            <w:r>
              <w:rPr>
                <w:rFonts w:hint="default" w:ascii="Times New Roman" w:hAnsi="Times New Roman" w:cs="Times New Roman"/>
                <w:snapToGrid w:val="0"/>
                <w:color w:val="auto"/>
                <w:kern w:val="0"/>
                <w:sz w:val="24"/>
                <w:szCs w:val="20"/>
              </w:rPr>
              <w:t>2000</w:t>
            </w:r>
            <w:r>
              <w:rPr>
                <w:rFonts w:hint="default" w:ascii="Times New Roman" w:hAnsi="Times New Roman" w:cs="Times New Roman"/>
                <w:color w:val="auto"/>
                <w:sz w:val="24"/>
                <w:szCs w:val="20"/>
              </w:rPr>
              <w:t>]</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饰面石材</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万立方米</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w:t>
            </w:r>
            <w:r>
              <w:rPr>
                <w:rFonts w:hint="default" w:ascii="Times New Roman" w:hAnsi="Times New Roman" w:cs="Times New Roman"/>
                <w:snapToGrid w:val="0"/>
                <w:color w:val="auto"/>
                <w:kern w:val="0"/>
                <w:sz w:val="24"/>
                <w:szCs w:val="20"/>
              </w:rPr>
              <w:t>5000</w:t>
            </w:r>
            <w:r>
              <w:rPr>
                <w:rFonts w:hint="default" w:ascii="Times New Roman" w:hAnsi="Times New Roman" w:cs="Times New Roman"/>
                <w:color w:val="auto"/>
                <w:sz w:val="24"/>
                <w:szCs w:val="20"/>
              </w:rPr>
              <w:t>]</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restart"/>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矿产资源保护与开发利用</w:t>
            </w:r>
          </w:p>
        </w:tc>
        <w:tc>
          <w:tcPr>
            <w:tcW w:w="3351" w:type="dxa"/>
            <w:gridSpan w:val="2"/>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重要矿产地储备数</w:t>
            </w:r>
          </w:p>
        </w:tc>
        <w:tc>
          <w:tcPr>
            <w:tcW w:w="2038"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处</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w:t>
            </w:r>
            <w:r>
              <w:rPr>
                <w:rFonts w:hint="default" w:ascii="Times New Roman" w:hAnsi="Times New Roman" w:cs="Times New Roman"/>
                <w:snapToGrid w:val="0"/>
                <w:color w:val="auto"/>
                <w:kern w:val="0"/>
                <w:sz w:val="24"/>
                <w:szCs w:val="20"/>
              </w:rPr>
              <w:t>1</w:t>
            </w:r>
            <w:r>
              <w:rPr>
                <w:rFonts w:hint="default" w:ascii="Times New Roman" w:hAnsi="Times New Roman" w:cs="Times New Roman"/>
                <w:color w:val="auto"/>
                <w:sz w:val="24"/>
                <w:szCs w:val="20"/>
              </w:rPr>
              <w:t>]</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3351" w:type="dxa"/>
            <w:gridSpan w:val="2"/>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固体矿石年开采总量</w:t>
            </w:r>
          </w:p>
        </w:tc>
        <w:tc>
          <w:tcPr>
            <w:tcW w:w="2038"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矿石 万吨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eastAsia" w:ascii="Times New Roman" w:hAnsi="Times New Roman" w:cs="Times New Roman"/>
                <w:snapToGrid w:val="0"/>
                <w:color w:val="auto"/>
                <w:kern w:val="0"/>
                <w:sz w:val="24"/>
                <w:szCs w:val="20"/>
              </w:rPr>
              <w:t>65</w:t>
            </w:r>
            <w:r>
              <w:rPr>
                <w:rFonts w:hint="default" w:ascii="Times New Roman" w:hAnsi="Times New Roman" w:cs="Times New Roman"/>
                <w:snapToGrid w:val="0"/>
                <w:color w:val="auto"/>
                <w:kern w:val="0"/>
                <w:sz w:val="24"/>
                <w:szCs w:val="20"/>
              </w:rPr>
              <w:t>00</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restart"/>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主要矿产</w:t>
            </w:r>
          </w:p>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年开采量</w:t>
            </w: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金</w:t>
            </w:r>
          </w:p>
        </w:tc>
        <w:tc>
          <w:tcPr>
            <w:tcW w:w="2038"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金属 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3</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铅锌</w:t>
            </w:r>
          </w:p>
        </w:tc>
        <w:tc>
          <w:tcPr>
            <w:tcW w:w="2038"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金属 万吨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0.5</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00"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eastAsia" w:ascii="Times New Roman" w:hAnsi="Times New Roman" w:eastAsia="宋体" w:cs="Times New Roman"/>
                <w:snapToGrid w:val="0"/>
                <w:color w:val="auto"/>
                <w:kern w:val="0"/>
                <w:sz w:val="24"/>
                <w:szCs w:val="20"/>
                <w:lang w:eastAsia="zh-CN"/>
              </w:rPr>
            </w:pPr>
            <w:r>
              <w:rPr>
                <w:rFonts w:hint="default" w:ascii="Times New Roman" w:hAnsi="Times New Roman" w:cs="Times New Roman"/>
                <w:snapToGrid w:val="0"/>
                <w:color w:val="auto"/>
                <w:kern w:val="0"/>
                <w:sz w:val="24"/>
                <w:szCs w:val="20"/>
              </w:rPr>
              <w:t>高岭土</w:t>
            </w:r>
            <w:r>
              <w:rPr>
                <w:rFonts w:hint="eastAsia" w:ascii="Times New Roman" w:hAnsi="Times New Roman" w:cs="Times New Roman"/>
                <w:snapToGrid w:val="0"/>
                <w:color w:val="auto"/>
                <w:kern w:val="0"/>
                <w:sz w:val="24"/>
                <w:szCs w:val="20"/>
                <w:lang w:eastAsia="zh-CN"/>
              </w:rPr>
              <w:t>（</w:t>
            </w:r>
            <w:r>
              <w:rPr>
                <w:rFonts w:hint="eastAsia" w:ascii="Times New Roman" w:hAnsi="Times New Roman" w:cs="Times New Roman"/>
                <w:snapToGrid w:val="0"/>
                <w:color w:val="auto"/>
                <w:kern w:val="0"/>
                <w:sz w:val="24"/>
                <w:szCs w:val="20"/>
                <w:lang w:val="en-US" w:eastAsia="zh-CN"/>
              </w:rPr>
              <w:t>陶瓷土、</w:t>
            </w:r>
            <w:r>
              <w:rPr>
                <w:rFonts w:hint="default" w:ascii="Times New Roman" w:hAnsi="Times New Roman" w:cs="Times New Roman"/>
                <w:snapToGrid w:val="0"/>
                <w:color w:val="auto"/>
                <w:kern w:val="0"/>
                <w:sz w:val="24"/>
                <w:szCs w:val="20"/>
              </w:rPr>
              <w:t>长石</w:t>
            </w:r>
            <w:r>
              <w:rPr>
                <w:rFonts w:hint="eastAsia" w:ascii="Times New Roman" w:hAnsi="Times New Roman" w:cs="Times New Roman"/>
                <w:snapToGrid w:val="0"/>
                <w:color w:val="auto"/>
                <w:kern w:val="0"/>
                <w:sz w:val="24"/>
                <w:szCs w:val="20"/>
                <w:lang w:eastAsia="zh-CN"/>
              </w:rPr>
              <w:t>）</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矿石 万吨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eastAsia" w:ascii="Times New Roman" w:hAnsi="Times New Roman" w:cs="Times New Roman"/>
                <w:snapToGrid w:val="0"/>
                <w:color w:val="auto"/>
                <w:kern w:val="0"/>
                <w:sz w:val="24"/>
                <w:szCs w:val="20"/>
              </w:rPr>
              <w:t>30</w:t>
            </w:r>
            <w:r>
              <w:rPr>
                <w:rFonts w:hint="default" w:ascii="Times New Roman" w:hAnsi="Times New Roman" w:cs="Times New Roman"/>
                <w:snapToGrid w:val="0"/>
                <w:color w:val="auto"/>
                <w:kern w:val="0"/>
                <w:sz w:val="24"/>
                <w:szCs w:val="20"/>
              </w:rPr>
              <w:t>0</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rPr>
              <w:t>普通萤石</w:t>
            </w:r>
          </w:p>
        </w:tc>
        <w:tc>
          <w:tcPr>
            <w:tcW w:w="2038" w:type="dxa"/>
            <w:vAlign w:val="center"/>
          </w:tcPr>
          <w:p>
            <w:pPr>
              <w:widowControl/>
              <w:spacing w:before="0" w:beforeAutospacing="0" w:after="0" w:afterAutospacing="0" w:line="320" w:lineRule="exact"/>
              <w:ind w:left="0" w:right="0"/>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矿石 万吨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5</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饰面石材</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万立方米</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100</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eastAsia" w:ascii="Times New Roman" w:hAnsi="Times New Roman" w:cs="Times New Roman"/>
                <w:snapToGrid w:val="0"/>
                <w:color w:val="auto"/>
                <w:kern w:val="0"/>
                <w:sz w:val="24"/>
                <w:szCs w:val="20"/>
              </w:rPr>
              <w:t>建筑石料</w:t>
            </w:r>
          </w:p>
        </w:tc>
        <w:tc>
          <w:tcPr>
            <w:tcW w:w="2038"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矿石 万吨</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color w:val="auto"/>
                <w:sz w:val="24"/>
                <w:szCs w:val="20"/>
              </w:rPr>
            </w:pPr>
            <w:r>
              <w:rPr>
                <w:rFonts w:hint="eastAsia" w:ascii="Times New Roman" w:hAnsi="Times New Roman" w:cs="Times New Roman"/>
                <w:color w:val="auto"/>
                <w:sz w:val="24"/>
                <w:szCs w:val="20"/>
              </w:rPr>
              <w:t>5500</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tcBorders>
              <w:bottom w:val="single" w:color="auto" w:sz="4"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1320" w:type="dxa"/>
            <w:vMerge w:val="continue"/>
            <w:tcBorders>
              <w:bottom w:val="single" w:color="auto" w:sz="4"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2031" w:type="dxa"/>
            <w:tcBorders>
              <w:bottom w:val="single" w:color="auto" w:sz="4"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矿泉水</w:t>
            </w:r>
          </w:p>
        </w:tc>
        <w:tc>
          <w:tcPr>
            <w:tcW w:w="2038" w:type="dxa"/>
            <w:tcBorders>
              <w:bottom w:val="single" w:color="auto" w:sz="4"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rPr>
              <w:t>万吨</w:t>
            </w:r>
          </w:p>
        </w:tc>
        <w:tc>
          <w:tcPr>
            <w:tcW w:w="1292" w:type="dxa"/>
            <w:tcBorders>
              <w:bottom w:val="single" w:color="auto" w:sz="4" w:space="0"/>
            </w:tcBorders>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90</w:t>
            </w:r>
          </w:p>
        </w:tc>
        <w:tc>
          <w:tcPr>
            <w:tcW w:w="1259" w:type="dxa"/>
            <w:tcBorders>
              <w:bottom w:val="single" w:color="auto" w:sz="4"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restart"/>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矿业转型和绿色发展</w:t>
            </w:r>
          </w:p>
        </w:tc>
        <w:tc>
          <w:tcPr>
            <w:tcW w:w="3351" w:type="dxa"/>
            <w:gridSpan w:val="2"/>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矿山数量</w:t>
            </w:r>
          </w:p>
        </w:tc>
        <w:tc>
          <w:tcPr>
            <w:tcW w:w="2038"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个</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w:t>
            </w:r>
            <w:r>
              <w:rPr>
                <w:rFonts w:hint="eastAsia" w:ascii="Times New Roman" w:hAnsi="Times New Roman" w:cs="Times New Roman"/>
                <w:snapToGrid w:val="0"/>
                <w:color w:val="auto"/>
                <w:kern w:val="0"/>
                <w:sz w:val="24"/>
                <w:szCs w:val="20"/>
              </w:rPr>
              <w:t>11</w:t>
            </w:r>
            <w:r>
              <w:rPr>
                <w:rFonts w:hint="eastAsia" w:cs="Times New Roman"/>
                <w:snapToGrid w:val="0"/>
                <w:color w:val="auto"/>
                <w:kern w:val="0"/>
                <w:sz w:val="24"/>
                <w:szCs w:val="20"/>
                <w:lang w:val="en-US" w:eastAsia="zh-CN"/>
              </w:rPr>
              <w:t>4</w:t>
            </w:r>
            <w:r>
              <w:rPr>
                <w:rFonts w:hint="default" w:ascii="Times New Roman" w:hAnsi="Times New Roman" w:cs="Times New Roman"/>
                <w:snapToGrid w:val="0"/>
                <w:color w:val="auto"/>
                <w:kern w:val="0"/>
                <w:sz w:val="24"/>
                <w:szCs w:val="20"/>
              </w:rPr>
              <w:t>}</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约束性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3351" w:type="dxa"/>
            <w:gridSpan w:val="2"/>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大中型矿山比例</w:t>
            </w:r>
          </w:p>
        </w:tc>
        <w:tc>
          <w:tcPr>
            <w:tcW w:w="2038"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w:t>
            </w:r>
          </w:p>
        </w:tc>
        <w:tc>
          <w:tcPr>
            <w:tcW w:w="1292" w:type="dxa"/>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w:t>
            </w:r>
            <w:r>
              <w:rPr>
                <w:rFonts w:hint="eastAsia" w:ascii="Times New Roman" w:hAnsi="Times New Roman" w:cs="Times New Roman"/>
                <w:snapToGrid w:val="0"/>
                <w:color w:val="auto"/>
                <w:kern w:val="0"/>
                <w:sz w:val="24"/>
                <w:szCs w:val="20"/>
                <w:lang w:val="en-US" w:eastAsia="zh-CN"/>
              </w:rPr>
              <w:t>4</w:t>
            </w:r>
            <w:r>
              <w:rPr>
                <w:rFonts w:hint="default" w:ascii="Times New Roman" w:hAnsi="Times New Roman" w:cs="Times New Roman"/>
                <w:snapToGrid w:val="0"/>
                <w:color w:val="auto"/>
                <w:kern w:val="0"/>
                <w:sz w:val="24"/>
                <w:szCs w:val="20"/>
              </w:rPr>
              <w:t>0}</w:t>
            </w:r>
          </w:p>
        </w:tc>
        <w:tc>
          <w:tcPr>
            <w:tcW w:w="1259" w:type="dxa"/>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约束性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exact"/>
          <w:jc w:val="center"/>
        </w:trPr>
        <w:tc>
          <w:tcPr>
            <w:tcW w:w="1094" w:type="dxa"/>
            <w:vMerge w:val="continue"/>
            <w:tcBorders>
              <w:bottom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p>
        </w:tc>
        <w:tc>
          <w:tcPr>
            <w:tcW w:w="3351" w:type="dxa"/>
            <w:gridSpan w:val="2"/>
            <w:tcBorders>
              <w:bottom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矿业转型绿色发展示范区</w:t>
            </w:r>
          </w:p>
        </w:tc>
        <w:tc>
          <w:tcPr>
            <w:tcW w:w="2038" w:type="dxa"/>
            <w:tcBorders>
              <w:bottom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个</w:t>
            </w:r>
          </w:p>
        </w:tc>
        <w:tc>
          <w:tcPr>
            <w:tcW w:w="1292" w:type="dxa"/>
            <w:tcBorders>
              <w:bottom w:val="single" w:color="auto" w:sz="12" w:space="0"/>
            </w:tcBorders>
            <w:vAlign w:val="center"/>
          </w:tcPr>
          <w:p>
            <w:pPr>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color w:val="auto"/>
                <w:sz w:val="24"/>
                <w:szCs w:val="20"/>
              </w:rPr>
              <w:t>[</w:t>
            </w:r>
            <w:r>
              <w:rPr>
                <w:rFonts w:hint="default" w:ascii="Times New Roman" w:hAnsi="Times New Roman" w:cs="Times New Roman"/>
                <w:snapToGrid w:val="0"/>
                <w:color w:val="auto"/>
                <w:kern w:val="0"/>
                <w:sz w:val="24"/>
                <w:szCs w:val="20"/>
              </w:rPr>
              <w:t>1</w:t>
            </w:r>
            <w:r>
              <w:rPr>
                <w:rFonts w:hint="default" w:ascii="Times New Roman" w:hAnsi="Times New Roman" w:cs="Times New Roman"/>
                <w:color w:val="auto"/>
                <w:sz w:val="24"/>
                <w:szCs w:val="20"/>
              </w:rPr>
              <w:t>]</w:t>
            </w:r>
          </w:p>
        </w:tc>
        <w:tc>
          <w:tcPr>
            <w:tcW w:w="1259" w:type="dxa"/>
            <w:tcBorders>
              <w:bottom w:val="single" w:color="auto" w:sz="12" w:space="0"/>
            </w:tcBorders>
            <w:vAlign w:val="center"/>
          </w:tcPr>
          <w:p>
            <w:pPr>
              <w:widowControl/>
              <w:spacing w:before="0" w:beforeAutospacing="0" w:after="0" w:afterAutospacing="0" w:line="320" w:lineRule="exact"/>
              <w:ind w:left="0" w:right="0"/>
              <w:jc w:val="center"/>
              <w:rPr>
                <w:rFonts w:hint="default" w:ascii="Times New Roman" w:hAnsi="Times New Roman" w:cs="Times New Roman"/>
                <w:snapToGrid w:val="0"/>
                <w:color w:val="auto"/>
                <w:kern w:val="0"/>
                <w:sz w:val="24"/>
                <w:szCs w:val="20"/>
              </w:rPr>
            </w:pPr>
            <w:r>
              <w:rPr>
                <w:rFonts w:hint="default" w:ascii="Times New Roman" w:hAnsi="Times New Roman" w:cs="Times New Roman"/>
                <w:snapToGrid w:val="0"/>
                <w:color w:val="auto"/>
                <w:kern w:val="0"/>
                <w:sz w:val="24"/>
                <w:szCs w:val="20"/>
              </w:rPr>
              <w:t>预期性</w:t>
            </w:r>
          </w:p>
        </w:tc>
      </w:tr>
    </w:tbl>
    <w:p>
      <w:pPr>
        <w:widowControl/>
        <w:spacing w:line="320" w:lineRule="exact"/>
        <w:rPr>
          <w:color w:val="auto"/>
          <w:sz w:val="24"/>
        </w:rPr>
      </w:pPr>
      <w:r>
        <w:rPr>
          <w:rFonts w:eastAsia="黑体"/>
          <w:color w:val="auto"/>
          <w:sz w:val="24"/>
        </w:rPr>
        <w:t>注：</w:t>
      </w:r>
      <w:r>
        <w:rPr>
          <w:color w:val="auto"/>
          <w:sz w:val="24"/>
        </w:rPr>
        <w:t>[ ]表示5年累计数；</w:t>
      </w:r>
      <w:r>
        <w:rPr>
          <w:snapToGrid w:val="0"/>
          <w:color w:val="auto"/>
          <w:kern w:val="0"/>
          <w:sz w:val="24"/>
        </w:rPr>
        <w:t>{}</w:t>
      </w:r>
      <w:r>
        <w:rPr>
          <w:color w:val="auto"/>
          <w:sz w:val="24"/>
        </w:rPr>
        <w:t>表示规划期末数量</w:t>
      </w:r>
    </w:p>
    <w:p>
      <w:pPr>
        <w:widowControl/>
        <w:spacing w:line="320" w:lineRule="exact"/>
        <w:rPr>
          <w:color w:val="auto"/>
          <w:sz w:val="24"/>
        </w:rPr>
      </w:pPr>
    </w:p>
    <w:p>
      <w:pPr>
        <w:pStyle w:val="3"/>
        <w:spacing w:before="0" w:after="0" w:line="600" w:lineRule="exact"/>
        <w:textAlignment w:val="center"/>
        <w:rPr>
          <w:rFonts w:eastAsia="仿宋_GB2312"/>
          <w:color w:val="auto"/>
          <w:sz w:val="32"/>
          <w:szCs w:val="32"/>
        </w:rPr>
      </w:pPr>
      <w:r>
        <w:rPr>
          <w:rFonts w:hint="eastAsia" w:eastAsia="仿宋_GB2312"/>
          <w:color w:val="auto"/>
          <w:sz w:val="32"/>
          <w:szCs w:val="32"/>
          <w:lang w:val="en-US" w:eastAsia="zh-CN"/>
        </w:rPr>
        <w:t xml:space="preserve">    </w:t>
      </w:r>
      <w:r>
        <w:rPr>
          <w:rFonts w:eastAsia="仿宋_GB2312"/>
          <w:color w:val="auto"/>
          <w:sz w:val="32"/>
          <w:szCs w:val="32"/>
        </w:rPr>
        <w:t>展望至 2035 年，全市地质勘查和矿产资源开发支撑经济社会发展彰显有力，资源安全保障机制更加健全，资源供需更加平衡，矿产资源保护与开发更加协调，产业优势更加突出，矿产资源结构布局更加优化，矿业开发集聚效应、规模效应进一步显现，绿色矿山建设全部完成，矿山生态环境实现根本好转，矿产资源管理和矿业权市场监管制度更趋完善，形成矿业高质量发展新格局。</w:t>
      </w:r>
      <w:bookmarkStart w:id="11" w:name="_Toc70573090"/>
    </w:p>
    <w:p>
      <w:pPr>
        <w:rPr>
          <w:rFonts w:eastAsia="仿宋_GB2312"/>
          <w:color w:val="auto"/>
          <w:sz w:val="32"/>
          <w:szCs w:val="32"/>
        </w:rPr>
      </w:pPr>
    </w:p>
    <w:p>
      <w:pPr>
        <w:rPr>
          <w:rFonts w:eastAsia="仿宋_GB2312"/>
          <w:color w:val="auto"/>
          <w:sz w:val="32"/>
          <w:szCs w:val="32"/>
        </w:rPr>
      </w:pPr>
    </w:p>
    <w:p>
      <w:pPr>
        <w:rPr>
          <w:rFonts w:eastAsia="仿宋_GB2312"/>
          <w:color w:val="auto"/>
          <w:sz w:val="32"/>
          <w:szCs w:val="32"/>
        </w:rPr>
      </w:pPr>
    </w:p>
    <w:p>
      <w:pPr>
        <w:rPr>
          <w:rFonts w:eastAsia="仿宋_GB2312"/>
          <w:color w:val="auto"/>
          <w:sz w:val="32"/>
          <w:szCs w:val="32"/>
        </w:rPr>
      </w:pPr>
    </w:p>
    <w:p>
      <w:pPr>
        <w:rPr>
          <w:rFonts w:eastAsia="仿宋_GB2312"/>
          <w:color w:val="auto"/>
          <w:sz w:val="32"/>
          <w:szCs w:val="32"/>
        </w:rPr>
      </w:pPr>
    </w:p>
    <w:p>
      <w:pPr>
        <w:rPr>
          <w:rFonts w:eastAsia="仿宋_GB2312"/>
          <w:color w:val="auto"/>
          <w:sz w:val="32"/>
          <w:szCs w:val="32"/>
        </w:rPr>
      </w:pPr>
    </w:p>
    <w:p>
      <w:pPr>
        <w:rPr>
          <w:rFonts w:eastAsia="仿宋_GB2312"/>
          <w:color w:val="auto"/>
          <w:sz w:val="32"/>
          <w:szCs w:val="32"/>
        </w:rPr>
      </w:pPr>
    </w:p>
    <w:p>
      <w:pPr>
        <w:rPr>
          <w:rFonts w:eastAsia="仿宋_GB2312"/>
          <w:color w:val="auto"/>
          <w:sz w:val="32"/>
          <w:szCs w:val="32"/>
        </w:rPr>
      </w:pPr>
    </w:p>
    <w:p>
      <w:pPr>
        <w:pStyle w:val="3"/>
        <w:spacing w:before="0" w:after="0" w:line="600" w:lineRule="exact"/>
        <w:textAlignment w:val="center"/>
        <w:rPr>
          <w:rFonts w:ascii="Times New Roman" w:hAnsi="Times New Roman"/>
          <w:b w:val="0"/>
          <w:bCs w:val="0"/>
          <w:color w:val="auto"/>
        </w:rPr>
      </w:pPr>
      <w:r>
        <w:rPr>
          <w:rFonts w:hint="eastAsia" w:ascii="Times New Roman" w:hAnsi="Times New Roman"/>
          <w:b w:val="0"/>
          <w:bCs w:val="0"/>
          <w:color w:val="auto"/>
          <w:lang w:val="en-US" w:eastAsia="zh-CN"/>
        </w:rPr>
        <w:t xml:space="preserve">    </w:t>
      </w:r>
      <w:r>
        <w:rPr>
          <w:rFonts w:ascii="Times New Roman" w:hAnsi="Times New Roman"/>
          <w:b w:val="0"/>
          <w:bCs w:val="0"/>
          <w:color w:val="auto"/>
        </w:rPr>
        <w:t>三、矿产资源勘查开发和保护布局</w:t>
      </w:r>
      <w:bookmarkEnd w:id="11"/>
    </w:p>
    <w:p>
      <w:pPr>
        <w:pStyle w:val="4"/>
        <w:spacing w:before="100" w:after="100" w:line="240" w:lineRule="auto"/>
        <w:ind w:firstLine="480" w:firstLineChars="150"/>
        <w:rPr>
          <w:rFonts w:eastAsia="楷体"/>
          <w:b w:val="0"/>
          <w:color w:val="auto"/>
        </w:rPr>
      </w:pPr>
      <w:bookmarkStart w:id="12" w:name="_Toc70573091"/>
      <w:r>
        <w:rPr>
          <w:rFonts w:eastAsia="楷体"/>
          <w:b w:val="0"/>
          <w:color w:val="auto"/>
        </w:rPr>
        <w:t>（一）矿产资源勘查开采调控方向</w:t>
      </w:r>
      <w:bookmarkEnd w:id="12"/>
    </w:p>
    <w:p>
      <w:pPr>
        <w:spacing w:line="600" w:lineRule="exact"/>
        <w:ind w:firstLine="640" w:firstLineChars="200"/>
        <w:rPr>
          <w:rFonts w:eastAsia="仿宋_GB2312"/>
          <w:color w:val="auto"/>
          <w:sz w:val="32"/>
          <w:szCs w:val="32"/>
        </w:rPr>
      </w:pPr>
      <w:r>
        <w:rPr>
          <w:rFonts w:eastAsia="仿宋_GB2312"/>
          <w:color w:val="auto"/>
          <w:sz w:val="32"/>
          <w:szCs w:val="32"/>
        </w:rPr>
        <w:t>重点勘查开发金、铜、铅、锌、铌、钽、普通萤石、高纯石英、高岭土</w:t>
      </w:r>
      <w:r>
        <w:rPr>
          <w:rFonts w:hint="eastAsia" w:eastAsia="仿宋_GB2312"/>
          <w:color w:val="auto"/>
          <w:sz w:val="32"/>
          <w:szCs w:val="32"/>
          <w:lang w:eastAsia="zh-CN"/>
        </w:rPr>
        <w:t>（</w:t>
      </w:r>
      <w:r>
        <w:rPr>
          <w:rFonts w:hint="eastAsia" w:eastAsia="仿宋_GB2312"/>
          <w:color w:val="auto"/>
          <w:sz w:val="32"/>
          <w:szCs w:val="32"/>
          <w:lang w:val="en-US" w:eastAsia="zh-CN"/>
        </w:rPr>
        <w:t>陶瓷土、</w:t>
      </w:r>
      <w:r>
        <w:rPr>
          <w:rFonts w:eastAsia="仿宋_GB2312"/>
          <w:color w:val="auto"/>
          <w:sz w:val="32"/>
          <w:szCs w:val="32"/>
        </w:rPr>
        <w:t>长石</w:t>
      </w:r>
      <w:r>
        <w:rPr>
          <w:rFonts w:hint="eastAsia" w:eastAsia="仿宋_GB2312"/>
          <w:color w:val="auto"/>
          <w:sz w:val="32"/>
          <w:szCs w:val="32"/>
          <w:lang w:eastAsia="zh-CN"/>
        </w:rPr>
        <w:t>）、</w:t>
      </w:r>
      <w:r>
        <w:rPr>
          <w:rFonts w:eastAsia="仿宋_GB2312"/>
          <w:color w:val="auto"/>
          <w:sz w:val="32"/>
          <w:szCs w:val="32"/>
        </w:rPr>
        <w:t>饰面石材等战略性</w:t>
      </w:r>
      <w:r>
        <w:rPr>
          <w:rFonts w:hint="eastAsia" w:eastAsia="仿宋_GB2312"/>
          <w:color w:val="auto"/>
          <w:sz w:val="32"/>
          <w:szCs w:val="32"/>
          <w:lang w:val="en-US" w:eastAsia="zh-CN"/>
        </w:rPr>
        <w:t>和产业所需</w:t>
      </w:r>
      <w:r>
        <w:rPr>
          <w:rFonts w:eastAsia="仿宋_GB2312"/>
          <w:color w:val="auto"/>
          <w:sz w:val="32"/>
          <w:szCs w:val="32"/>
        </w:rPr>
        <w:t>矿产，进一步查明资源潜力，巩固矿业产业地位，保障新兴产业和先进制造业、配套产业资源需求，有序开发普通建筑石料、矿泉水等民生所需矿产。</w:t>
      </w:r>
    </w:p>
    <w:p>
      <w:pPr>
        <w:spacing w:line="600" w:lineRule="exact"/>
        <w:ind w:firstLine="640" w:firstLineChars="200"/>
        <w:rPr>
          <w:rFonts w:eastAsia="仿宋_GB2312"/>
          <w:color w:val="auto"/>
          <w:sz w:val="32"/>
          <w:szCs w:val="32"/>
        </w:rPr>
      </w:pPr>
      <w:r>
        <w:rPr>
          <w:rFonts w:eastAsia="仿宋_GB2312"/>
          <w:color w:val="auto"/>
          <w:sz w:val="32"/>
          <w:szCs w:val="32"/>
        </w:rPr>
        <w:t>限制钨、稀土矿等总量控制矿种开发，重点保护现阶段因选冶技术未过关、难以利用的锂、铍、铷、铯等矿产，防止资源破坏和压覆。执行最严格的耕地保护制度，禁止开采可耕地砖瓦用粘土矿，禁止露天开采矿山破坏永久基本农田。</w:t>
      </w:r>
    </w:p>
    <w:p>
      <w:pPr>
        <w:pStyle w:val="4"/>
        <w:spacing w:before="100" w:after="100" w:line="240" w:lineRule="auto"/>
        <w:ind w:firstLine="480" w:firstLineChars="150"/>
        <w:rPr>
          <w:rFonts w:eastAsia="楷体"/>
          <w:b w:val="0"/>
          <w:color w:val="auto"/>
        </w:rPr>
      </w:pPr>
      <w:bookmarkStart w:id="13" w:name="_Toc70573092"/>
      <w:r>
        <w:rPr>
          <w:rFonts w:eastAsia="楷体"/>
          <w:b w:val="0"/>
          <w:color w:val="auto"/>
        </w:rPr>
        <w:t>（二）矿产资源产业重点发展区域</w:t>
      </w:r>
      <w:bookmarkEnd w:id="13"/>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重点资源勘查开发幕阜山地区金铜铅锌矿、湖南省连云山地区金铜钴多金属矿等重要成矿区带</w:t>
      </w:r>
      <w:r>
        <w:rPr>
          <w:rFonts w:hint="eastAsia" w:eastAsia="仿宋_GB2312"/>
          <w:color w:val="auto"/>
          <w:sz w:val="32"/>
          <w:szCs w:val="32"/>
          <w:lang w:val="en-US" w:eastAsia="zh-CN"/>
        </w:rPr>
        <w:t>内</w:t>
      </w:r>
      <w:r>
        <w:rPr>
          <w:rFonts w:eastAsia="仿宋_GB2312"/>
          <w:color w:val="auto"/>
          <w:sz w:val="32"/>
          <w:szCs w:val="32"/>
        </w:rPr>
        <w:t>金、稀有金属、普通萤石、高岭土</w:t>
      </w:r>
      <w:r>
        <w:rPr>
          <w:rFonts w:hint="eastAsia" w:eastAsia="仿宋_GB2312"/>
          <w:color w:val="auto"/>
          <w:sz w:val="32"/>
          <w:szCs w:val="32"/>
          <w:lang w:eastAsia="zh-CN"/>
        </w:rPr>
        <w:t>（</w:t>
      </w:r>
      <w:r>
        <w:rPr>
          <w:rFonts w:hint="eastAsia" w:eastAsia="仿宋_GB2312"/>
          <w:color w:val="auto"/>
          <w:sz w:val="32"/>
          <w:szCs w:val="32"/>
          <w:lang w:val="en-US" w:eastAsia="zh-CN"/>
        </w:rPr>
        <w:t>陶瓷土、</w:t>
      </w:r>
      <w:r>
        <w:rPr>
          <w:rFonts w:eastAsia="仿宋_GB2312"/>
          <w:color w:val="auto"/>
          <w:sz w:val="32"/>
          <w:szCs w:val="32"/>
        </w:rPr>
        <w:t>长石</w:t>
      </w:r>
      <w:r>
        <w:rPr>
          <w:rFonts w:hint="eastAsia" w:eastAsia="仿宋_GB2312"/>
          <w:color w:val="auto"/>
          <w:sz w:val="32"/>
          <w:szCs w:val="32"/>
          <w:lang w:eastAsia="zh-CN"/>
        </w:rPr>
        <w:t>）</w:t>
      </w:r>
      <w:r>
        <w:rPr>
          <w:rFonts w:eastAsia="仿宋_GB2312"/>
          <w:color w:val="auto"/>
          <w:sz w:val="32"/>
          <w:szCs w:val="32"/>
        </w:rPr>
        <w:t>、饰面用花岗岩、矿泉水等矿产。按照区域位置、资源禀赋、环境承载力，结合区域矿业基础和经济社会发展实际，布局岳阳市内</w:t>
      </w:r>
      <w:r>
        <w:rPr>
          <w:rFonts w:hint="eastAsia" w:eastAsia="仿宋_GB2312"/>
          <w:color w:val="auto"/>
          <w:sz w:val="32"/>
          <w:szCs w:val="32"/>
          <w:lang w:val="en-US" w:eastAsia="zh-CN"/>
        </w:rPr>
        <w:t>主要</w:t>
      </w:r>
      <w:r>
        <w:rPr>
          <w:rFonts w:eastAsia="仿宋_GB2312"/>
          <w:color w:val="auto"/>
          <w:sz w:val="32"/>
          <w:szCs w:val="32"/>
        </w:rPr>
        <w:t>县级行政区矿产资源开发。</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平江县：重点勘查开发万古矿区金矿、黄金洞矿金矿，加强老矿山深边部勘查，进一步扩大资源储量，提升资源优势，提高生产技术水平和金矿利用水平回收率；加强资源万古矿区资源整合，实现矿区内一个开采主体，巩固</w:t>
      </w:r>
      <w:r>
        <w:rPr>
          <w:rFonts w:hint="eastAsia" w:eastAsia="仿宋_GB2312"/>
          <w:color w:val="auto"/>
          <w:sz w:val="32"/>
          <w:szCs w:val="32"/>
          <w:lang w:val="en-US" w:eastAsia="zh-CN"/>
        </w:rPr>
        <w:t>省内</w:t>
      </w:r>
      <w:r>
        <w:rPr>
          <w:rFonts w:eastAsia="仿宋_GB2312"/>
          <w:color w:val="auto"/>
          <w:sz w:val="32"/>
          <w:szCs w:val="32"/>
        </w:rPr>
        <w:t>重要金矿生产基地地位</w:t>
      </w:r>
      <w:r>
        <w:rPr>
          <w:rFonts w:hint="eastAsia" w:eastAsia="仿宋_GB2312"/>
          <w:color w:val="auto"/>
          <w:sz w:val="32"/>
          <w:szCs w:val="32"/>
          <w:lang w:eastAsia="zh-CN"/>
        </w:rPr>
        <w:t>；</w:t>
      </w:r>
      <w:r>
        <w:rPr>
          <w:rFonts w:hint="eastAsia" w:eastAsia="仿宋_GB2312"/>
          <w:color w:val="auto"/>
          <w:sz w:val="32"/>
          <w:szCs w:val="32"/>
          <w:lang w:val="en-US" w:eastAsia="zh-CN"/>
        </w:rPr>
        <w:t>适当</w:t>
      </w:r>
      <w:r>
        <w:rPr>
          <w:rFonts w:eastAsia="仿宋_GB2312"/>
          <w:color w:val="auto"/>
          <w:sz w:val="32"/>
          <w:szCs w:val="32"/>
        </w:rPr>
        <w:t>提高梅树湾铅锌矿、传梓源铌钽矿产量</w:t>
      </w:r>
      <w:r>
        <w:rPr>
          <w:rFonts w:hint="eastAsia" w:eastAsia="仿宋_GB2312"/>
          <w:color w:val="auto"/>
          <w:sz w:val="32"/>
          <w:szCs w:val="32"/>
          <w:lang w:val="en-US" w:eastAsia="zh-CN"/>
        </w:rPr>
        <w:t>和矿山“</w:t>
      </w:r>
      <w:r>
        <w:rPr>
          <w:rFonts w:eastAsia="仿宋_GB2312"/>
          <w:color w:val="auto"/>
          <w:sz w:val="32"/>
          <w:szCs w:val="32"/>
        </w:rPr>
        <w:t>三率</w:t>
      </w:r>
      <w:r>
        <w:rPr>
          <w:rFonts w:hint="eastAsia" w:eastAsia="仿宋_GB2312"/>
          <w:color w:val="auto"/>
          <w:sz w:val="32"/>
          <w:szCs w:val="32"/>
          <w:lang w:eastAsia="zh-CN"/>
        </w:rPr>
        <w:t>”</w:t>
      </w:r>
      <w:r>
        <w:rPr>
          <w:rFonts w:eastAsia="仿宋_GB2312"/>
          <w:color w:val="auto"/>
          <w:sz w:val="32"/>
          <w:szCs w:val="32"/>
        </w:rPr>
        <w:t>水平，高效利用铌钽资源</w:t>
      </w:r>
      <w:r>
        <w:rPr>
          <w:rFonts w:hint="eastAsia" w:eastAsia="仿宋_GB2312"/>
          <w:color w:val="auto"/>
          <w:sz w:val="32"/>
          <w:szCs w:val="32"/>
          <w:lang w:eastAsia="zh-CN"/>
        </w:rPr>
        <w:t>；</w:t>
      </w:r>
      <w:r>
        <w:rPr>
          <w:rFonts w:eastAsia="仿宋_GB2312"/>
          <w:color w:val="auto"/>
          <w:sz w:val="32"/>
          <w:szCs w:val="32"/>
        </w:rPr>
        <w:t>开展区域高纯石英调查评价，优选2—3个点开展勘查</w:t>
      </w:r>
      <w:r>
        <w:rPr>
          <w:rFonts w:hint="eastAsia" w:eastAsia="仿宋_GB2312"/>
          <w:color w:val="auto"/>
          <w:sz w:val="32"/>
          <w:szCs w:val="32"/>
          <w:lang w:val="en-US" w:eastAsia="zh-CN"/>
        </w:rPr>
        <w:t>工作</w:t>
      </w:r>
      <w:r>
        <w:rPr>
          <w:rFonts w:eastAsia="仿宋_GB2312"/>
          <w:color w:val="auto"/>
          <w:sz w:val="32"/>
          <w:szCs w:val="32"/>
        </w:rPr>
        <w:t>。</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临湘市：重点勘查开发桃林铅锌多金属矿区资源，加强共伴生组分综合利用，提高矿山“三率”水平</w:t>
      </w:r>
      <w:r>
        <w:rPr>
          <w:rFonts w:hint="eastAsia" w:eastAsia="仿宋_GB2312"/>
          <w:color w:val="auto"/>
          <w:sz w:val="32"/>
          <w:szCs w:val="32"/>
          <w:lang w:eastAsia="zh-CN"/>
        </w:rPr>
        <w:t>；</w:t>
      </w:r>
      <w:r>
        <w:rPr>
          <w:rFonts w:eastAsia="仿宋_GB2312"/>
          <w:color w:val="auto"/>
          <w:sz w:val="32"/>
          <w:szCs w:val="32"/>
        </w:rPr>
        <w:t>开展忠防—公田普通萤石、长石调查评价与勘查，加强区域内饰面用花岗岩、建筑石料用花岗岩矿山整治</w:t>
      </w:r>
      <w:r>
        <w:rPr>
          <w:rFonts w:hint="eastAsia" w:eastAsia="仿宋_GB2312"/>
          <w:color w:val="auto"/>
          <w:sz w:val="32"/>
          <w:szCs w:val="32"/>
          <w:lang w:eastAsia="zh-CN"/>
        </w:rPr>
        <w:t>；</w:t>
      </w:r>
      <w:r>
        <w:rPr>
          <w:rFonts w:eastAsia="仿宋_GB2312"/>
          <w:color w:val="auto"/>
          <w:sz w:val="32"/>
          <w:szCs w:val="32"/>
        </w:rPr>
        <w:t>合理开发利用白云—羊楼司</w:t>
      </w:r>
      <w:r>
        <w:rPr>
          <w:rFonts w:hint="eastAsia" w:eastAsia="仿宋_GB2312"/>
          <w:color w:val="auto"/>
          <w:sz w:val="32"/>
          <w:szCs w:val="32"/>
          <w:lang w:val="en-US" w:eastAsia="zh-CN"/>
        </w:rPr>
        <w:t>优质</w:t>
      </w:r>
      <w:r>
        <w:rPr>
          <w:rFonts w:eastAsia="仿宋_GB2312"/>
          <w:color w:val="auto"/>
          <w:sz w:val="32"/>
          <w:szCs w:val="32"/>
        </w:rPr>
        <w:t>白云</w:t>
      </w:r>
      <w:r>
        <w:rPr>
          <w:rFonts w:hint="eastAsia" w:eastAsia="仿宋_GB2312"/>
          <w:color w:val="auto"/>
          <w:sz w:val="32"/>
          <w:szCs w:val="32"/>
          <w:lang w:val="en-US" w:eastAsia="zh-CN"/>
        </w:rPr>
        <w:t>岩</w:t>
      </w:r>
      <w:r>
        <w:rPr>
          <w:rFonts w:eastAsia="仿宋_GB2312"/>
          <w:color w:val="auto"/>
          <w:sz w:val="32"/>
          <w:szCs w:val="32"/>
        </w:rPr>
        <w:t>、石灰</w:t>
      </w:r>
      <w:r>
        <w:rPr>
          <w:rFonts w:hint="eastAsia" w:eastAsia="仿宋_GB2312"/>
          <w:color w:val="auto"/>
          <w:sz w:val="32"/>
          <w:szCs w:val="32"/>
          <w:lang w:val="en-US" w:eastAsia="zh-CN"/>
        </w:rPr>
        <w:t>岩资源</w:t>
      </w:r>
      <w:r>
        <w:rPr>
          <w:rFonts w:eastAsia="仿宋_GB2312"/>
          <w:color w:val="auto"/>
          <w:sz w:val="32"/>
          <w:szCs w:val="32"/>
        </w:rPr>
        <w:t>，配套设置水泥配料矿山。</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岳阳县：围绕陶瓷产业园资源需求，</w:t>
      </w:r>
      <w:r>
        <w:rPr>
          <w:rFonts w:hint="eastAsia" w:eastAsia="仿宋_GB2312"/>
          <w:color w:val="auto"/>
          <w:sz w:val="32"/>
          <w:szCs w:val="32"/>
          <w:lang w:val="en-US" w:eastAsia="zh-CN"/>
        </w:rPr>
        <w:t>重点勘查开发</w:t>
      </w:r>
      <w:r>
        <w:rPr>
          <w:rFonts w:eastAsia="仿宋_GB2312"/>
          <w:color w:val="auto"/>
          <w:sz w:val="32"/>
          <w:szCs w:val="32"/>
        </w:rPr>
        <w:t>优质高岭土、陶瓷土</w:t>
      </w:r>
      <w:r>
        <w:rPr>
          <w:rFonts w:hint="eastAsia" w:eastAsia="仿宋_GB2312"/>
          <w:color w:val="auto"/>
          <w:sz w:val="32"/>
          <w:szCs w:val="32"/>
          <w:lang w:val="en-US" w:eastAsia="zh-CN"/>
        </w:rPr>
        <w:t>资源</w:t>
      </w:r>
      <w:r>
        <w:rPr>
          <w:rFonts w:eastAsia="仿宋_GB2312"/>
          <w:color w:val="auto"/>
          <w:sz w:val="32"/>
          <w:szCs w:val="32"/>
        </w:rPr>
        <w:t>，提高</w:t>
      </w:r>
      <w:r>
        <w:rPr>
          <w:rFonts w:hint="eastAsia" w:eastAsia="仿宋_GB2312"/>
          <w:color w:val="auto"/>
          <w:sz w:val="32"/>
          <w:szCs w:val="32"/>
          <w:lang w:val="en-US" w:eastAsia="zh-CN"/>
        </w:rPr>
        <w:t>产业配套所需</w:t>
      </w:r>
      <w:r>
        <w:rPr>
          <w:rFonts w:eastAsia="仿宋_GB2312"/>
          <w:color w:val="auto"/>
          <w:sz w:val="32"/>
          <w:szCs w:val="32"/>
        </w:rPr>
        <w:t>资源保障</w:t>
      </w:r>
      <w:r>
        <w:rPr>
          <w:rFonts w:hint="eastAsia" w:eastAsia="仿宋_GB2312"/>
          <w:color w:val="auto"/>
          <w:sz w:val="32"/>
          <w:szCs w:val="32"/>
          <w:lang w:val="en-US" w:eastAsia="zh-CN"/>
        </w:rPr>
        <w:t>程度</w:t>
      </w:r>
      <w:r>
        <w:rPr>
          <w:rFonts w:eastAsia="仿宋_GB2312"/>
          <w:color w:val="auto"/>
          <w:sz w:val="32"/>
          <w:szCs w:val="32"/>
        </w:rPr>
        <w:t>。</w:t>
      </w:r>
      <w:r>
        <w:rPr>
          <w:rFonts w:hint="eastAsia" w:eastAsia="仿宋_GB2312"/>
          <w:color w:val="auto"/>
          <w:sz w:val="32"/>
          <w:szCs w:val="32"/>
          <w:lang w:val="en-US" w:eastAsia="zh-CN"/>
        </w:rPr>
        <w:t>有序</w:t>
      </w:r>
      <w:r>
        <w:rPr>
          <w:rFonts w:eastAsia="仿宋_GB2312"/>
          <w:color w:val="auto"/>
          <w:sz w:val="32"/>
          <w:szCs w:val="32"/>
        </w:rPr>
        <w:t>勘查开发张谷英镇笔架山矿泉水、公田地下热水资源，为特色旅游提供资源保障。</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汨罗市：</w:t>
      </w:r>
      <w:r>
        <w:rPr>
          <w:rFonts w:hint="eastAsia" w:eastAsia="仿宋_GB2312"/>
          <w:color w:val="auto"/>
          <w:sz w:val="32"/>
          <w:szCs w:val="32"/>
          <w:lang w:val="en-US" w:eastAsia="zh-CN"/>
        </w:rPr>
        <w:t>重点勘查开发</w:t>
      </w:r>
      <w:r>
        <w:rPr>
          <w:rFonts w:eastAsia="仿宋_GB2312"/>
          <w:color w:val="auto"/>
          <w:sz w:val="32"/>
          <w:szCs w:val="32"/>
        </w:rPr>
        <w:t>白水—古培优质高岭土资源，加强</w:t>
      </w:r>
      <w:r>
        <w:rPr>
          <w:rFonts w:hint="eastAsia" w:eastAsia="仿宋_GB2312"/>
          <w:color w:val="auto"/>
          <w:sz w:val="32"/>
          <w:szCs w:val="32"/>
          <w:lang w:val="en-US" w:eastAsia="zh-CN"/>
        </w:rPr>
        <w:t>优质</w:t>
      </w:r>
      <w:r>
        <w:rPr>
          <w:rFonts w:eastAsia="仿宋_GB2312"/>
          <w:color w:val="auto"/>
          <w:sz w:val="32"/>
          <w:szCs w:val="32"/>
        </w:rPr>
        <w:t>高岭土在造纸等方面的应用，</w:t>
      </w:r>
      <w:r>
        <w:rPr>
          <w:rFonts w:eastAsia="仿宋_GB2312"/>
          <w:color w:val="auto"/>
          <w:sz w:val="32"/>
          <w:szCs w:val="32"/>
        </w:rPr>
        <w:t>兼顾</w:t>
      </w:r>
      <w:r>
        <w:rPr>
          <w:rFonts w:hint="eastAsia" w:eastAsia="仿宋_GB2312"/>
          <w:color w:val="auto"/>
          <w:sz w:val="32"/>
          <w:szCs w:val="32"/>
          <w:lang w:val="en-US" w:eastAsia="zh-CN"/>
        </w:rPr>
        <w:t>湘阴</w:t>
      </w:r>
      <w:r>
        <w:rPr>
          <w:rFonts w:eastAsia="仿宋_GB2312"/>
          <w:color w:val="auto"/>
          <w:sz w:val="32"/>
          <w:szCs w:val="32"/>
        </w:rPr>
        <w:t>县陶瓷产业原料供应</w:t>
      </w:r>
      <w:r>
        <w:rPr>
          <w:rFonts w:eastAsia="仿宋_GB2312"/>
          <w:color w:val="auto"/>
          <w:sz w:val="32"/>
          <w:szCs w:val="32"/>
        </w:rPr>
        <w:t>。重点开发</w:t>
      </w:r>
      <w:r>
        <w:rPr>
          <w:rFonts w:hint="eastAsia" w:eastAsia="仿宋_GB2312"/>
          <w:color w:val="auto"/>
          <w:sz w:val="32"/>
          <w:szCs w:val="32"/>
          <w:lang w:val="en-US" w:eastAsia="zh-CN"/>
        </w:rPr>
        <w:t>区内优质饰面</w:t>
      </w:r>
      <w:r>
        <w:rPr>
          <w:rFonts w:eastAsia="仿宋_GB2312"/>
          <w:color w:val="auto"/>
          <w:sz w:val="32"/>
          <w:szCs w:val="32"/>
        </w:rPr>
        <w:t>花岗岩矿，打造湘东北区域优质饰面石材生产加工基地。</w:t>
      </w:r>
    </w:p>
    <w:p>
      <w:pPr>
        <w:spacing w:line="600" w:lineRule="exact"/>
        <w:ind w:firstLine="640" w:firstLineChars="200"/>
        <w:textAlignment w:val="center"/>
        <w:rPr>
          <w:rFonts w:eastAsia="仿宋_GB2312"/>
          <w:color w:val="auto"/>
          <w:sz w:val="32"/>
          <w:szCs w:val="32"/>
        </w:rPr>
      </w:pPr>
      <w:bookmarkStart w:id="14" w:name="_Toc70573093"/>
      <w:r>
        <w:rPr>
          <w:rFonts w:eastAsia="仿宋_GB2312"/>
          <w:color w:val="auto"/>
          <w:sz w:val="32"/>
          <w:szCs w:val="32"/>
        </w:rPr>
        <w:t>华容县：重点勘查开发南山矿泉水</w:t>
      </w:r>
      <w:r>
        <w:rPr>
          <w:rFonts w:hint="eastAsia" w:eastAsia="仿宋_GB2312"/>
          <w:color w:val="auto"/>
          <w:sz w:val="32"/>
          <w:szCs w:val="32"/>
          <w:lang w:val="en-US" w:eastAsia="zh-CN"/>
        </w:rPr>
        <w:t>和</w:t>
      </w:r>
      <w:r>
        <w:rPr>
          <w:rFonts w:eastAsia="仿宋_GB2312"/>
          <w:color w:val="auto"/>
          <w:sz w:val="32"/>
          <w:szCs w:val="32"/>
        </w:rPr>
        <w:t>塔市驿—三封市建筑用花岗岩</w:t>
      </w:r>
      <w:r>
        <w:rPr>
          <w:rFonts w:hint="eastAsia" w:eastAsia="仿宋_GB2312"/>
          <w:color w:val="auto"/>
          <w:sz w:val="32"/>
          <w:szCs w:val="32"/>
          <w:lang w:val="en-US" w:eastAsia="zh-CN"/>
        </w:rPr>
        <w:t>资源</w:t>
      </w:r>
      <w:r>
        <w:rPr>
          <w:rFonts w:eastAsia="仿宋_GB2312"/>
          <w:color w:val="auto"/>
          <w:sz w:val="32"/>
          <w:szCs w:val="32"/>
        </w:rPr>
        <w:t>，</w:t>
      </w:r>
      <w:r>
        <w:rPr>
          <w:rFonts w:hint="eastAsia" w:eastAsia="仿宋_GB2312"/>
          <w:color w:val="auto"/>
          <w:sz w:val="32"/>
          <w:szCs w:val="32"/>
          <w:lang w:val="en-US" w:eastAsia="zh-CN"/>
        </w:rPr>
        <w:t>设置</w:t>
      </w:r>
      <w:r>
        <w:rPr>
          <w:rFonts w:eastAsia="仿宋_GB2312"/>
          <w:color w:val="auto"/>
          <w:sz w:val="32"/>
          <w:szCs w:val="32"/>
        </w:rPr>
        <w:t>1—2家大中型</w:t>
      </w:r>
      <w:r>
        <w:rPr>
          <w:rFonts w:hint="eastAsia" w:eastAsia="仿宋_GB2312"/>
          <w:color w:val="auto"/>
          <w:sz w:val="32"/>
          <w:szCs w:val="32"/>
          <w:lang w:val="en-US" w:eastAsia="zh-CN"/>
        </w:rPr>
        <w:t>花岗岩</w:t>
      </w:r>
      <w:r>
        <w:rPr>
          <w:rFonts w:eastAsia="仿宋_GB2312"/>
          <w:color w:val="auto"/>
          <w:sz w:val="32"/>
          <w:szCs w:val="32"/>
        </w:rPr>
        <w:t>矿山，</w:t>
      </w:r>
      <w:r>
        <w:rPr>
          <w:rFonts w:hint="eastAsia" w:eastAsia="仿宋_GB2312"/>
          <w:color w:val="auto"/>
          <w:sz w:val="32"/>
          <w:szCs w:val="32"/>
          <w:lang w:val="en-US" w:eastAsia="zh-CN"/>
        </w:rPr>
        <w:t>保障</w:t>
      </w:r>
      <w:r>
        <w:rPr>
          <w:rFonts w:eastAsia="仿宋_GB2312"/>
          <w:color w:val="auto"/>
          <w:sz w:val="32"/>
          <w:szCs w:val="32"/>
        </w:rPr>
        <w:t>全县建筑用石料</w:t>
      </w:r>
      <w:r>
        <w:rPr>
          <w:rFonts w:hint="eastAsia" w:eastAsia="仿宋_GB2312"/>
          <w:color w:val="auto"/>
          <w:sz w:val="32"/>
          <w:szCs w:val="32"/>
          <w:lang w:val="en-US" w:eastAsia="zh-CN"/>
        </w:rPr>
        <w:t>资源需求</w:t>
      </w:r>
      <w:r>
        <w:rPr>
          <w:rFonts w:eastAsia="仿宋_GB2312"/>
          <w:color w:val="auto"/>
          <w:sz w:val="32"/>
          <w:szCs w:val="32"/>
        </w:rPr>
        <w:t>。</w:t>
      </w:r>
    </w:p>
    <w:p>
      <w:pPr>
        <w:pStyle w:val="4"/>
        <w:spacing w:before="100" w:after="100" w:line="240" w:lineRule="auto"/>
        <w:ind w:firstLine="480" w:firstLineChars="150"/>
        <w:rPr>
          <w:rFonts w:eastAsia="楷体"/>
          <w:b w:val="0"/>
          <w:color w:val="auto"/>
        </w:rPr>
      </w:pPr>
      <w:r>
        <w:rPr>
          <w:rFonts w:eastAsia="楷体"/>
          <w:b w:val="0"/>
          <w:color w:val="auto"/>
        </w:rPr>
        <w:t>（三）勘查开采与保护总体布局</w:t>
      </w:r>
      <w:bookmarkEnd w:id="14"/>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1、战略性资源勘查开发</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落实上级规划，细化湖南平江万古金矿、湖南岳阳黄金洞金矿、湖南岳阳虎形山钨矿国家规划矿区范围。充分利用国家规划矿区内大中型矿产地相对集中、资源丰富且找矿潜力大、有一定产业基础和资源环境承载能力等条件，进一步优化区内矿业权设置，合理配置资源和调控产能产量，引导和支持矿山企业走集约化、规模化经营之路，打造新型现代化资源高效利用示范区，为</w:t>
      </w:r>
      <w:r>
        <w:rPr>
          <w:rFonts w:hint="eastAsia" w:eastAsia="仿宋_GB2312"/>
          <w:color w:val="auto"/>
          <w:sz w:val="32"/>
          <w:szCs w:val="32"/>
          <w:lang w:val="en-US" w:eastAsia="zh-CN"/>
        </w:rPr>
        <w:t>国家能源资源安全</w:t>
      </w:r>
      <w:r>
        <w:rPr>
          <w:rFonts w:eastAsia="仿宋_GB2312"/>
          <w:color w:val="auto"/>
          <w:sz w:val="32"/>
          <w:szCs w:val="32"/>
        </w:rPr>
        <w:t>提供支撑保障，进而升级为新的能源资源基地。</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GK001湖南平江万古金矿：区内已有万古矿区金矿1个大型规模矿区；现已设金矿采矿权</w:t>
      </w:r>
      <w:r>
        <w:rPr>
          <w:rFonts w:hint="eastAsia" w:eastAsia="仿宋_GB2312"/>
          <w:color w:val="auto"/>
          <w:sz w:val="32"/>
          <w:szCs w:val="32"/>
          <w:lang w:val="en-US" w:eastAsia="zh-CN"/>
        </w:rPr>
        <w:t>8</w:t>
      </w:r>
      <w:r>
        <w:rPr>
          <w:rFonts w:eastAsia="仿宋_GB2312"/>
          <w:color w:val="auto"/>
          <w:sz w:val="32"/>
          <w:szCs w:val="32"/>
        </w:rPr>
        <w:t>个，合计设计生产能力69万吨/年，团家洞金矿、万古金矿等3个采矿权生产规模达到中型。该区资源潜力较好，已设探矿权</w:t>
      </w:r>
      <w:r>
        <w:rPr>
          <w:rFonts w:hint="eastAsia" w:eastAsia="仿宋_GB2312"/>
          <w:color w:val="auto"/>
          <w:sz w:val="32"/>
          <w:szCs w:val="32"/>
          <w:lang w:val="en-US" w:eastAsia="zh-CN"/>
        </w:rPr>
        <w:t>19</w:t>
      </w:r>
      <w:r>
        <w:rPr>
          <w:rFonts w:eastAsia="仿宋_GB2312"/>
          <w:color w:val="auto"/>
          <w:sz w:val="32"/>
          <w:szCs w:val="32"/>
        </w:rPr>
        <w:t>个，其中万古矿区江东金矿边深部详查探矿权已提交详查报告，达到大型规模，可实现规模开发。区内水、电、交通等基础设施条件完备，资源分布区无生态保护红线，资源环境承载能力较好</w:t>
      </w:r>
      <w:r>
        <w:rPr>
          <w:rFonts w:hint="eastAsia" w:eastAsia="仿宋_GB2312"/>
          <w:color w:val="auto"/>
          <w:sz w:val="32"/>
          <w:szCs w:val="32"/>
          <w:lang w:eastAsia="zh-CN"/>
        </w:rPr>
        <w:t>，</w:t>
      </w:r>
      <w:r>
        <w:rPr>
          <w:rFonts w:eastAsia="仿宋_GB2312"/>
          <w:color w:val="auto"/>
          <w:sz w:val="32"/>
          <w:szCs w:val="32"/>
        </w:rPr>
        <w:t>矿床开发利用条件较好。</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GK002湖南岳阳黄金洞金矿：区内已有黄金洞矿区金矿、桥上矿区2个大中型规模矿区；现已设金矿采矿权1个，设计生产能力48万吨/年。该区资源潜力较好，已设探矿权</w:t>
      </w:r>
      <w:r>
        <w:rPr>
          <w:rFonts w:hint="eastAsia" w:eastAsia="仿宋_GB2312"/>
          <w:color w:val="auto"/>
          <w:sz w:val="32"/>
          <w:szCs w:val="32"/>
          <w:lang w:val="en-US" w:eastAsia="zh-CN"/>
        </w:rPr>
        <w:t>14</w:t>
      </w:r>
      <w:r>
        <w:rPr>
          <w:rFonts w:eastAsia="仿宋_GB2312"/>
          <w:color w:val="auto"/>
          <w:sz w:val="32"/>
          <w:szCs w:val="32"/>
        </w:rPr>
        <w:t>个，其中桥上矿区金钩矿段探矿权已提交详查报告，达到中型以上规模，可实现转采和规模开发</w:t>
      </w:r>
      <w:r>
        <w:rPr>
          <w:rFonts w:hint="eastAsia" w:eastAsia="仿宋_GB2312"/>
          <w:color w:val="auto"/>
          <w:sz w:val="32"/>
          <w:szCs w:val="32"/>
          <w:lang w:eastAsia="zh-CN"/>
        </w:rPr>
        <w:t>。</w:t>
      </w:r>
      <w:r>
        <w:rPr>
          <w:rFonts w:eastAsia="仿宋_GB2312"/>
          <w:color w:val="auto"/>
          <w:sz w:val="32"/>
          <w:szCs w:val="32"/>
        </w:rPr>
        <w:t>区内水、电、交通等基础设施条件完备，资源分布区无生态保护红线，资源环境承载能力较好</w:t>
      </w:r>
      <w:r>
        <w:rPr>
          <w:rFonts w:hint="eastAsia" w:eastAsia="仿宋_GB2312"/>
          <w:color w:val="auto"/>
          <w:sz w:val="32"/>
          <w:szCs w:val="32"/>
          <w:lang w:eastAsia="zh-CN"/>
        </w:rPr>
        <w:t>，</w:t>
      </w:r>
      <w:r>
        <w:rPr>
          <w:rFonts w:eastAsia="仿宋_GB2312"/>
          <w:color w:val="auto"/>
          <w:sz w:val="32"/>
          <w:szCs w:val="32"/>
        </w:rPr>
        <w:t>矿床开发利用条件较好。</w:t>
      </w: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GK003湖南岳阳虎形山钨矿：区内已有虎形山矿区钨矿1个大型规模矿区</w:t>
      </w:r>
      <w:r>
        <w:rPr>
          <w:rFonts w:hint="eastAsia" w:eastAsia="仿宋_GB2312"/>
          <w:color w:val="auto"/>
          <w:sz w:val="32"/>
          <w:szCs w:val="32"/>
          <w:lang w:eastAsia="zh-CN"/>
        </w:rPr>
        <w:t>，</w:t>
      </w:r>
      <w:r>
        <w:rPr>
          <w:rFonts w:eastAsia="仿宋_GB2312"/>
          <w:color w:val="auto"/>
          <w:sz w:val="32"/>
          <w:szCs w:val="32"/>
        </w:rPr>
        <w:t>矿区已完成详查工作，提交钨矿10万吨以上</w:t>
      </w:r>
      <w:r>
        <w:rPr>
          <w:rFonts w:hint="eastAsia" w:eastAsia="仿宋_GB2312"/>
          <w:color w:val="auto"/>
          <w:sz w:val="32"/>
          <w:szCs w:val="32"/>
          <w:lang w:eastAsia="zh-CN"/>
        </w:rPr>
        <w:t>。</w:t>
      </w:r>
      <w:r>
        <w:rPr>
          <w:rFonts w:eastAsia="仿宋_GB2312"/>
          <w:color w:val="auto"/>
          <w:sz w:val="32"/>
          <w:szCs w:val="32"/>
        </w:rPr>
        <w:t>区内现未设采矿权，存在矿石品位较低和矿体浅部氧化带矿石暂时难以利用的情况，当前经济技术条件开发利用经济效益低，可作为后备资源进行保护，优先建设资源储备基地。区内水、电、交通等基础设施条件好，资源分布区无生态保护红线，资源环境承载能力较好</w:t>
      </w:r>
      <w:r>
        <w:rPr>
          <w:rFonts w:hint="eastAsia" w:eastAsia="仿宋_GB2312"/>
          <w:color w:val="auto"/>
          <w:sz w:val="32"/>
          <w:szCs w:val="32"/>
          <w:lang w:eastAsia="zh-CN"/>
        </w:rPr>
        <w:t>，</w:t>
      </w:r>
      <w:r>
        <w:rPr>
          <w:rFonts w:eastAsia="仿宋_GB2312"/>
          <w:color w:val="auto"/>
          <w:sz w:val="32"/>
          <w:szCs w:val="32"/>
        </w:rPr>
        <w:t xml:space="preserve">矿床开发利用条件一般。 </w:t>
      </w:r>
    </w:p>
    <w:p>
      <w:pPr>
        <w:spacing w:line="600" w:lineRule="exact"/>
        <w:ind w:firstLine="640" w:firstLineChars="200"/>
        <w:rPr>
          <w:rFonts w:eastAsia="仿宋_GB2312"/>
          <w:color w:val="auto"/>
          <w:sz w:val="32"/>
          <w:szCs w:val="32"/>
        </w:rPr>
      </w:pPr>
      <w:r>
        <w:rPr>
          <w:rFonts w:eastAsia="仿宋_GB2312"/>
          <w:color w:val="auto"/>
          <w:sz w:val="32"/>
          <w:szCs w:val="32"/>
        </w:rPr>
        <w:t>2、重点勘查区</w:t>
      </w:r>
    </w:p>
    <w:p>
      <w:pPr>
        <w:spacing w:line="600" w:lineRule="exact"/>
        <w:ind w:firstLine="640" w:firstLineChars="200"/>
        <w:textAlignment w:val="center"/>
        <w:rPr>
          <w:rFonts w:eastAsia="仿宋_GB2312"/>
          <w:color w:val="auto"/>
          <w:sz w:val="32"/>
          <w:szCs w:val="32"/>
        </w:rPr>
      </w:pPr>
      <w:r>
        <w:rPr>
          <w:rFonts w:hint="eastAsia" w:eastAsia="仿宋_GB2312"/>
          <w:color w:val="auto"/>
          <w:sz w:val="32"/>
          <w:szCs w:val="32"/>
          <w:lang w:val="en-US" w:eastAsia="zh-CN"/>
        </w:rPr>
        <w:t>设置湖南省临湘市虎形山钨铍多金属矿等6</w:t>
      </w:r>
      <w:r>
        <w:rPr>
          <w:rFonts w:eastAsia="仿宋_GB2312"/>
          <w:color w:val="auto"/>
          <w:sz w:val="32"/>
          <w:szCs w:val="32"/>
        </w:rPr>
        <w:t>个重点勘查区（专栏二），重点围绕幕阜山—连云山等重要成矿区带和万古、黄金洞、仁里铌钽多金属矿区等大型矿区深边部开展战略性矿产勘查。统筹重点勘查区内勘查规划区划设置，鼓励区域相邻探矿权整合。进一步规范老矿山深边部勘查工作，科学确定老矿山深边部找矿范围</w:t>
      </w:r>
      <w:r>
        <w:rPr>
          <w:rFonts w:hint="eastAsia" w:eastAsia="仿宋_GB2312"/>
          <w:color w:val="auto"/>
          <w:sz w:val="32"/>
          <w:szCs w:val="32"/>
          <w:lang w:eastAsia="zh-CN"/>
        </w:rPr>
        <w:t>。</w:t>
      </w:r>
      <w:r>
        <w:rPr>
          <w:rFonts w:eastAsia="仿宋_GB2312"/>
          <w:color w:val="auto"/>
          <w:sz w:val="32"/>
          <w:szCs w:val="32"/>
        </w:rPr>
        <w:t>实施深部勘查示范项目和矿产资源勘查重点工程</w:t>
      </w:r>
      <w:r>
        <w:rPr>
          <w:rFonts w:hint="eastAsia" w:eastAsia="仿宋_GB2312"/>
          <w:color w:val="auto"/>
          <w:sz w:val="32"/>
          <w:szCs w:val="32"/>
          <w:lang w:eastAsia="zh-CN"/>
        </w:rPr>
        <w:t>，</w:t>
      </w:r>
      <w:r>
        <w:rPr>
          <w:rFonts w:eastAsia="仿宋_GB2312"/>
          <w:color w:val="auto"/>
          <w:sz w:val="32"/>
          <w:szCs w:val="32"/>
        </w:rPr>
        <w:t>引导矿山企业在开展接替资源勘查工作，新增资源量，延长矿山服务年限。</w:t>
      </w:r>
    </w:p>
    <w:p>
      <w:pPr>
        <w:spacing w:line="600" w:lineRule="exact"/>
        <w:ind w:firstLine="600" w:firstLineChars="200"/>
        <w:rPr>
          <w:rFonts w:eastAsia="黑体"/>
          <w:snapToGrid w:val="0"/>
          <w:color w:val="auto"/>
          <w:kern w:val="0"/>
          <w:sz w:val="30"/>
          <w:szCs w:val="30"/>
        </w:rPr>
      </w:pPr>
      <w:r>
        <w:rPr>
          <w:rFonts w:eastAsia="黑体"/>
          <w:snapToGrid w:val="0"/>
          <w:color w:val="auto"/>
          <w:kern w:val="0"/>
          <w:sz w:val="30"/>
          <w:szCs w:val="30"/>
        </w:rPr>
        <w:t xml:space="preserve">专栏二      </w:t>
      </w:r>
      <w:r>
        <w:rPr>
          <w:rFonts w:hint="eastAsia" w:eastAsia="黑体"/>
          <w:snapToGrid w:val="0"/>
          <w:color w:val="auto"/>
          <w:kern w:val="0"/>
          <w:sz w:val="30"/>
          <w:szCs w:val="30"/>
          <w:lang w:val="en-US" w:eastAsia="zh-CN"/>
        </w:rPr>
        <w:t xml:space="preserve">  </w:t>
      </w:r>
      <w:r>
        <w:rPr>
          <w:rFonts w:eastAsia="黑体"/>
          <w:snapToGrid w:val="0"/>
          <w:color w:val="auto"/>
          <w:kern w:val="0"/>
          <w:sz w:val="30"/>
          <w:szCs w:val="30"/>
        </w:rPr>
        <w:t>岳阳市矿产资源重点勘查区</w:t>
      </w:r>
    </w:p>
    <w:tbl>
      <w:tblPr>
        <w:tblStyle w:val="17"/>
        <w:tblW w:w="8457" w:type="dxa"/>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1009"/>
        <w:gridCol w:w="2531"/>
        <w:gridCol w:w="1137"/>
        <w:gridCol w:w="1215"/>
        <w:gridCol w:w="1245"/>
        <w:gridCol w:w="1320"/>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67" w:hRule="atLeast"/>
          <w:tblHeader/>
        </w:trPr>
        <w:tc>
          <w:tcPr>
            <w:tcW w:w="1009" w:type="dxa"/>
            <w:tcBorders>
              <w:top w:val="single" w:color="auto" w:sz="4" w:space="0"/>
              <w:bottom w:val="nil"/>
              <w:right w:val="single" w:color="auto" w:sz="4" w:space="0"/>
            </w:tcBorders>
            <w:shd w:val="clear" w:color="000000" w:fill="FFFFFF"/>
            <w:tcMar>
              <w:top w:w="11" w:type="dxa"/>
              <w:left w:w="12" w:type="dxa"/>
              <w:right w:w="11" w:type="dxa"/>
            </w:tcMar>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编号</w:t>
            </w:r>
          </w:p>
        </w:tc>
        <w:tc>
          <w:tcPr>
            <w:tcW w:w="2531" w:type="dxa"/>
            <w:tcBorders>
              <w:top w:val="single" w:color="auto" w:sz="4" w:space="0"/>
              <w:left w:val="nil"/>
              <w:bottom w:val="nil"/>
              <w:right w:val="single" w:color="auto" w:sz="4" w:space="0"/>
            </w:tcBorders>
            <w:shd w:val="clear" w:color="000000" w:fill="FFFFFF"/>
            <w:tcMar>
              <w:top w:w="11" w:type="dxa"/>
              <w:left w:w="12" w:type="dxa"/>
              <w:right w:w="11" w:type="dxa"/>
            </w:tcMar>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名称</w:t>
            </w:r>
          </w:p>
        </w:tc>
        <w:tc>
          <w:tcPr>
            <w:tcW w:w="1137" w:type="dxa"/>
            <w:tcBorders>
              <w:top w:val="single" w:color="auto" w:sz="4" w:space="0"/>
              <w:left w:val="nil"/>
              <w:bottom w:val="nil"/>
              <w:right w:val="nil"/>
            </w:tcBorders>
            <w:shd w:val="clear" w:color="000000" w:fill="FFFFFF"/>
            <w:tcMar>
              <w:top w:w="11" w:type="dxa"/>
              <w:left w:w="12" w:type="dxa"/>
              <w:right w:w="11" w:type="dxa"/>
            </w:tcMar>
            <w:vAlign w:val="center"/>
          </w:tcPr>
          <w:p>
            <w:pPr>
              <w:widowControl/>
              <w:spacing w:line="40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面积</w:t>
            </w:r>
          </w:p>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（km²）</w:t>
            </w:r>
          </w:p>
        </w:tc>
        <w:tc>
          <w:tcPr>
            <w:tcW w:w="1215" w:type="dxa"/>
            <w:tcBorders>
              <w:top w:val="single" w:color="auto" w:sz="4" w:space="0"/>
              <w:left w:val="single" w:color="auto" w:sz="4" w:space="0"/>
              <w:bottom w:val="nil"/>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主要矿种</w:t>
            </w:r>
          </w:p>
        </w:tc>
        <w:tc>
          <w:tcPr>
            <w:tcW w:w="1245" w:type="dxa"/>
            <w:tcBorders>
              <w:top w:val="single" w:color="auto" w:sz="4" w:space="0"/>
              <w:left w:val="nil"/>
              <w:bottom w:val="nil"/>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已设探矿权数量</w:t>
            </w:r>
          </w:p>
        </w:tc>
        <w:tc>
          <w:tcPr>
            <w:tcW w:w="1320" w:type="dxa"/>
            <w:tcBorders>
              <w:top w:val="single" w:color="auto" w:sz="4" w:space="0"/>
              <w:left w:val="nil"/>
              <w:bottom w:val="nil"/>
            </w:tcBorders>
            <w:tcMar>
              <w:top w:w="11" w:type="dxa"/>
              <w:left w:w="12" w:type="dxa"/>
              <w:right w:w="11" w:type="dxa"/>
            </w:tcMar>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拟设探矿权数量</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67" w:hRule="atLeast"/>
        </w:trPr>
        <w:tc>
          <w:tcPr>
            <w:tcW w:w="1009" w:type="dxa"/>
            <w:tcBorders>
              <w:top w:val="single" w:color="auto" w:sz="4" w:space="0"/>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KZ001</w:t>
            </w:r>
          </w:p>
        </w:tc>
        <w:tc>
          <w:tcPr>
            <w:tcW w:w="2531" w:type="dxa"/>
            <w:tcBorders>
              <w:top w:val="single" w:color="auto" w:sz="4" w:space="0"/>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湖南省临湘市虎形山钨铍多金属矿重点勘查区</w:t>
            </w:r>
          </w:p>
        </w:tc>
        <w:tc>
          <w:tcPr>
            <w:tcW w:w="1137" w:type="dxa"/>
            <w:tcBorders>
              <w:top w:val="single" w:color="auto" w:sz="4" w:space="0"/>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29.8539</w:t>
            </w:r>
          </w:p>
        </w:tc>
        <w:tc>
          <w:tcPr>
            <w:tcW w:w="1215" w:type="dxa"/>
            <w:tcBorders>
              <w:top w:val="single" w:color="auto" w:sz="4" w:space="0"/>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钨、铍</w:t>
            </w:r>
          </w:p>
        </w:tc>
        <w:tc>
          <w:tcPr>
            <w:tcW w:w="1245" w:type="dxa"/>
            <w:tcBorders>
              <w:top w:val="single" w:color="auto" w:sz="4" w:space="0"/>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p>
        </w:tc>
        <w:tc>
          <w:tcPr>
            <w:tcW w:w="1320" w:type="dxa"/>
            <w:tcBorders>
              <w:top w:val="single" w:color="auto" w:sz="4" w:space="0"/>
              <w:left w:val="nil"/>
              <w:bottom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67" w:hRule="atLeast"/>
        </w:trPr>
        <w:tc>
          <w:tcPr>
            <w:tcW w:w="1009" w:type="dxa"/>
            <w:tcBorders>
              <w:top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KZ002</w:t>
            </w:r>
          </w:p>
        </w:tc>
        <w:tc>
          <w:tcPr>
            <w:tcW w:w="2531"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临湘市—岳阳县萤石、长石重点勘查区</w:t>
            </w:r>
          </w:p>
        </w:tc>
        <w:tc>
          <w:tcPr>
            <w:tcW w:w="1137"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802.29</w:t>
            </w:r>
          </w:p>
        </w:tc>
        <w:tc>
          <w:tcPr>
            <w:tcW w:w="121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萤石（普通）、长石</w:t>
            </w:r>
          </w:p>
        </w:tc>
        <w:tc>
          <w:tcPr>
            <w:tcW w:w="124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c>
          <w:tcPr>
            <w:tcW w:w="1320" w:type="dxa"/>
            <w:tcBorders>
              <w:top w:val="nil"/>
              <w:left w:val="nil"/>
              <w:bottom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67" w:hRule="atLeast"/>
        </w:trPr>
        <w:tc>
          <w:tcPr>
            <w:tcW w:w="1009" w:type="dxa"/>
            <w:tcBorders>
              <w:top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KZ003</w:t>
            </w:r>
          </w:p>
        </w:tc>
        <w:tc>
          <w:tcPr>
            <w:tcW w:w="2531"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湖南平江仁里铌钽重点勘查区</w:t>
            </w:r>
          </w:p>
        </w:tc>
        <w:tc>
          <w:tcPr>
            <w:tcW w:w="1137"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1659.8544</w:t>
            </w:r>
          </w:p>
        </w:tc>
        <w:tc>
          <w:tcPr>
            <w:tcW w:w="121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铌、钽</w:t>
            </w:r>
          </w:p>
        </w:tc>
        <w:tc>
          <w:tcPr>
            <w:tcW w:w="124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p>
        </w:tc>
        <w:tc>
          <w:tcPr>
            <w:tcW w:w="1320" w:type="dxa"/>
            <w:tcBorders>
              <w:top w:val="nil"/>
              <w:left w:val="nil"/>
              <w:bottom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67" w:hRule="atLeast"/>
        </w:trPr>
        <w:tc>
          <w:tcPr>
            <w:tcW w:w="1009" w:type="dxa"/>
            <w:tcBorders>
              <w:top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KZ004</w:t>
            </w:r>
          </w:p>
        </w:tc>
        <w:tc>
          <w:tcPr>
            <w:tcW w:w="2531"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湖南平江黄金洞金矿重点勘查区</w:t>
            </w:r>
          </w:p>
        </w:tc>
        <w:tc>
          <w:tcPr>
            <w:tcW w:w="1137"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285.9324</w:t>
            </w:r>
          </w:p>
        </w:tc>
        <w:tc>
          <w:tcPr>
            <w:tcW w:w="121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金</w:t>
            </w:r>
          </w:p>
        </w:tc>
        <w:tc>
          <w:tcPr>
            <w:tcW w:w="124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14</w:t>
            </w:r>
          </w:p>
        </w:tc>
        <w:tc>
          <w:tcPr>
            <w:tcW w:w="1320" w:type="dxa"/>
            <w:tcBorders>
              <w:top w:val="nil"/>
              <w:left w:val="nil"/>
              <w:bottom w:val="single" w:color="auto" w:sz="4" w:space="0"/>
            </w:tcBorders>
            <w:tcMar>
              <w:top w:w="11" w:type="dxa"/>
              <w:left w:w="12" w:type="dxa"/>
              <w:right w:w="11" w:type="dxa"/>
            </w:tcMar>
            <w:vAlign w:val="center"/>
          </w:tcPr>
          <w:p>
            <w:pPr>
              <w:widowControl/>
              <w:spacing w:line="400" w:lineRule="exact"/>
              <w:jc w:val="center"/>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13</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67" w:hRule="atLeast"/>
        </w:trPr>
        <w:tc>
          <w:tcPr>
            <w:tcW w:w="1009" w:type="dxa"/>
            <w:tcBorders>
              <w:top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KZ005</w:t>
            </w:r>
          </w:p>
        </w:tc>
        <w:tc>
          <w:tcPr>
            <w:tcW w:w="2531"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湖南平江大万金矿重点勘查区</w:t>
            </w:r>
          </w:p>
        </w:tc>
        <w:tc>
          <w:tcPr>
            <w:tcW w:w="1137"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235.01</w:t>
            </w:r>
          </w:p>
        </w:tc>
        <w:tc>
          <w:tcPr>
            <w:tcW w:w="121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金</w:t>
            </w:r>
          </w:p>
        </w:tc>
        <w:tc>
          <w:tcPr>
            <w:tcW w:w="124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w:t>
            </w:r>
          </w:p>
        </w:tc>
        <w:tc>
          <w:tcPr>
            <w:tcW w:w="1320" w:type="dxa"/>
            <w:tcBorders>
              <w:top w:val="nil"/>
              <w:left w:val="nil"/>
              <w:bottom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19</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67" w:hRule="atLeast"/>
        </w:trPr>
        <w:tc>
          <w:tcPr>
            <w:tcW w:w="1009" w:type="dxa"/>
            <w:tcBorders>
              <w:top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KZ006</w:t>
            </w:r>
          </w:p>
        </w:tc>
        <w:tc>
          <w:tcPr>
            <w:tcW w:w="2531"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湖南省浏阳市连云山地区钴铜矿重点勘查</w:t>
            </w:r>
          </w:p>
        </w:tc>
        <w:tc>
          <w:tcPr>
            <w:tcW w:w="1137"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222.72</w:t>
            </w:r>
          </w:p>
        </w:tc>
        <w:tc>
          <w:tcPr>
            <w:tcW w:w="121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钴、铜</w:t>
            </w:r>
          </w:p>
        </w:tc>
        <w:tc>
          <w:tcPr>
            <w:tcW w:w="1245" w:type="dxa"/>
            <w:tcBorders>
              <w:top w:val="nil"/>
              <w:left w:val="nil"/>
              <w:bottom w:val="single" w:color="auto" w:sz="4" w:space="0"/>
              <w:right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p>
        </w:tc>
        <w:tc>
          <w:tcPr>
            <w:tcW w:w="1320" w:type="dxa"/>
            <w:tcBorders>
              <w:top w:val="nil"/>
              <w:left w:val="nil"/>
              <w:bottom w:val="single" w:color="auto" w:sz="4" w:space="0"/>
            </w:tcBorders>
            <w:tcMar>
              <w:top w:w="11" w:type="dxa"/>
              <w:left w:w="12" w:type="dxa"/>
              <w:right w:w="11" w:type="dxa"/>
            </w:tcMar>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0</w:t>
            </w:r>
          </w:p>
        </w:tc>
      </w:tr>
    </w:tbl>
    <w:p>
      <w:pPr>
        <w:spacing w:line="600" w:lineRule="exact"/>
        <w:ind w:firstLine="640" w:firstLineChars="200"/>
        <w:textAlignment w:val="center"/>
        <w:rPr>
          <w:rFonts w:eastAsia="仿宋_GB2312"/>
          <w:color w:val="auto"/>
          <w:sz w:val="32"/>
          <w:szCs w:val="32"/>
        </w:rPr>
      </w:pPr>
    </w:p>
    <w:p>
      <w:pPr>
        <w:spacing w:line="600" w:lineRule="exact"/>
        <w:ind w:firstLine="640" w:firstLineChars="200"/>
        <w:textAlignment w:val="center"/>
        <w:rPr>
          <w:rFonts w:eastAsia="仿宋_GB2312"/>
          <w:color w:val="auto"/>
          <w:sz w:val="32"/>
          <w:szCs w:val="32"/>
        </w:rPr>
      </w:pPr>
      <w:r>
        <w:rPr>
          <w:rFonts w:eastAsia="仿宋_GB2312"/>
          <w:color w:val="auto"/>
          <w:sz w:val="32"/>
          <w:szCs w:val="32"/>
        </w:rPr>
        <w:t>推广综合勘查综合评价和绿色勘查。全面推行矿产资源综合勘查综合评价，开展主矿产勘查时，同步完成共伴生矿产勘查，加强共伴生矿产、有益组分综合评价，为综合开发和综合利用提供依据。健全绿色勘查技术体系，大力推进绿色勘查，实施绿色勘查示范，推广航空物探、遥感等新技术和新方法，减少地质勘查对生态环境的影响。</w:t>
      </w:r>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3、重点开采区</w:t>
      </w:r>
    </w:p>
    <w:p>
      <w:pPr>
        <w:spacing w:line="600" w:lineRule="exact"/>
        <w:ind w:firstLine="640" w:firstLineChars="200"/>
        <w:rPr>
          <w:rFonts w:eastAsia="仿宋_GB2312"/>
          <w:color w:val="auto"/>
          <w:sz w:val="32"/>
          <w:szCs w:val="32"/>
        </w:rPr>
      </w:pPr>
      <w:r>
        <w:rPr>
          <w:rFonts w:hint="eastAsia" w:eastAsia="仿宋_GB2312"/>
          <w:color w:val="auto"/>
          <w:sz w:val="32"/>
          <w:szCs w:val="32"/>
          <w:lang w:val="en-US" w:eastAsia="zh-CN"/>
        </w:rPr>
        <w:t>设置</w:t>
      </w:r>
      <w:r>
        <w:rPr>
          <w:rFonts w:eastAsia="仿宋_GB2312"/>
          <w:color w:val="auto"/>
          <w:sz w:val="32"/>
          <w:szCs w:val="32"/>
        </w:rPr>
        <w:t>临湘桃林铅锌矿、平江传梓源—梅树湾铌钽铅多金属矿、平江黄金洞金矿、平江万古金矿</w:t>
      </w:r>
      <w:r>
        <w:rPr>
          <w:rFonts w:hint="eastAsia" w:eastAsia="仿宋_GB2312"/>
          <w:color w:val="auto"/>
          <w:sz w:val="32"/>
          <w:szCs w:val="32"/>
          <w:lang w:val="en-US" w:eastAsia="zh-CN"/>
        </w:rPr>
        <w:t>4</w:t>
      </w:r>
      <w:r>
        <w:rPr>
          <w:rFonts w:eastAsia="仿宋_GB2312"/>
          <w:color w:val="auto"/>
          <w:sz w:val="32"/>
          <w:szCs w:val="32"/>
        </w:rPr>
        <w:t>个重点开采区（专栏三）。加强重点开采区管理，优化重点开采区内采矿权设置，引导和支持各类生产要素向大中型骨干矿山企业集聚，提高资源保障程度，促进资源规模开发、高效利用，助推产业发展。</w:t>
      </w:r>
    </w:p>
    <w:p>
      <w:pPr>
        <w:spacing w:line="600" w:lineRule="exact"/>
        <w:ind w:firstLine="600" w:firstLineChars="200"/>
        <w:rPr>
          <w:rFonts w:eastAsia="黑体"/>
          <w:snapToGrid w:val="0"/>
          <w:color w:val="auto"/>
          <w:kern w:val="0"/>
          <w:sz w:val="30"/>
          <w:szCs w:val="30"/>
        </w:rPr>
      </w:pPr>
      <w:r>
        <w:rPr>
          <w:rFonts w:eastAsia="黑体"/>
          <w:snapToGrid w:val="0"/>
          <w:color w:val="auto"/>
          <w:kern w:val="0"/>
          <w:sz w:val="30"/>
          <w:szCs w:val="30"/>
        </w:rPr>
        <w:br w:type="page"/>
      </w:r>
      <w:r>
        <w:rPr>
          <w:rFonts w:eastAsia="黑体"/>
          <w:snapToGrid w:val="0"/>
          <w:color w:val="auto"/>
          <w:kern w:val="0"/>
          <w:sz w:val="30"/>
          <w:szCs w:val="30"/>
        </w:rPr>
        <w:t xml:space="preserve">专栏三      </w:t>
      </w:r>
      <w:r>
        <w:rPr>
          <w:rFonts w:hint="eastAsia" w:eastAsia="黑体"/>
          <w:snapToGrid w:val="0"/>
          <w:color w:val="auto"/>
          <w:kern w:val="0"/>
          <w:sz w:val="30"/>
          <w:szCs w:val="30"/>
          <w:lang w:val="en-US" w:eastAsia="zh-CN"/>
        </w:rPr>
        <w:t xml:space="preserve">   </w:t>
      </w:r>
      <w:r>
        <w:rPr>
          <w:rFonts w:eastAsia="黑体"/>
          <w:snapToGrid w:val="0"/>
          <w:color w:val="auto"/>
          <w:kern w:val="0"/>
          <w:sz w:val="30"/>
          <w:szCs w:val="30"/>
        </w:rPr>
        <w:t>岳阳市矿产资源重点开采区</w:t>
      </w:r>
    </w:p>
    <w:tbl>
      <w:tblPr>
        <w:tblStyle w:val="17"/>
        <w:tblW w:w="8587" w:type="dxa"/>
        <w:tblInd w:w="-3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883"/>
        <w:gridCol w:w="1290"/>
        <w:gridCol w:w="1170"/>
        <w:gridCol w:w="1170"/>
        <w:gridCol w:w="10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994" w:type="dxa"/>
            <w:shd w:val="clear" w:color="000000" w:fill="FFFFFF"/>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编号</w:t>
            </w:r>
          </w:p>
        </w:tc>
        <w:tc>
          <w:tcPr>
            <w:tcW w:w="2883" w:type="dxa"/>
            <w:shd w:val="clear" w:color="000000" w:fill="FFFFFF"/>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名称</w:t>
            </w:r>
          </w:p>
        </w:tc>
        <w:tc>
          <w:tcPr>
            <w:tcW w:w="1290" w:type="dxa"/>
            <w:shd w:val="clear" w:color="000000" w:fill="FFFFFF"/>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面积（km</w:t>
            </w:r>
            <w:r>
              <w:rPr>
                <w:rFonts w:hint="eastAsia" w:ascii="宋体" w:hAnsi="宋体" w:eastAsia="宋体" w:cs="宋体"/>
                <w:b/>
                <w:color w:val="auto"/>
                <w:kern w:val="0"/>
                <w:sz w:val="24"/>
                <w:szCs w:val="24"/>
                <w:vertAlign w:val="superscript"/>
              </w:rPr>
              <w:t>2</w:t>
            </w:r>
            <w:r>
              <w:rPr>
                <w:rFonts w:hint="eastAsia" w:ascii="宋体" w:hAnsi="宋体" w:eastAsia="宋体" w:cs="宋体"/>
                <w:b/>
                <w:color w:val="auto"/>
                <w:kern w:val="0"/>
                <w:sz w:val="24"/>
                <w:szCs w:val="24"/>
              </w:rPr>
              <w:t>）</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主要矿产</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已设采矿权数量</w:t>
            </w:r>
          </w:p>
        </w:tc>
        <w:tc>
          <w:tcPr>
            <w:tcW w:w="108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拟设采矿权数量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94"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CZ001</w:t>
            </w:r>
          </w:p>
        </w:tc>
        <w:tc>
          <w:tcPr>
            <w:tcW w:w="2883"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临湘桃林铅锌矿重点开采区</w:t>
            </w:r>
          </w:p>
        </w:tc>
        <w:tc>
          <w:tcPr>
            <w:tcW w:w="129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24.7855 </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铅锌矿</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c>
          <w:tcPr>
            <w:tcW w:w="108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94"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CZ002</w:t>
            </w:r>
          </w:p>
        </w:tc>
        <w:tc>
          <w:tcPr>
            <w:tcW w:w="2883"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平江传梓源—梅树湾铌钽铅多金属矿重点开采区</w:t>
            </w:r>
          </w:p>
        </w:tc>
        <w:tc>
          <w:tcPr>
            <w:tcW w:w="129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101.7127 </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铌钽铅多金属矿</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c>
          <w:tcPr>
            <w:tcW w:w="108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94"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CZ003</w:t>
            </w:r>
          </w:p>
        </w:tc>
        <w:tc>
          <w:tcPr>
            <w:tcW w:w="2883"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平江黄金洞金矿重点开采区</w:t>
            </w:r>
          </w:p>
        </w:tc>
        <w:tc>
          <w:tcPr>
            <w:tcW w:w="129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167.1931 </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金矿</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p>
        </w:tc>
        <w:tc>
          <w:tcPr>
            <w:tcW w:w="108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94"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CZ004</w:t>
            </w:r>
          </w:p>
        </w:tc>
        <w:tc>
          <w:tcPr>
            <w:tcW w:w="2883"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平江万古金矿重点开采区</w:t>
            </w:r>
          </w:p>
        </w:tc>
        <w:tc>
          <w:tcPr>
            <w:tcW w:w="129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128.9182 </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金矿</w:t>
            </w:r>
          </w:p>
        </w:tc>
        <w:tc>
          <w:tcPr>
            <w:tcW w:w="117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8</w:t>
            </w:r>
          </w:p>
        </w:tc>
        <w:tc>
          <w:tcPr>
            <w:tcW w:w="1080" w:type="dxa"/>
            <w:tcMar>
              <w:top w:w="0" w:type="dxa"/>
              <w:left w:w="11" w:type="dxa"/>
              <w:bottom w:w="0" w:type="dxa"/>
              <w:right w:w="11" w:type="dxa"/>
            </w:tcMar>
            <w:vAlign w:val="center"/>
          </w:tcPr>
          <w:p>
            <w:pPr>
              <w:widowControl/>
              <w:spacing w:before="0" w:beforeAutospacing="0" w:after="0" w:afterAutospacing="0" w:line="400" w:lineRule="exact"/>
              <w:ind w:left="0" w:right="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bl>
    <w:p>
      <w:pPr>
        <w:spacing w:line="600" w:lineRule="exact"/>
        <w:rPr>
          <w:rFonts w:eastAsia="仿宋_GB2312"/>
          <w:b/>
          <w:color w:val="auto"/>
          <w:sz w:val="32"/>
          <w:szCs w:val="32"/>
        </w:rPr>
      </w:pPr>
    </w:p>
    <w:p>
      <w:pPr>
        <w:spacing w:line="600" w:lineRule="exact"/>
        <w:ind w:firstLine="643" w:firstLineChars="200"/>
        <w:textAlignment w:val="center"/>
        <w:rPr>
          <w:rFonts w:eastAsia="仿宋_GB2312"/>
          <w:b/>
          <w:color w:val="auto"/>
          <w:sz w:val="32"/>
          <w:szCs w:val="32"/>
        </w:rPr>
      </w:pPr>
      <w:r>
        <w:rPr>
          <w:rFonts w:eastAsia="仿宋_GB2312"/>
          <w:b/>
          <w:color w:val="auto"/>
          <w:sz w:val="32"/>
          <w:szCs w:val="32"/>
        </w:rPr>
        <w:t>4、砂石土集中开采区</w:t>
      </w:r>
    </w:p>
    <w:p>
      <w:pPr>
        <w:spacing w:line="600" w:lineRule="exact"/>
        <w:ind w:firstLine="640" w:firstLineChars="200"/>
        <w:rPr>
          <w:rFonts w:eastAsia="仿宋_GB2312"/>
          <w:color w:val="auto"/>
          <w:sz w:val="32"/>
          <w:szCs w:val="32"/>
        </w:rPr>
      </w:pPr>
      <w:r>
        <w:rPr>
          <w:rFonts w:eastAsia="仿宋_GB2312"/>
          <w:color w:val="auto"/>
          <w:sz w:val="32"/>
          <w:szCs w:val="32"/>
        </w:rPr>
        <w:t>以县级行政区为单元，优选资源条件较好、对生态环境影响较小、区位较隐蔽、开发外部条件相对较好的区域，划定</w:t>
      </w:r>
      <w:r>
        <w:rPr>
          <w:rFonts w:hint="eastAsia" w:eastAsia="仿宋_GB2312"/>
          <w:color w:val="auto"/>
          <w:sz w:val="32"/>
          <w:szCs w:val="32"/>
          <w:lang w:val="en-US" w:eastAsia="zh-CN"/>
        </w:rPr>
        <w:t>96个</w:t>
      </w:r>
      <w:r>
        <w:rPr>
          <w:rFonts w:eastAsia="仿宋_GB2312"/>
          <w:color w:val="auto"/>
          <w:sz w:val="32"/>
          <w:szCs w:val="32"/>
        </w:rPr>
        <w:t>普通建筑材料用砂石土矿集中开采区。</w:t>
      </w:r>
    </w:p>
    <w:p>
      <w:pPr>
        <w:spacing w:line="600" w:lineRule="exact"/>
        <w:ind w:firstLine="640" w:firstLineChars="200"/>
        <w:rPr>
          <w:rFonts w:eastAsia="仿宋_GB2312"/>
          <w:color w:val="auto"/>
          <w:sz w:val="32"/>
          <w:szCs w:val="32"/>
        </w:rPr>
      </w:pPr>
      <w:r>
        <w:rPr>
          <w:rFonts w:eastAsia="仿宋_GB2312"/>
          <w:color w:val="auto"/>
          <w:sz w:val="32"/>
          <w:szCs w:val="32"/>
        </w:rPr>
        <w:t>综合考虑资源禀赋、开发现状、基础设施建设、生态环境保护、生产安全、交通运输等因素，在集中开采区优先设置砂石土矿开采规划区块</w:t>
      </w:r>
      <w:r>
        <w:rPr>
          <w:rFonts w:hint="eastAsia" w:eastAsia="仿宋_GB2312"/>
          <w:color w:val="auto"/>
          <w:sz w:val="32"/>
          <w:szCs w:val="32"/>
          <w:lang w:eastAsia="zh-CN"/>
        </w:rPr>
        <w:t>，</w:t>
      </w:r>
      <w:r>
        <w:rPr>
          <w:rFonts w:eastAsia="仿宋_GB2312"/>
          <w:color w:val="auto"/>
          <w:sz w:val="32"/>
          <w:szCs w:val="32"/>
        </w:rPr>
        <w:t>加快推进以砂石土矿为重点的露天开采矿山专项整治行动，按需投放一批大中型砂石土采矿权，实现砂石土资源集中式开发利用。</w:t>
      </w:r>
    </w:p>
    <w:p>
      <w:pPr>
        <w:spacing w:line="600" w:lineRule="exact"/>
        <w:ind w:firstLine="643" w:firstLineChars="200"/>
        <w:rPr>
          <w:rFonts w:eastAsia="仿宋_GB2312"/>
          <w:color w:val="auto"/>
          <w:sz w:val="32"/>
          <w:szCs w:val="32"/>
        </w:rPr>
      </w:pPr>
      <w:r>
        <w:rPr>
          <w:rFonts w:eastAsia="仿宋_GB2312"/>
          <w:b/>
          <w:color w:val="auto"/>
          <w:sz w:val="32"/>
          <w:szCs w:val="32"/>
        </w:rPr>
        <w:t>5、</w:t>
      </w:r>
      <w:r>
        <w:rPr>
          <w:rFonts w:eastAsia="仿宋_GB2312"/>
          <w:color w:val="auto"/>
          <w:sz w:val="32"/>
          <w:szCs w:val="32"/>
        </w:rPr>
        <w:t>开采规划区块</w:t>
      </w:r>
    </w:p>
    <w:p>
      <w:pPr>
        <w:spacing w:line="600" w:lineRule="exact"/>
        <w:ind w:firstLine="640" w:firstLineChars="200"/>
        <w:rPr>
          <w:rFonts w:eastAsia="仿宋_GB2312"/>
          <w:color w:val="auto"/>
          <w:sz w:val="32"/>
          <w:szCs w:val="32"/>
        </w:rPr>
      </w:pPr>
      <w:r>
        <w:rPr>
          <w:rFonts w:eastAsia="仿宋_GB2312"/>
          <w:color w:val="auto"/>
          <w:sz w:val="32"/>
          <w:szCs w:val="32"/>
        </w:rPr>
        <w:t>充分考虑地形、构造、矿床形态、资源储量、矿体埋深、采矿技术经济条件、生态环境保护和生产安全因素，在现有采矿权及深边部、符合开发利用条件的大中型矿产地、地质勘查工作程度符合开采设计要求的区域，设置</w:t>
      </w:r>
      <w:r>
        <w:rPr>
          <w:rFonts w:hint="eastAsia" w:eastAsia="仿宋_GB2312"/>
          <w:color w:val="auto"/>
          <w:sz w:val="32"/>
          <w:szCs w:val="32"/>
          <w:lang w:val="en-US" w:eastAsia="zh-CN"/>
        </w:rPr>
        <w:t>114</w:t>
      </w:r>
      <w:r>
        <w:rPr>
          <w:rFonts w:hint="eastAsia" w:eastAsia="仿宋_GB2312"/>
          <w:color w:val="auto"/>
          <w:sz w:val="32"/>
          <w:szCs w:val="32"/>
          <w:lang w:val="en-US" w:eastAsia="zh-CN"/>
        </w:rPr>
        <w:t>个</w:t>
      </w:r>
      <w:r>
        <w:rPr>
          <w:rFonts w:eastAsia="仿宋_GB2312"/>
          <w:color w:val="auto"/>
          <w:sz w:val="32"/>
          <w:szCs w:val="32"/>
        </w:rPr>
        <w:t>开采规划区块，其中一类、二类区块</w:t>
      </w:r>
      <w:r>
        <w:rPr>
          <w:rFonts w:hint="eastAsia" w:eastAsia="仿宋_GB2312"/>
          <w:color w:val="auto"/>
          <w:sz w:val="32"/>
          <w:szCs w:val="32"/>
          <w:lang w:val="en-US" w:eastAsia="zh-CN"/>
        </w:rPr>
        <w:t>50</w:t>
      </w:r>
      <w:r>
        <w:rPr>
          <w:rFonts w:eastAsia="仿宋_GB2312"/>
          <w:color w:val="auto"/>
          <w:sz w:val="32"/>
          <w:szCs w:val="32"/>
        </w:rPr>
        <w:t>个，砂石土矿开采规划区块</w:t>
      </w:r>
      <w:r>
        <w:rPr>
          <w:rFonts w:hint="eastAsia" w:eastAsia="仿宋_GB2312"/>
          <w:color w:val="auto"/>
          <w:sz w:val="32"/>
          <w:szCs w:val="32"/>
          <w:lang w:val="en-US" w:eastAsia="zh-CN"/>
        </w:rPr>
        <w:t>64</w:t>
      </w:r>
      <w:r>
        <w:rPr>
          <w:rFonts w:eastAsia="仿宋_GB2312"/>
          <w:color w:val="auto"/>
          <w:sz w:val="32"/>
          <w:szCs w:val="32"/>
        </w:rPr>
        <w:t>个。</w:t>
      </w:r>
    </w:p>
    <w:p>
      <w:pPr>
        <w:spacing w:line="600" w:lineRule="exact"/>
        <w:ind w:firstLine="640" w:firstLineChars="200"/>
        <w:rPr>
          <w:rFonts w:eastAsia="仿宋_GB2312"/>
          <w:color w:val="auto"/>
          <w:sz w:val="32"/>
          <w:szCs w:val="32"/>
        </w:rPr>
      </w:pPr>
      <w:r>
        <w:rPr>
          <w:rFonts w:eastAsia="仿宋_GB2312"/>
          <w:color w:val="auto"/>
          <w:sz w:val="32"/>
          <w:szCs w:val="32"/>
        </w:rPr>
        <w:t>一个开采规划区块对应一个开采主体。严格新设开采规划区块，已有采矿权及其深边部，原则上不再单独新设开采规划区块；原则上不新设钨矿、稀土矿采矿权；除现有商业性探矿权达到转采条件外，原则上不新设石煤、钒、铁矿等限制性矿种开采规划区块。</w:t>
      </w:r>
    </w:p>
    <w:p>
      <w:pPr>
        <w:spacing w:line="600" w:lineRule="exact"/>
        <w:ind w:firstLine="640" w:firstLineChars="200"/>
        <w:rPr>
          <w:rFonts w:eastAsia="仿宋_GB2312"/>
          <w:color w:val="auto"/>
          <w:sz w:val="32"/>
          <w:szCs w:val="32"/>
        </w:rPr>
      </w:pPr>
    </w:p>
    <w:p>
      <w:pPr>
        <w:widowControl/>
        <w:jc w:val="left"/>
        <w:rPr>
          <w:rFonts w:ascii="Times New Roman" w:hAnsi="Times New Roman"/>
          <w:b w:val="0"/>
          <w:bCs w:val="0"/>
          <w:color w:val="auto"/>
        </w:rPr>
      </w:pPr>
      <w:r>
        <w:rPr>
          <w:b/>
          <w:bCs/>
          <w:color w:val="auto"/>
        </w:rPr>
        <w:br w:type="page"/>
      </w:r>
      <w:bookmarkStart w:id="15" w:name="_Toc70573094"/>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四、加强矿产资源勘查开发利用与保护</w:t>
      </w:r>
      <w:bookmarkEnd w:id="15"/>
    </w:p>
    <w:p>
      <w:pPr>
        <w:pStyle w:val="4"/>
        <w:spacing w:before="100" w:after="100" w:line="240" w:lineRule="auto"/>
        <w:ind w:firstLine="480" w:firstLineChars="150"/>
        <w:rPr>
          <w:rFonts w:eastAsia="楷体"/>
          <w:b w:val="0"/>
          <w:color w:val="auto"/>
        </w:rPr>
      </w:pPr>
      <w:bookmarkStart w:id="16" w:name="_Toc70573095"/>
      <w:r>
        <w:rPr>
          <w:rFonts w:eastAsia="楷体"/>
          <w:b w:val="0"/>
          <w:color w:val="auto"/>
        </w:rPr>
        <w:t>（一）合理确定开发强度</w:t>
      </w:r>
      <w:bookmarkEnd w:id="16"/>
    </w:p>
    <w:p>
      <w:pPr>
        <w:spacing w:line="600" w:lineRule="exact"/>
        <w:ind w:firstLine="640" w:firstLineChars="200"/>
        <w:rPr>
          <w:rFonts w:eastAsia="仿宋_GB2312"/>
          <w:color w:val="auto"/>
          <w:sz w:val="32"/>
          <w:szCs w:val="32"/>
        </w:rPr>
      </w:pPr>
      <w:r>
        <w:rPr>
          <w:rFonts w:hint="eastAsia" w:eastAsia="仿宋_GB2312"/>
          <w:color w:val="auto"/>
          <w:sz w:val="32"/>
          <w:szCs w:val="32"/>
          <w:lang w:val="en-US" w:eastAsia="zh-CN"/>
        </w:rPr>
        <w:t>严格控制</w:t>
      </w:r>
      <w:r>
        <w:rPr>
          <w:rFonts w:eastAsia="仿宋_GB2312"/>
          <w:color w:val="auto"/>
          <w:sz w:val="32"/>
          <w:szCs w:val="32"/>
        </w:rPr>
        <w:t>矿山总</w:t>
      </w:r>
      <w:r>
        <w:rPr>
          <w:rFonts w:hint="eastAsia" w:eastAsia="仿宋_GB2312"/>
          <w:color w:val="auto"/>
          <w:sz w:val="32"/>
          <w:szCs w:val="32"/>
          <w:lang w:val="en-US" w:eastAsia="zh-CN"/>
        </w:rPr>
        <w:t>数，调控矿石产量</w:t>
      </w:r>
      <w:r>
        <w:rPr>
          <w:rFonts w:eastAsia="仿宋_GB2312"/>
          <w:color w:val="auto"/>
          <w:sz w:val="32"/>
          <w:szCs w:val="32"/>
        </w:rPr>
        <w:t>。</w:t>
      </w:r>
      <w:r>
        <w:rPr>
          <w:rFonts w:hint="eastAsia" w:eastAsia="仿宋_GB2312"/>
          <w:color w:val="auto"/>
          <w:sz w:val="32"/>
          <w:szCs w:val="32"/>
          <w:lang w:val="en-US" w:eastAsia="zh-CN"/>
        </w:rPr>
        <w:t>通过</w:t>
      </w:r>
      <w:r>
        <w:rPr>
          <w:rFonts w:eastAsia="仿宋_GB2312"/>
          <w:color w:val="auto"/>
          <w:sz w:val="32"/>
          <w:szCs w:val="32"/>
        </w:rPr>
        <w:t>淘汰落后产能，控制全市矿山数量</w:t>
      </w:r>
      <w:r>
        <w:rPr>
          <w:rFonts w:hint="eastAsia" w:eastAsia="仿宋_GB2312"/>
          <w:color w:val="auto"/>
          <w:sz w:val="32"/>
          <w:szCs w:val="32"/>
          <w:lang w:val="en-US" w:eastAsia="zh-CN"/>
        </w:rPr>
        <w:t>在</w:t>
      </w:r>
      <w:r>
        <w:rPr>
          <w:rFonts w:hint="eastAsia" w:eastAsia="仿宋_GB2312"/>
          <w:color w:val="auto"/>
          <w:sz w:val="32"/>
          <w:szCs w:val="32"/>
          <w:lang w:val="en-US" w:eastAsia="zh-CN"/>
        </w:rPr>
        <w:t>114</w:t>
      </w:r>
      <w:r>
        <w:rPr>
          <w:rFonts w:eastAsia="仿宋_GB2312"/>
          <w:color w:val="auto"/>
          <w:sz w:val="32"/>
          <w:szCs w:val="32"/>
        </w:rPr>
        <w:t>个以内，其中普通建筑石料用采矿权数量控制在</w:t>
      </w:r>
      <w:r>
        <w:rPr>
          <w:rFonts w:hint="eastAsia" w:eastAsia="仿宋_GB2312"/>
          <w:color w:val="auto"/>
          <w:sz w:val="32"/>
          <w:szCs w:val="32"/>
          <w:lang w:val="en-US" w:eastAsia="zh-CN"/>
        </w:rPr>
        <w:t>64</w:t>
      </w:r>
      <w:r>
        <w:rPr>
          <w:rFonts w:eastAsia="仿宋_GB2312"/>
          <w:color w:val="auto"/>
          <w:sz w:val="32"/>
          <w:szCs w:val="32"/>
        </w:rPr>
        <w:t>个以内。稀土、钨矿等国家实行开采总量控制的矿种，严格执行国家下达的年度开采总量指标。全市固体矿石开采总量预期不超过</w:t>
      </w:r>
      <w:r>
        <w:rPr>
          <w:rFonts w:hint="eastAsia" w:eastAsia="仿宋_GB2312"/>
          <w:color w:val="auto"/>
          <w:sz w:val="32"/>
          <w:szCs w:val="32"/>
        </w:rPr>
        <w:t>65</w:t>
      </w:r>
      <w:r>
        <w:rPr>
          <w:rFonts w:eastAsia="仿宋_GB2312"/>
          <w:color w:val="auto"/>
          <w:sz w:val="32"/>
          <w:szCs w:val="32"/>
        </w:rPr>
        <w:t>00万吨，预期年采金3吨，铅锌0.5万吨，高岭土</w:t>
      </w:r>
      <w:r>
        <w:rPr>
          <w:rFonts w:hint="eastAsia" w:eastAsia="仿宋_GB2312"/>
          <w:color w:val="auto"/>
          <w:sz w:val="32"/>
          <w:szCs w:val="32"/>
          <w:lang w:val="en-US" w:eastAsia="zh-CN"/>
        </w:rPr>
        <w:t>（陶瓷土、</w:t>
      </w:r>
      <w:r>
        <w:rPr>
          <w:rFonts w:eastAsia="仿宋_GB2312"/>
          <w:color w:val="auto"/>
          <w:sz w:val="32"/>
          <w:szCs w:val="32"/>
        </w:rPr>
        <w:t>长石</w:t>
      </w:r>
      <w:r>
        <w:rPr>
          <w:rFonts w:hint="eastAsia" w:eastAsia="仿宋_GB2312"/>
          <w:color w:val="auto"/>
          <w:sz w:val="32"/>
          <w:szCs w:val="32"/>
          <w:lang w:val="en-US" w:eastAsia="zh-CN"/>
        </w:rPr>
        <w:t>）30</w:t>
      </w:r>
      <w:r>
        <w:rPr>
          <w:rFonts w:eastAsia="仿宋_GB2312"/>
          <w:color w:val="auto"/>
          <w:sz w:val="32"/>
          <w:szCs w:val="32"/>
        </w:rPr>
        <w:t>0万吨，普通萤石5万吨，饰面石材100万立方米，</w:t>
      </w:r>
      <w:r>
        <w:rPr>
          <w:rFonts w:hint="eastAsia" w:eastAsia="仿宋_GB2312"/>
          <w:color w:val="auto"/>
          <w:sz w:val="32"/>
          <w:szCs w:val="32"/>
        </w:rPr>
        <w:t>建筑石料5500万吨，</w:t>
      </w:r>
      <w:r>
        <w:rPr>
          <w:rFonts w:eastAsia="仿宋_GB2312"/>
          <w:color w:val="auto"/>
          <w:sz w:val="32"/>
          <w:szCs w:val="32"/>
        </w:rPr>
        <w:t>矿泉水90万吨。</w:t>
      </w:r>
    </w:p>
    <w:p>
      <w:pPr>
        <w:spacing w:line="600" w:lineRule="exact"/>
        <w:ind w:firstLine="640" w:firstLineChars="200"/>
        <w:rPr>
          <w:rFonts w:eastAsia="仿宋_GB2312"/>
          <w:color w:val="auto"/>
          <w:sz w:val="32"/>
          <w:szCs w:val="32"/>
        </w:rPr>
      </w:pPr>
      <w:r>
        <w:rPr>
          <w:rFonts w:hint="eastAsia" w:eastAsia="仿宋_GB2312"/>
          <w:color w:val="auto"/>
          <w:sz w:val="32"/>
          <w:szCs w:val="32"/>
          <w:lang w:val="en-US" w:eastAsia="zh-CN"/>
        </w:rPr>
        <w:t>实施不同矿产差别化管理措施。</w:t>
      </w:r>
      <w:r>
        <w:rPr>
          <w:rFonts w:eastAsia="仿宋_GB2312"/>
          <w:color w:val="auto"/>
          <w:sz w:val="32"/>
          <w:szCs w:val="32"/>
        </w:rPr>
        <w:t>有色金属、贵稀金属矿山除现有探矿权达到转采矿权的要求外，原则上不再新设采矿权。鼓励开发锂、铌、钽矿，在符合准入条件的前提下，可优先设置采矿权，适度扩大开发规模，提高资源供应能力和水平。严格控制新设二类非金属矿山数量，饰面用石材、高岭土</w:t>
      </w:r>
      <w:r>
        <w:rPr>
          <w:rFonts w:hint="eastAsia" w:eastAsia="仿宋_GB2312"/>
          <w:color w:val="auto"/>
          <w:sz w:val="32"/>
          <w:szCs w:val="32"/>
          <w:lang w:val="en-US" w:eastAsia="zh-CN"/>
        </w:rPr>
        <w:t>（陶瓷土、</w:t>
      </w:r>
      <w:r>
        <w:rPr>
          <w:rFonts w:eastAsia="仿宋_GB2312"/>
          <w:color w:val="auto"/>
          <w:sz w:val="32"/>
          <w:szCs w:val="32"/>
        </w:rPr>
        <w:t>长石</w:t>
      </w:r>
      <w:r>
        <w:rPr>
          <w:rFonts w:hint="eastAsia" w:eastAsia="仿宋_GB2312"/>
          <w:color w:val="auto"/>
          <w:sz w:val="32"/>
          <w:szCs w:val="32"/>
          <w:lang w:val="en-US" w:eastAsia="zh-CN"/>
        </w:rPr>
        <w:t>）</w:t>
      </w:r>
      <w:r>
        <w:rPr>
          <w:rFonts w:eastAsia="仿宋_GB2312"/>
          <w:color w:val="auto"/>
          <w:sz w:val="32"/>
          <w:szCs w:val="32"/>
        </w:rPr>
        <w:t>、玻璃用石英岩矿等矿产以满足本行政区内相关产业需求为主，1个矿产品深加工企业配置矿业权数量不得超过2个，严格控制以</w:t>
      </w:r>
      <w:r>
        <w:rPr>
          <w:rFonts w:hint="eastAsia" w:eastAsia="仿宋_GB2312"/>
          <w:color w:val="auto"/>
          <w:sz w:val="32"/>
          <w:szCs w:val="32"/>
        </w:rPr>
        <w:t>出售</w:t>
      </w:r>
      <w:r>
        <w:rPr>
          <w:rFonts w:eastAsia="仿宋_GB2312"/>
          <w:color w:val="auto"/>
          <w:sz w:val="32"/>
          <w:szCs w:val="32"/>
        </w:rPr>
        <w:t>原材料为主的矿山开发活动。砂石土矿以满足本地需求为主，交通条件较好的可适度辐射到周边。</w:t>
      </w:r>
    </w:p>
    <w:p>
      <w:pPr>
        <w:pStyle w:val="4"/>
        <w:spacing w:before="100" w:after="100" w:line="240" w:lineRule="auto"/>
        <w:ind w:firstLine="480" w:firstLineChars="150"/>
        <w:rPr>
          <w:rFonts w:eastAsia="楷体"/>
          <w:b w:val="0"/>
          <w:color w:val="auto"/>
        </w:rPr>
      </w:pPr>
      <w:bookmarkStart w:id="17" w:name="_Toc70573096"/>
      <w:r>
        <w:rPr>
          <w:rFonts w:eastAsia="楷体"/>
          <w:b w:val="0"/>
          <w:color w:val="auto"/>
        </w:rPr>
        <w:t>（二）优化开发利用结构</w:t>
      </w:r>
      <w:bookmarkEnd w:id="17"/>
    </w:p>
    <w:p>
      <w:pPr>
        <w:spacing w:line="600" w:lineRule="exact"/>
        <w:ind w:firstLine="640" w:firstLineChars="200"/>
        <w:rPr>
          <w:rFonts w:eastAsia="仿宋_GB2312"/>
          <w:color w:val="auto"/>
          <w:sz w:val="32"/>
          <w:szCs w:val="32"/>
        </w:rPr>
      </w:pPr>
      <w:bookmarkStart w:id="18" w:name="_Toc407349938"/>
      <w:bookmarkStart w:id="19" w:name="_Toc407357106"/>
      <w:bookmarkStart w:id="20" w:name="_Toc405575968"/>
      <w:bookmarkStart w:id="21" w:name="_Toc410898771"/>
      <w:r>
        <w:rPr>
          <w:rFonts w:eastAsia="仿宋_GB2312"/>
          <w:color w:val="auto"/>
          <w:sz w:val="32"/>
          <w:szCs w:val="32"/>
        </w:rPr>
        <w:t>1、开采规模结构调整</w:t>
      </w:r>
    </w:p>
    <w:p>
      <w:pPr>
        <w:spacing w:line="600" w:lineRule="exact"/>
        <w:ind w:firstLine="640" w:firstLineChars="200"/>
        <w:rPr>
          <w:rFonts w:eastAsia="仿宋_GB2312"/>
          <w:color w:val="auto"/>
          <w:sz w:val="32"/>
          <w:szCs w:val="32"/>
        </w:rPr>
      </w:pPr>
      <w:r>
        <w:rPr>
          <w:rFonts w:eastAsia="仿宋_GB2312"/>
          <w:color w:val="auto"/>
          <w:sz w:val="32"/>
          <w:szCs w:val="32"/>
        </w:rPr>
        <w:t>提升矿山规模开发整体水平。严格执行全市矿山最低开采规模（专栏四）要求，矿山开采规模必须与矿区（床）的矿产储量规模相匹配，防止“一矿多开、大矿小开”。以开发利用技术为基础，以全面提升竞争力为目标，以政策引导为手段，继续调整大、中、小型矿山比例结构。至2025年，实现大中型矿山比例</w:t>
      </w:r>
      <w:r>
        <w:rPr>
          <w:rFonts w:hint="eastAsia" w:eastAsia="仿宋_GB2312"/>
          <w:color w:val="auto"/>
          <w:sz w:val="32"/>
          <w:szCs w:val="32"/>
          <w:lang w:val="en-US" w:eastAsia="zh-CN"/>
        </w:rPr>
        <w:t>4</w:t>
      </w:r>
      <w:r>
        <w:rPr>
          <w:rFonts w:eastAsia="仿宋_GB2312"/>
          <w:color w:val="auto"/>
          <w:sz w:val="32"/>
          <w:szCs w:val="32"/>
        </w:rPr>
        <w:t>0%</w:t>
      </w:r>
      <w:r>
        <w:rPr>
          <w:rFonts w:eastAsia="仿宋_GB2312"/>
          <w:color w:val="auto"/>
          <w:sz w:val="32"/>
          <w:szCs w:val="32"/>
        </w:rPr>
        <w:t>目标。</w:t>
      </w:r>
    </w:p>
    <w:p>
      <w:pPr>
        <w:spacing w:line="600" w:lineRule="exact"/>
        <w:ind w:firstLine="600" w:firstLineChars="200"/>
        <w:rPr>
          <w:rFonts w:eastAsia="黑体"/>
          <w:snapToGrid w:val="0"/>
          <w:color w:val="auto"/>
          <w:kern w:val="0"/>
          <w:sz w:val="30"/>
          <w:szCs w:val="30"/>
        </w:rPr>
      </w:pPr>
      <w:r>
        <w:rPr>
          <w:rFonts w:eastAsia="黑体"/>
          <w:snapToGrid w:val="0"/>
          <w:color w:val="auto"/>
          <w:kern w:val="0"/>
          <w:sz w:val="30"/>
          <w:szCs w:val="30"/>
        </w:rPr>
        <w:t xml:space="preserve">专栏四      </w:t>
      </w:r>
      <w:r>
        <w:rPr>
          <w:rFonts w:hint="eastAsia" w:eastAsia="黑体"/>
          <w:snapToGrid w:val="0"/>
          <w:color w:val="auto"/>
          <w:kern w:val="0"/>
          <w:sz w:val="30"/>
          <w:szCs w:val="30"/>
          <w:lang w:val="en-US" w:eastAsia="zh-CN"/>
        </w:rPr>
        <w:t xml:space="preserve">    </w:t>
      </w:r>
      <w:r>
        <w:rPr>
          <w:rFonts w:eastAsia="黑体"/>
          <w:snapToGrid w:val="0"/>
          <w:color w:val="auto"/>
          <w:kern w:val="0"/>
          <w:sz w:val="30"/>
          <w:szCs w:val="30"/>
        </w:rPr>
        <w:t>岳阳市矿山最低开采规模</w:t>
      </w:r>
    </w:p>
    <w:tbl>
      <w:tblPr>
        <w:tblStyle w:val="17"/>
        <w:tblW w:w="8547" w:type="dxa"/>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800"/>
        <w:gridCol w:w="1564"/>
        <w:gridCol w:w="1533"/>
        <w:gridCol w:w="1125"/>
        <w:gridCol w:w="1005"/>
        <w:gridCol w:w="1350"/>
        <w:gridCol w:w="1170"/>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78" w:hRule="atLeast"/>
          <w:tblHeader/>
        </w:trPr>
        <w:tc>
          <w:tcPr>
            <w:tcW w:w="800" w:type="dxa"/>
            <w:vMerge w:val="restart"/>
            <w:tcBorders>
              <w:top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序号</w:t>
            </w:r>
          </w:p>
        </w:tc>
        <w:tc>
          <w:tcPr>
            <w:tcW w:w="156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矿种名称</w:t>
            </w:r>
          </w:p>
        </w:tc>
        <w:tc>
          <w:tcPr>
            <w:tcW w:w="1533"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开采规模单位</w:t>
            </w:r>
          </w:p>
        </w:tc>
        <w:tc>
          <w:tcPr>
            <w:tcW w:w="3480" w:type="dxa"/>
            <w:gridSpan w:val="3"/>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矿山最低开采规模</w:t>
            </w:r>
          </w:p>
        </w:tc>
        <w:tc>
          <w:tcPr>
            <w:tcW w:w="1170" w:type="dxa"/>
            <w:vMerge w:val="restart"/>
            <w:tcBorders>
              <w:top w:val="single" w:color="auto" w:sz="4" w:space="0"/>
              <w:left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备注</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60" w:hRule="atLeast"/>
          <w:tblHeader/>
        </w:trPr>
        <w:tc>
          <w:tcPr>
            <w:tcW w:w="800" w:type="dxa"/>
            <w:vMerge w:val="continue"/>
            <w:tcBorders>
              <w:top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eastAsia="宋体" w:cs="宋体"/>
                <w:b/>
                <w:bCs/>
                <w:i w:val="0"/>
                <w:color w:val="auto"/>
                <w:sz w:val="24"/>
                <w:szCs w:val="24"/>
                <w:u w:val="none"/>
              </w:rPr>
            </w:pPr>
          </w:p>
        </w:tc>
        <w:tc>
          <w:tcPr>
            <w:tcW w:w="156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eastAsia="宋体" w:cs="宋体"/>
                <w:b/>
                <w:bCs/>
                <w:i w:val="0"/>
                <w:color w:val="auto"/>
                <w:sz w:val="24"/>
                <w:szCs w:val="24"/>
                <w:u w:val="none"/>
              </w:rPr>
            </w:pPr>
          </w:p>
        </w:tc>
        <w:tc>
          <w:tcPr>
            <w:tcW w:w="1533"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eastAsia="宋体" w:cs="宋体"/>
                <w:b/>
                <w:bCs/>
                <w:i w:val="0"/>
                <w:color w:val="auto"/>
                <w:sz w:val="24"/>
                <w:szCs w:val="24"/>
                <w:u w:val="none"/>
              </w:rPr>
            </w:pPr>
          </w:p>
        </w:tc>
        <w:tc>
          <w:tcPr>
            <w:tcW w:w="1125" w:type="dxa"/>
            <w:tcBorders>
              <w:top w:val="nil"/>
              <w:left w:val="nil"/>
              <w:bottom w:val="nil"/>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大型</w:t>
            </w:r>
          </w:p>
        </w:tc>
        <w:tc>
          <w:tcPr>
            <w:tcW w:w="1005" w:type="dxa"/>
            <w:tcBorders>
              <w:top w:val="nil"/>
              <w:left w:val="nil"/>
              <w:bottom w:val="nil"/>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中型</w:t>
            </w:r>
          </w:p>
        </w:tc>
        <w:tc>
          <w:tcPr>
            <w:tcW w:w="1350" w:type="dxa"/>
            <w:tcBorders>
              <w:top w:val="nil"/>
              <w:left w:val="nil"/>
              <w:bottom w:val="nil"/>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rPr>
              <w:t>小型/已设</w:t>
            </w:r>
          </w:p>
        </w:tc>
        <w:tc>
          <w:tcPr>
            <w:tcW w:w="1170" w:type="dxa"/>
            <w:vMerge w:val="continue"/>
            <w:tcBorders>
              <w:top w:val="single" w:color="auto" w:sz="4" w:space="0"/>
              <w:left w:val="single" w:color="auto" w:sz="4" w:space="0"/>
              <w:bottom w:val="single" w:color="auto" w:sz="4" w:space="0"/>
            </w:tcBorders>
            <w:tcMar>
              <w:top w:w="12" w:type="dxa"/>
              <w:left w:w="12" w:type="dxa"/>
              <w:right w:w="12" w:type="dxa"/>
            </w:tcMar>
            <w:vAlign w:val="center"/>
          </w:tcPr>
          <w:p>
            <w:pPr>
              <w:jc w:val="center"/>
              <w:rPr>
                <w:rFonts w:hint="eastAsia" w:ascii="宋体" w:hAnsi="宋体" w:eastAsia="宋体" w:cs="宋体"/>
                <w:b/>
                <w:bCs/>
                <w:i w:val="0"/>
                <w:color w:val="auto"/>
                <w:sz w:val="24"/>
                <w:szCs w:val="24"/>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w:t>
            </w:r>
          </w:p>
        </w:tc>
        <w:tc>
          <w:tcPr>
            <w:tcW w:w="1564"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金矿</w:t>
            </w:r>
          </w:p>
        </w:tc>
        <w:tc>
          <w:tcPr>
            <w:tcW w:w="1533"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万吨/年</w:t>
            </w:r>
          </w:p>
        </w:tc>
        <w:tc>
          <w:tcPr>
            <w:tcW w:w="112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15</w:t>
            </w:r>
          </w:p>
        </w:tc>
        <w:tc>
          <w:tcPr>
            <w:tcW w:w="100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6</w:t>
            </w:r>
          </w:p>
        </w:tc>
        <w:tc>
          <w:tcPr>
            <w:tcW w:w="135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w:t>
            </w:r>
          </w:p>
        </w:tc>
        <w:tc>
          <w:tcPr>
            <w:tcW w:w="1170" w:type="dxa"/>
            <w:tcBorders>
              <w:top w:val="single" w:color="auto" w:sz="4" w:space="0"/>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岩金</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铁矿</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铜矿</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4</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铅矿</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5</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锌矿</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6</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钨矿</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80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40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7</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锑矿</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8</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rPr>
              <w:t>脉石英</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rPr>
              <w:t>2</w:t>
            </w:r>
            <w:r>
              <w:rPr>
                <w:rFonts w:hint="eastAsia" w:ascii="宋体" w:hAnsi="宋体" w:eastAsia="宋体" w:cs="宋体"/>
                <w:i w:val="0"/>
                <w:color w:val="auto"/>
                <w:kern w:val="0"/>
                <w:sz w:val="24"/>
                <w:szCs w:val="24"/>
                <w:u w:val="none"/>
                <w:lang w:val="en-US" w:eastAsia="zh-CN"/>
              </w:rPr>
              <w:t>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rPr>
              <w:t>10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rPr>
              <w:t>5</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9</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石膏</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20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5</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高岭土</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5</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11</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长石</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20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5</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12</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萤石(普通)</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10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8</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3</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13</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稀有金属</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rPr>
              <w:t>30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0"/>
                <w:sz w:val="24"/>
                <w:szCs w:val="24"/>
                <w:u w:val="none"/>
                <w:lang w:val="en-US" w:eastAsia="zh-CN"/>
              </w:rPr>
              <w:t>6</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14</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白云岩</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5</w:t>
            </w:r>
            <w:r>
              <w:rPr>
                <w:rFonts w:hint="eastAsia" w:ascii="宋体" w:hAnsi="宋体" w:eastAsia="宋体" w:cs="宋体"/>
                <w:i w:val="0"/>
                <w:color w:val="auto"/>
                <w:kern w:val="0"/>
                <w:sz w:val="24"/>
                <w:szCs w:val="24"/>
                <w:u w:val="none"/>
                <w:lang w:val="en-US" w:eastAsia="zh-CN"/>
              </w:rPr>
              <w:t>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3</w:t>
            </w:r>
            <w:r>
              <w:rPr>
                <w:rFonts w:hint="eastAsia" w:ascii="宋体" w:hAnsi="宋体" w:eastAsia="宋体" w:cs="宋体"/>
                <w:i w:val="0"/>
                <w:color w:val="auto"/>
                <w:kern w:val="0"/>
                <w:sz w:val="24"/>
                <w:szCs w:val="24"/>
                <w:u w:val="none"/>
                <w:lang w:val="en-US" w:eastAsia="zh-CN"/>
              </w:rPr>
              <w:t>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2</w:t>
            </w:r>
            <w:r>
              <w:rPr>
                <w:rFonts w:hint="eastAsia" w:ascii="宋体" w:hAnsi="宋体" w:eastAsia="宋体" w:cs="宋体"/>
                <w:i w:val="0"/>
                <w:color w:val="auto"/>
                <w:kern w:val="0"/>
                <w:sz w:val="24"/>
                <w:szCs w:val="24"/>
                <w:u w:val="none"/>
                <w:lang w:val="en-US" w:eastAsia="zh-CN"/>
              </w:rPr>
              <w:t>0</w:t>
            </w:r>
          </w:p>
        </w:tc>
        <w:tc>
          <w:tcPr>
            <w:tcW w:w="1170" w:type="dxa"/>
            <w:tcBorders>
              <w:top w:val="nil"/>
              <w:left w:val="nil"/>
              <w:bottom w:val="single" w:color="auto" w:sz="4" w:space="0"/>
            </w:tcBorders>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15</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水泥用灰岩</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50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30</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16</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建筑石料</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50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20</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1"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17</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砖瓦用页岩</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万吨/年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50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30</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18</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rPr>
              <w:t>饰面</w:t>
            </w:r>
            <w:r>
              <w:rPr>
                <w:rFonts w:hint="eastAsia" w:ascii="宋体" w:hAnsi="宋体" w:cs="宋体"/>
                <w:i w:val="0"/>
                <w:color w:val="auto"/>
                <w:kern w:val="0"/>
                <w:sz w:val="24"/>
                <w:szCs w:val="24"/>
                <w:u w:val="none"/>
                <w:lang w:val="en-US" w:eastAsia="zh-CN"/>
              </w:rPr>
              <w:t xml:space="preserve">用花岗岩 </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万立方米/年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3</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1</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0.5</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荒料</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19</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天然石英砂</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万立方米/年</w:t>
            </w:r>
          </w:p>
        </w:tc>
        <w:tc>
          <w:tcPr>
            <w:tcW w:w="11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30</w:t>
            </w:r>
          </w:p>
        </w:tc>
        <w:tc>
          <w:tcPr>
            <w:tcW w:w="100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20</w:t>
            </w:r>
          </w:p>
        </w:tc>
        <w:tc>
          <w:tcPr>
            <w:tcW w:w="13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10</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20</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水泥配料用粘土</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万立方米/年</w:t>
            </w:r>
          </w:p>
        </w:tc>
        <w:tc>
          <w:tcPr>
            <w:tcW w:w="112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60</w:t>
            </w:r>
          </w:p>
        </w:tc>
        <w:tc>
          <w:tcPr>
            <w:tcW w:w="100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40</w:t>
            </w:r>
          </w:p>
        </w:tc>
        <w:tc>
          <w:tcPr>
            <w:tcW w:w="135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20</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21</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矿泉水</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万立方米/年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10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5</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3</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98" w:hRule="atLeast"/>
        </w:trPr>
        <w:tc>
          <w:tcPr>
            <w:tcW w:w="800" w:type="dxa"/>
            <w:tcBorders>
              <w:top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22</w:t>
            </w:r>
          </w:p>
        </w:tc>
        <w:tc>
          <w:tcPr>
            <w:tcW w:w="1564"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地下热水</w:t>
            </w:r>
          </w:p>
        </w:tc>
        <w:tc>
          <w:tcPr>
            <w:tcW w:w="153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万立方米/年</w:t>
            </w:r>
          </w:p>
        </w:tc>
        <w:tc>
          <w:tcPr>
            <w:tcW w:w="112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10</w:t>
            </w:r>
          </w:p>
        </w:tc>
        <w:tc>
          <w:tcPr>
            <w:tcW w:w="100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5</w:t>
            </w:r>
          </w:p>
        </w:tc>
        <w:tc>
          <w:tcPr>
            <w:tcW w:w="135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rPr>
              <w:t>3</w:t>
            </w:r>
          </w:p>
        </w:tc>
        <w:tc>
          <w:tcPr>
            <w:tcW w:w="1170" w:type="dxa"/>
            <w:tcBorders>
              <w:top w:val="nil"/>
              <w:left w:val="nil"/>
              <w:bottom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　</w:t>
            </w:r>
          </w:p>
        </w:tc>
      </w:tr>
    </w:tbl>
    <w:p>
      <w:pPr>
        <w:spacing w:line="600" w:lineRule="exact"/>
        <w:ind w:firstLine="640" w:firstLineChars="200"/>
        <w:rPr>
          <w:rFonts w:eastAsia="仿宋_GB2312"/>
          <w:color w:val="auto"/>
          <w:sz w:val="32"/>
          <w:szCs w:val="32"/>
        </w:rPr>
      </w:pPr>
      <w:r>
        <w:rPr>
          <w:rFonts w:eastAsia="仿宋_GB2312"/>
          <w:color w:val="auto"/>
          <w:sz w:val="32"/>
          <w:szCs w:val="32"/>
        </w:rPr>
        <w:t>2、矿山资源储量规模调整</w:t>
      </w:r>
    </w:p>
    <w:p>
      <w:pPr>
        <w:spacing w:line="600" w:lineRule="exact"/>
        <w:ind w:firstLine="640" w:firstLineChars="200"/>
        <w:rPr>
          <w:rFonts w:eastAsia="仿宋_GB2312"/>
          <w:color w:val="auto"/>
          <w:sz w:val="32"/>
          <w:szCs w:val="32"/>
        </w:rPr>
      </w:pPr>
      <w:r>
        <w:rPr>
          <w:rFonts w:eastAsia="仿宋_GB2312"/>
          <w:color w:val="auto"/>
          <w:sz w:val="32"/>
          <w:szCs w:val="32"/>
        </w:rPr>
        <w:t>提高新设矿山资源储量规模准入条件，除第三类矿产及矿泉水、地热外，新设采矿权探明资源储量原则上必须达到中型以上规模。</w:t>
      </w:r>
    </w:p>
    <w:p>
      <w:pPr>
        <w:spacing w:line="600" w:lineRule="exact"/>
        <w:ind w:firstLine="640" w:firstLineChars="200"/>
        <w:rPr>
          <w:rFonts w:eastAsia="仿宋_GB2312"/>
          <w:color w:val="auto"/>
          <w:sz w:val="32"/>
          <w:szCs w:val="32"/>
        </w:rPr>
      </w:pPr>
      <w:r>
        <w:rPr>
          <w:rFonts w:eastAsia="仿宋_GB2312"/>
          <w:color w:val="auto"/>
          <w:sz w:val="32"/>
          <w:szCs w:val="32"/>
        </w:rPr>
        <w:t>3、矿山企业规模结构调整</w:t>
      </w:r>
    </w:p>
    <w:p>
      <w:pPr>
        <w:spacing w:line="600" w:lineRule="exact"/>
        <w:ind w:firstLine="640" w:firstLineChars="200"/>
        <w:rPr>
          <w:rFonts w:eastAsia="仿宋_GB2312"/>
          <w:color w:val="auto"/>
          <w:sz w:val="32"/>
          <w:szCs w:val="32"/>
        </w:rPr>
      </w:pPr>
      <w:r>
        <w:rPr>
          <w:rFonts w:eastAsia="仿宋_GB2312"/>
          <w:color w:val="auto"/>
          <w:sz w:val="32"/>
          <w:szCs w:val="32"/>
        </w:rPr>
        <w:t>提高矿山企业规模，推动矿产资源进一步向优势企业集聚。加快推进小矿山关停并转工作，通过联营、合作、改造等形式，鼓励、支持大型矿业集团收购中小型矿山，引导矿山企业走集约化、规模化经营之路。进一步做强做大现有矿业集团，塑造有竞争力的市场主体，提升矿业整体素质和竞争能力。</w:t>
      </w:r>
    </w:p>
    <w:p>
      <w:pPr>
        <w:numPr>
          <w:ilvl w:val="0"/>
          <w:numId w:val="1"/>
        </w:numPr>
        <w:spacing w:line="600" w:lineRule="exact"/>
        <w:ind w:firstLine="640" w:firstLineChars="200"/>
        <w:rPr>
          <w:rFonts w:eastAsia="仿宋_GB2312"/>
          <w:color w:val="auto"/>
          <w:sz w:val="32"/>
          <w:szCs w:val="32"/>
        </w:rPr>
      </w:pPr>
      <w:r>
        <w:rPr>
          <w:rFonts w:eastAsia="仿宋_GB2312"/>
          <w:color w:val="auto"/>
          <w:sz w:val="32"/>
          <w:szCs w:val="32"/>
        </w:rPr>
        <w:t>产品结构调整</w:t>
      </w:r>
    </w:p>
    <w:p>
      <w:pPr>
        <w:spacing w:line="600" w:lineRule="exact"/>
        <w:ind w:firstLine="640" w:firstLineChars="200"/>
        <w:rPr>
          <w:rFonts w:eastAsia="仿宋_GB2312"/>
          <w:color w:val="auto"/>
          <w:sz w:val="32"/>
          <w:szCs w:val="32"/>
        </w:rPr>
      </w:pPr>
      <w:r>
        <w:rPr>
          <w:rFonts w:eastAsia="仿宋_GB2312"/>
          <w:color w:val="auto"/>
          <w:sz w:val="32"/>
          <w:szCs w:val="32"/>
        </w:rPr>
        <w:t>鼓励矿企加大资金投入，延伸矿业产业链条，大力发展资源精深加工项目，估化产品结构造。稳步推进金、铅、锌、普通萤石、铌钽等优势矿产资源高效开发利用，切实提高选冶加工技术水平。加强锂、铍、铌、钽、资源等战略性新兴矿产基础研究和开发利用。坚持自主创新与引进消化吸收相结合，切实推进锂、铍、铌、钽资源的利用研发与生产应用。推进饰面石材、硅石、陶瓷土、萤石等重要非金属矿产开发精深加工，形成产业链，形成符合岳阳实际的非金属矿产业基地；推进地热、矿泉水等水气矿产的开发利用，打造温泉、矿泉水优势品牌。</w:t>
      </w:r>
    </w:p>
    <w:bookmarkEnd w:id="18"/>
    <w:bookmarkEnd w:id="19"/>
    <w:bookmarkEnd w:id="20"/>
    <w:bookmarkEnd w:id="21"/>
    <w:p>
      <w:pPr>
        <w:pStyle w:val="4"/>
        <w:spacing w:before="100" w:after="100" w:line="240" w:lineRule="auto"/>
        <w:ind w:firstLine="480" w:firstLineChars="150"/>
        <w:rPr>
          <w:rFonts w:eastAsia="楷体"/>
          <w:b w:val="0"/>
          <w:color w:val="auto"/>
        </w:rPr>
      </w:pPr>
      <w:bookmarkStart w:id="22" w:name="_Toc70573097"/>
      <w:r>
        <w:rPr>
          <w:rFonts w:eastAsia="楷体"/>
          <w:b w:val="0"/>
          <w:color w:val="auto"/>
        </w:rPr>
        <w:t>（三）严格规划准入管理</w:t>
      </w:r>
      <w:bookmarkEnd w:id="22"/>
    </w:p>
    <w:p>
      <w:pPr>
        <w:spacing w:line="600" w:lineRule="exact"/>
        <w:ind w:firstLine="640" w:firstLineChars="200"/>
        <w:rPr>
          <w:rFonts w:eastAsia="仿宋_GB2312"/>
          <w:color w:val="auto"/>
          <w:sz w:val="32"/>
          <w:szCs w:val="32"/>
        </w:rPr>
      </w:pPr>
      <w:r>
        <w:rPr>
          <w:rFonts w:eastAsia="仿宋_GB2312"/>
          <w:color w:val="auto"/>
          <w:sz w:val="32"/>
          <w:szCs w:val="32"/>
        </w:rPr>
        <w:t>1、勘查准入</w:t>
      </w:r>
    </w:p>
    <w:p>
      <w:pPr>
        <w:spacing w:line="600" w:lineRule="exact"/>
        <w:ind w:firstLine="640" w:firstLineChars="200"/>
        <w:rPr>
          <w:rFonts w:eastAsia="仿宋_GB2312"/>
          <w:color w:val="auto"/>
          <w:sz w:val="32"/>
          <w:szCs w:val="32"/>
        </w:rPr>
      </w:pPr>
      <w:r>
        <w:rPr>
          <w:rFonts w:eastAsia="仿宋_GB2312"/>
          <w:color w:val="auto"/>
          <w:sz w:val="32"/>
          <w:szCs w:val="32"/>
        </w:rPr>
        <w:t>矿产资源勘查重点转向战略性矿产、新兴产业及先进制造业发展和民生所需矿产领域。依据国家勘查区域、勘查矿种、勘查时限、主体资格、资金投入等勘查准入要求，遏制圈而不探、违法违规勘查现象。规范财政出资勘查项目管理，</w:t>
      </w:r>
      <w:r>
        <w:rPr>
          <w:rFonts w:hint="eastAsia" w:eastAsia="仿宋_GB2312"/>
          <w:color w:val="auto"/>
          <w:sz w:val="32"/>
          <w:szCs w:val="32"/>
        </w:rPr>
        <w:t>合理引导</w:t>
      </w:r>
      <w:r>
        <w:rPr>
          <w:rFonts w:eastAsia="仿宋_GB2312"/>
          <w:color w:val="auto"/>
          <w:sz w:val="32"/>
          <w:szCs w:val="32"/>
        </w:rPr>
        <w:t>商业性探矿权</w:t>
      </w:r>
      <w:r>
        <w:rPr>
          <w:rFonts w:hint="eastAsia" w:eastAsia="仿宋_GB2312"/>
          <w:color w:val="auto"/>
          <w:sz w:val="32"/>
          <w:szCs w:val="32"/>
        </w:rPr>
        <w:t>勘查</w:t>
      </w:r>
      <w:r>
        <w:rPr>
          <w:rFonts w:eastAsia="仿宋_GB2312"/>
          <w:color w:val="auto"/>
          <w:sz w:val="32"/>
          <w:szCs w:val="32"/>
        </w:rPr>
        <w:t>。</w:t>
      </w:r>
    </w:p>
    <w:p>
      <w:pPr>
        <w:spacing w:line="600" w:lineRule="exact"/>
        <w:ind w:firstLine="640" w:firstLineChars="200"/>
        <w:rPr>
          <w:rFonts w:eastAsia="仿宋_GB2312"/>
          <w:color w:val="auto"/>
          <w:sz w:val="32"/>
          <w:szCs w:val="32"/>
        </w:rPr>
      </w:pPr>
      <w:r>
        <w:rPr>
          <w:rFonts w:eastAsia="仿宋_GB2312"/>
          <w:color w:val="auto"/>
          <w:sz w:val="32"/>
          <w:szCs w:val="32"/>
        </w:rPr>
        <w:t>2、矿产资源开发准入</w:t>
      </w:r>
    </w:p>
    <w:p>
      <w:pPr>
        <w:spacing w:line="600" w:lineRule="exact"/>
        <w:ind w:firstLine="640" w:firstLineChars="200"/>
        <w:rPr>
          <w:rFonts w:eastAsia="仿宋_GB2312"/>
          <w:b/>
          <w:color w:val="auto"/>
          <w:sz w:val="32"/>
          <w:szCs w:val="32"/>
        </w:rPr>
      </w:pPr>
      <w:r>
        <w:rPr>
          <w:rFonts w:eastAsia="仿宋_GB2312"/>
          <w:color w:val="auto"/>
          <w:sz w:val="32"/>
          <w:szCs w:val="32"/>
        </w:rPr>
        <w:t>严格按照国家和湖南省有关规定，结合区域资源环境承载力，重点从规划布局、技术工艺、安全生产、生态环保、生产管理等方面，明确岳阳市矿产资源开采准入要求（专栏五）。</w:t>
      </w:r>
    </w:p>
    <w:p>
      <w:pPr>
        <w:spacing w:line="600" w:lineRule="exact"/>
        <w:ind w:firstLine="600" w:firstLineChars="200"/>
        <w:rPr>
          <w:rFonts w:eastAsia="黑体"/>
          <w:snapToGrid w:val="0"/>
          <w:color w:val="auto"/>
          <w:kern w:val="0"/>
          <w:sz w:val="30"/>
          <w:szCs w:val="30"/>
        </w:rPr>
      </w:pPr>
      <w:r>
        <w:rPr>
          <w:rFonts w:eastAsia="黑体"/>
          <w:snapToGrid w:val="0"/>
          <w:color w:val="auto"/>
          <w:kern w:val="0"/>
          <w:sz w:val="30"/>
          <w:szCs w:val="30"/>
        </w:rPr>
        <w:t>专栏五       岳阳市矿产资源开采准入要求</w:t>
      </w:r>
    </w:p>
    <w:tbl>
      <w:tblPr>
        <w:tblStyle w:val="17"/>
        <w:tblW w:w="90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5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adjustRightInd w:val="0"/>
              <w:snapToGrid w:val="0"/>
              <w:spacing w:before="0" w:beforeAutospacing="0" w:after="0" w:afterAutospacing="0" w:line="500" w:lineRule="exact"/>
              <w:ind w:left="0" w:right="0"/>
              <w:jc w:val="center"/>
              <w:rPr>
                <w:rFonts w:hint="default" w:ascii="Times New Roman" w:hAnsi="Times New Roman" w:cs="Times New Roman"/>
                <w:b/>
                <w:color w:val="auto"/>
                <w:kern w:val="0"/>
                <w:sz w:val="24"/>
                <w:szCs w:val="20"/>
              </w:rPr>
            </w:pPr>
            <w:r>
              <w:rPr>
                <w:rFonts w:hint="default" w:ascii="Times New Roman" w:hAnsi="Times New Roman" w:cs="Times New Roman"/>
                <w:b/>
                <w:color w:val="auto"/>
                <w:kern w:val="0"/>
                <w:sz w:val="24"/>
                <w:szCs w:val="20"/>
              </w:rPr>
              <w:t>规划布局</w:t>
            </w:r>
          </w:p>
        </w:tc>
        <w:tc>
          <w:tcPr>
            <w:tcW w:w="7513" w:type="dxa"/>
            <w:vAlign w:val="center"/>
          </w:tcPr>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严禁在禁止开发区域采矿；</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严禁</w:t>
            </w:r>
            <w:r>
              <w:rPr>
                <w:rFonts w:hint="eastAsia" w:ascii="Times New Roman" w:hAnsi="Times New Roman" w:cs="Times New Roman"/>
                <w:color w:val="auto"/>
                <w:sz w:val="24"/>
                <w:szCs w:val="20"/>
              </w:rPr>
              <w:t>单一利用</w:t>
            </w:r>
            <w:r>
              <w:rPr>
                <w:rFonts w:hint="default" w:ascii="Times New Roman" w:hAnsi="Times New Roman" w:cs="Times New Roman"/>
                <w:color w:val="auto"/>
                <w:sz w:val="24"/>
                <w:szCs w:val="20"/>
              </w:rPr>
              <w:t>石煤和</w:t>
            </w:r>
            <w:r>
              <w:rPr>
                <w:rFonts w:hint="eastAsia" w:ascii="Times New Roman" w:hAnsi="Times New Roman" w:cs="Times New Roman"/>
                <w:color w:val="auto"/>
                <w:sz w:val="24"/>
                <w:szCs w:val="20"/>
              </w:rPr>
              <w:t>开采</w:t>
            </w:r>
            <w:r>
              <w:rPr>
                <w:rFonts w:hint="default" w:ascii="Times New Roman" w:hAnsi="Times New Roman" w:cs="Times New Roman"/>
                <w:color w:val="auto"/>
                <w:sz w:val="24"/>
                <w:szCs w:val="20"/>
              </w:rPr>
              <w:t>可耕地砖瓦用粘土矿；</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符合主体功能区战略、国土空间规划、资源环境承载能力、国土空间开发适宜性评价等相关要求；</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符合开采规划区块设置要求；</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符合总量控制、资源量规模、资源综合利用等要求；</w:t>
            </w:r>
          </w:p>
          <w:p>
            <w:pPr>
              <w:numPr>
                <w:ilvl w:val="0"/>
                <w:numId w:val="2"/>
              </w:numPr>
              <w:spacing w:before="0" w:beforeAutospacing="0" w:after="0" w:afterAutospacing="0" w:line="380" w:lineRule="exact"/>
              <w:ind w:left="0" w:right="0"/>
              <w:rPr>
                <w:rFonts w:hint="default" w:ascii="Times New Roman" w:hAnsi="Times New Roman" w:cs="Times New Roman"/>
                <w:color w:val="auto"/>
                <w:kern w:val="0"/>
                <w:sz w:val="24"/>
                <w:szCs w:val="20"/>
              </w:rPr>
            </w:pPr>
            <w:r>
              <w:rPr>
                <w:rFonts w:hint="default" w:ascii="Times New Roman" w:hAnsi="Times New Roman" w:cs="Times New Roman"/>
                <w:color w:val="auto"/>
                <w:sz w:val="24"/>
                <w:szCs w:val="20"/>
              </w:rPr>
              <w:t>符合绿色矿山标准要求；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adjustRightInd w:val="0"/>
              <w:snapToGrid w:val="0"/>
              <w:spacing w:before="0" w:beforeAutospacing="0" w:after="0" w:afterAutospacing="0" w:line="500" w:lineRule="exact"/>
              <w:ind w:left="0" w:right="0"/>
              <w:jc w:val="center"/>
              <w:rPr>
                <w:rFonts w:hint="default" w:ascii="Times New Roman" w:hAnsi="Times New Roman" w:cs="Times New Roman"/>
                <w:b/>
                <w:color w:val="auto"/>
                <w:kern w:val="0"/>
                <w:sz w:val="24"/>
                <w:szCs w:val="20"/>
              </w:rPr>
            </w:pPr>
            <w:r>
              <w:rPr>
                <w:rFonts w:hint="default" w:ascii="Times New Roman" w:hAnsi="Times New Roman" w:cs="Times New Roman"/>
                <w:b/>
                <w:color w:val="auto"/>
                <w:kern w:val="0"/>
                <w:sz w:val="24"/>
                <w:szCs w:val="20"/>
              </w:rPr>
              <w:t>技术工艺</w:t>
            </w:r>
          </w:p>
        </w:tc>
        <w:tc>
          <w:tcPr>
            <w:tcW w:w="7513" w:type="dxa"/>
            <w:vAlign w:val="center"/>
          </w:tcPr>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禁止采用国家淘汰采选技术方法；</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露天开采矿山采用自上向下的台阶式采矿；</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地下开采矿山推广充填法采矿；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adjustRightInd w:val="0"/>
              <w:snapToGrid w:val="0"/>
              <w:spacing w:before="0" w:beforeAutospacing="0" w:after="0" w:afterAutospacing="0" w:line="500" w:lineRule="exact"/>
              <w:ind w:left="0" w:right="0"/>
              <w:jc w:val="center"/>
              <w:rPr>
                <w:rFonts w:hint="default" w:ascii="Times New Roman" w:hAnsi="Times New Roman" w:cs="Times New Roman"/>
                <w:b/>
                <w:color w:val="auto"/>
                <w:kern w:val="0"/>
                <w:sz w:val="24"/>
                <w:szCs w:val="20"/>
              </w:rPr>
            </w:pPr>
            <w:r>
              <w:rPr>
                <w:rFonts w:hint="default" w:ascii="Times New Roman" w:hAnsi="Times New Roman" w:cs="Times New Roman"/>
                <w:b/>
                <w:color w:val="auto"/>
                <w:kern w:val="0"/>
                <w:sz w:val="24"/>
                <w:szCs w:val="20"/>
              </w:rPr>
              <w:t>安全生产</w:t>
            </w:r>
          </w:p>
        </w:tc>
        <w:tc>
          <w:tcPr>
            <w:tcW w:w="7513" w:type="dxa"/>
            <w:vAlign w:val="center"/>
          </w:tcPr>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生产规模符合</w:t>
            </w:r>
            <w:r>
              <w:rPr>
                <w:rFonts w:hint="eastAsia" w:ascii="Times New Roman" w:hAnsi="Times New Roman" w:cs="Times New Roman"/>
                <w:color w:val="auto"/>
                <w:sz w:val="24"/>
                <w:szCs w:val="20"/>
              </w:rPr>
              <w:t>国家、省市</w:t>
            </w:r>
            <w:r>
              <w:rPr>
                <w:rFonts w:hint="default" w:ascii="Times New Roman" w:hAnsi="Times New Roman" w:cs="Times New Roman"/>
                <w:color w:val="auto"/>
                <w:sz w:val="24"/>
                <w:szCs w:val="20"/>
              </w:rPr>
              <w:t>要求；</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符合爆破安全规程、选矿安全规程等标准、规范要求；</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符合安全生产设施“三同时”制度要求；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adjustRightInd w:val="0"/>
              <w:snapToGrid w:val="0"/>
              <w:spacing w:before="0" w:beforeAutospacing="0" w:after="0" w:afterAutospacing="0" w:line="500" w:lineRule="exact"/>
              <w:ind w:left="236" w:right="0" w:hanging="236" w:hangingChars="98"/>
              <w:jc w:val="center"/>
              <w:rPr>
                <w:rFonts w:hint="default" w:ascii="Times New Roman" w:hAnsi="Times New Roman" w:cs="Times New Roman"/>
                <w:b/>
                <w:color w:val="auto"/>
                <w:kern w:val="0"/>
                <w:sz w:val="24"/>
                <w:szCs w:val="20"/>
              </w:rPr>
            </w:pPr>
            <w:r>
              <w:rPr>
                <w:rFonts w:hint="default" w:ascii="Times New Roman" w:hAnsi="Times New Roman" w:cs="Times New Roman"/>
                <w:b/>
                <w:color w:val="auto"/>
                <w:kern w:val="0"/>
                <w:sz w:val="24"/>
                <w:szCs w:val="20"/>
              </w:rPr>
              <w:t>生态环保</w:t>
            </w:r>
          </w:p>
        </w:tc>
        <w:tc>
          <w:tcPr>
            <w:tcW w:w="7513" w:type="dxa"/>
            <w:vAlign w:val="center"/>
          </w:tcPr>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 xml:space="preserve">符合环境影响评价制度要求； </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符合防止污染设施“三同时”制度要求；</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符合生态环境监测要求；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adjustRightInd w:val="0"/>
              <w:snapToGrid w:val="0"/>
              <w:spacing w:before="0" w:beforeAutospacing="0" w:after="0" w:afterAutospacing="0" w:line="500" w:lineRule="exact"/>
              <w:ind w:left="0" w:right="0"/>
              <w:jc w:val="center"/>
              <w:rPr>
                <w:rFonts w:hint="default" w:ascii="Times New Roman" w:hAnsi="Times New Roman" w:cs="Times New Roman"/>
                <w:b/>
                <w:color w:val="auto"/>
                <w:kern w:val="0"/>
                <w:sz w:val="24"/>
                <w:szCs w:val="20"/>
              </w:rPr>
            </w:pPr>
            <w:r>
              <w:rPr>
                <w:rFonts w:hint="default" w:ascii="Times New Roman" w:hAnsi="Times New Roman" w:cs="Times New Roman"/>
                <w:b/>
                <w:color w:val="auto"/>
                <w:kern w:val="0"/>
                <w:sz w:val="24"/>
                <w:szCs w:val="20"/>
              </w:rPr>
              <w:t>生产管理</w:t>
            </w:r>
          </w:p>
        </w:tc>
        <w:tc>
          <w:tcPr>
            <w:tcW w:w="7513" w:type="dxa"/>
            <w:vAlign w:val="center"/>
          </w:tcPr>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采矿许可证、安全生产许可证、排污许可证、营业执照等证照齐全；</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矿山须配备地质、采矿、安全等专业技术人员，并进行专门技能培训，特种专业须持证上岗；</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符合资源管理、安全生产、生态环境保护、水土保持等要求；</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符合矿山智能化、数字化、信息化管理要求；</w:t>
            </w:r>
          </w:p>
          <w:p>
            <w:pPr>
              <w:numPr>
                <w:ilvl w:val="0"/>
                <w:numId w:val="2"/>
              </w:num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符合矿地和谐要求；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adjustRightInd w:val="0"/>
              <w:snapToGrid w:val="0"/>
              <w:spacing w:before="0" w:beforeAutospacing="0" w:after="0" w:afterAutospacing="0" w:line="500" w:lineRule="exact"/>
              <w:ind w:left="0" w:right="0"/>
              <w:jc w:val="both"/>
              <w:rPr>
                <w:rFonts w:hint="default" w:ascii="Times New Roman" w:hAnsi="Times New Roman" w:cs="Times New Roman"/>
                <w:b/>
                <w:color w:val="auto"/>
                <w:kern w:val="0"/>
                <w:sz w:val="24"/>
                <w:szCs w:val="20"/>
              </w:rPr>
            </w:pPr>
            <w:r>
              <w:rPr>
                <w:rFonts w:hint="default" w:ascii="Times New Roman" w:hAnsi="Times New Roman" w:cs="Times New Roman"/>
                <w:b/>
                <w:color w:val="auto"/>
                <w:kern w:val="0"/>
                <w:sz w:val="24"/>
                <w:szCs w:val="20"/>
              </w:rPr>
              <w:t>其他要求</w:t>
            </w:r>
          </w:p>
        </w:tc>
        <w:tc>
          <w:tcPr>
            <w:tcW w:w="7513" w:type="dxa"/>
            <w:vAlign w:val="center"/>
          </w:tcPr>
          <w:p>
            <w:pPr>
              <w:spacing w:before="0" w:beforeAutospacing="0" w:after="0" w:afterAutospacing="0" w:line="380" w:lineRule="exact"/>
              <w:ind w:left="0" w:right="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21.符合国家、湖南省、岳阳市相关法律法规要求</w:t>
            </w:r>
          </w:p>
        </w:tc>
      </w:tr>
    </w:tbl>
    <w:p>
      <w:pPr>
        <w:spacing w:line="600" w:lineRule="exact"/>
        <w:ind w:firstLine="640" w:firstLineChars="200"/>
        <w:rPr>
          <w:rFonts w:eastAsia="仿宋_GB2312"/>
          <w:color w:val="auto"/>
          <w:sz w:val="32"/>
          <w:szCs w:val="32"/>
        </w:rPr>
      </w:pPr>
    </w:p>
    <w:p>
      <w:pPr>
        <w:pStyle w:val="4"/>
        <w:spacing w:before="100" w:after="100" w:line="240" w:lineRule="auto"/>
        <w:ind w:firstLine="480" w:firstLineChars="150"/>
        <w:rPr>
          <w:rFonts w:eastAsia="楷体"/>
          <w:b w:val="0"/>
          <w:color w:val="auto"/>
        </w:rPr>
      </w:pPr>
      <w:bookmarkStart w:id="23" w:name="_Toc70573098"/>
      <w:r>
        <w:rPr>
          <w:rFonts w:eastAsia="楷体"/>
          <w:b w:val="0"/>
          <w:color w:val="auto"/>
        </w:rPr>
        <w:t>（四）建立矿业权有序退出长效机制</w:t>
      </w:r>
      <w:bookmarkEnd w:id="23"/>
    </w:p>
    <w:p>
      <w:pPr>
        <w:spacing w:line="600" w:lineRule="exact"/>
        <w:ind w:firstLine="640" w:firstLineChars="200"/>
        <w:rPr>
          <w:rFonts w:eastAsia="仿宋_GB2312"/>
          <w:color w:val="auto"/>
          <w:sz w:val="32"/>
          <w:szCs w:val="32"/>
        </w:rPr>
      </w:pPr>
      <w:r>
        <w:rPr>
          <w:rFonts w:eastAsia="仿宋_GB2312"/>
          <w:color w:val="auto"/>
          <w:sz w:val="32"/>
          <w:szCs w:val="32"/>
        </w:rPr>
        <w:t>1、探矿权退出</w:t>
      </w:r>
    </w:p>
    <w:p>
      <w:pPr>
        <w:spacing w:line="600" w:lineRule="exact"/>
        <w:ind w:firstLine="640" w:firstLineChars="200"/>
        <w:rPr>
          <w:rFonts w:eastAsia="仿宋_GB2312"/>
          <w:color w:val="auto"/>
          <w:sz w:val="32"/>
          <w:szCs w:val="32"/>
        </w:rPr>
      </w:pPr>
      <w:r>
        <w:rPr>
          <w:rFonts w:eastAsia="仿宋_GB2312"/>
          <w:color w:val="auto"/>
          <w:sz w:val="32"/>
          <w:szCs w:val="32"/>
        </w:rPr>
        <w:t>引导社会资金提高已出让探矿权的勘查程度，完成勘查工作后逐步退出。依法分类处置自然保护地、生态保护红线范围内探矿权</w:t>
      </w:r>
      <w:r>
        <w:rPr>
          <w:rFonts w:hint="eastAsia" w:eastAsia="仿宋_GB2312"/>
          <w:color w:val="auto"/>
          <w:sz w:val="32"/>
          <w:szCs w:val="32"/>
          <w:lang w:eastAsia="zh-CN"/>
        </w:rPr>
        <w:t>。</w:t>
      </w:r>
    </w:p>
    <w:p>
      <w:pPr>
        <w:spacing w:line="600" w:lineRule="exact"/>
        <w:ind w:firstLine="640" w:firstLineChars="200"/>
        <w:rPr>
          <w:rFonts w:eastAsia="仿宋_GB2312"/>
          <w:color w:val="auto"/>
          <w:sz w:val="32"/>
          <w:szCs w:val="32"/>
        </w:rPr>
      </w:pPr>
      <w:r>
        <w:rPr>
          <w:rFonts w:eastAsia="仿宋_GB2312"/>
          <w:color w:val="auto"/>
          <w:sz w:val="32"/>
          <w:szCs w:val="32"/>
        </w:rPr>
        <w:t>2、采矿权退出</w:t>
      </w:r>
    </w:p>
    <w:p>
      <w:pPr>
        <w:spacing w:line="600" w:lineRule="exact"/>
        <w:ind w:firstLine="640" w:firstLineChars="200"/>
        <w:rPr>
          <w:color w:val="auto"/>
        </w:rPr>
      </w:pPr>
      <w:r>
        <w:rPr>
          <w:rFonts w:eastAsia="仿宋_GB2312"/>
          <w:color w:val="auto"/>
          <w:sz w:val="32"/>
          <w:szCs w:val="32"/>
        </w:rPr>
        <w:t>采矿权人主动申请注销采矿权的，经有关部门批准后关闭退出。采矿权人逾期不办理采矿许可证变更登记或注销登记的，依法吊销其采矿许可证。已设合法采矿权，由于公共利益需要、产业政策调整原因需要退出的，按相关规定协商退出。已设采矿权未达到最低开采规模、安全生产、生态保护、最低“三率”指标等要求，以及采用国家明令淘汰采选技术方法的，责令限期整改，整改后仍未达到要求的，依法淘汰退出。</w:t>
      </w:r>
    </w:p>
    <w:p>
      <w:pPr>
        <w:widowControl/>
        <w:jc w:val="left"/>
        <w:rPr>
          <w:rFonts w:hint="eastAsia" w:ascii="黑体" w:hAnsi="黑体" w:eastAsia="黑体" w:cs="黑体"/>
          <w:b w:val="0"/>
          <w:bCs w:val="0"/>
          <w:color w:val="auto"/>
          <w:sz w:val="32"/>
          <w:szCs w:val="32"/>
        </w:rPr>
      </w:pPr>
      <w:r>
        <w:rPr>
          <w:b/>
          <w:bCs/>
          <w:color w:val="auto"/>
        </w:rPr>
        <w:br w:type="page"/>
      </w:r>
      <w:bookmarkStart w:id="24" w:name="_Toc70573099"/>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五、矿业转型和绿色发展</w:t>
      </w:r>
      <w:bookmarkEnd w:id="24"/>
    </w:p>
    <w:p>
      <w:pPr>
        <w:pStyle w:val="4"/>
        <w:spacing w:before="100" w:after="100" w:line="240" w:lineRule="auto"/>
        <w:ind w:firstLine="480" w:firstLineChars="150"/>
        <w:rPr>
          <w:rFonts w:eastAsia="楷体"/>
          <w:b w:val="0"/>
          <w:color w:val="auto"/>
        </w:rPr>
      </w:pPr>
      <w:bookmarkStart w:id="25" w:name="_Toc70573100"/>
      <w:r>
        <w:rPr>
          <w:rFonts w:eastAsia="楷体"/>
          <w:b w:val="0"/>
          <w:color w:val="auto"/>
        </w:rPr>
        <w:t>（一）绿色勘查</w:t>
      </w:r>
      <w:bookmarkEnd w:id="25"/>
    </w:p>
    <w:p>
      <w:pPr>
        <w:spacing w:line="600" w:lineRule="exact"/>
        <w:ind w:firstLine="640" w:firstLineChars="200"/>
        <w:rPr>
          <w:rFonts w:eastAsia="仿宋_GB2312"/>
          <w:color w:val="auto"/>
          <w:sz w:val="32"/>
          <w:szCs w:val="32"/>
        </w:rPr>
      </w:pPr>
      <w:r>
        <w:rPr>
          <w:rFonts w:eastAsia="仿宋_GB2312"/>
          <w:color w:val="auto"/>
          <w:sz w:val="32"/>
          <w:szCs w:val="32"/>
        </w:rPr>
        <w:t>严格执行绿色勘查规范，发挥绿色勘查示范项目引领作用，全面实施绿色勘查。牢固树立绿色发展理念，将绿色发展理念贯穿于勘查活动的全过程，将保护生态环境作为勘查活动中应尽的义务和责任。</w:t>
      </w:r>
    </w:p>
    <w:p>
      <w:pPr>
        <w:spacing w:line="600" w:lineRule="exact"/>
        <w:ind w:firstLine="640" w:firstLineChars="200"/>
        <w:rPr>
          <w:rFonts w:eastAsia="仿宋_GB2312"/>
          <w:color w:val="auto"/>
          <w:sz w:val="32"/>
          <w:szCs w:val="32"/>
        </w:rPr>
      </w:pPr>
      <w:r>
        <w:rPr>
          <w:rFonts w:eastAsia="仿宋_GB2312"/>
          <w:color w:val="auto"/>
          <w:sz w:val="32"/>
          <w:szCs w:val="32"/>
        </w:rPr>
        <w:t>依靠科技和管理创新，采用新手段、新方法、新工艺、新设备，推广无人机航空物探、浅钻、便携式钻机、一基多孔等勘查技术，最大限度地避免或减轻勘查活动对生态环境的扰动、污染和破坏。统筹兼顾勘查效益、生态环境效益和社会效益，尊重自然，因地制宜开展工作，尊重勘查活动所在地民俗，构建和谐勘查氛围。</w:t>
      </w:r>
    </w:p>
    <w:p>
      <w:pPr>
        <w:spacing w:line="600" w:lineRule="exact"/>
        <w:ind w:firstLine="640" w:firstLineChars="200"/>
        <w:rPr>
          <w:rFonts w:eastAsia="仿宋_GB2312"/>
          <w:color w:val="auto"/>
          <w:sz w:val="32"/>
          <w:szCs w:val="32"/>
        </w:rPr>
      </w:pPr>
      <w:r>
        <w:rPr>
          <w:rFonts w:eastAsia="仿宋_GB2312"/>
          <w:color w:val="auto"/>
          <w:sz w:val="32"/>
          <w:szCs w:val="32"/>
        </w:rPr>
        <w:t>健全绿色勘查管理机制，完善绿色勘查技术规范和标准，严格勘查设计审查，鼓励勘查单位、矿业权人积极申报绿色勘查示范项目，对进入示范项目在财政资金投入、产品认证、绿色金融等方面给予支持。自然资源部门应对本行政区域内的绿色勘查工作进行动态监管，督促勘查施工单位认真执行绿色勘查设计要求及规范标准。</w:t>
      </w:r>
    </w:p>
    <w:p>
      <w:pPr>
        <w:pStyle w:val="4"/>
        <w:spacing w:before="100" w:after="100" w:line="240" w:lineRule="auto"/>
        <w:ind w:firstLine="480" w:firstLineChars="150"/>
        <w:rPr>
          <w:rFonts w:eastAsia="楷体"/>
          <w:b w:val="0"/>
          <w:color w:val="auto"/>
        </w:rPr>
      </w:pPr>
      <w:bookmarkStart w:id="26" w:name="_Toc70573101"/>
      <w:r>
        <w:rPr>
          <w:rFonts w:eastAsia="楷体"/>
          <w:b w:val="0"/>
          <w:color w:val="auto"/>
        </w:rPr>
        <w:t>（二）绿色矿山建设</w:t>
      </w:r>
      <w:bookmarkEnd w:id="26"/>
    </w:p>
    <w:p>
      <w:pPr>
        <w:spacing w:line="600" w:lineRule="exact"/>
        <w:ind w:firstLine="640" w:firstLineChars="200"/>
        <w:rPr>
          <w:rFonts w:eastAsia="仿宋_GB2312"/>
          <w:color w:val="auto"/>
          <w:sz w:val="32"/>
          <w:szCs w:val="32"/>
        </w:rPr>
      </w:pPr>
      <w:r>
        <w:rPr>
          <w:rFonts w:eastAsia="仿宋_GB2312"/>
          <w:color w:val="auto"/>
          <w:sz w:val="32"/>
          <w:szCs w:val="32"/>
        </w:rPr>
        <w:t>按照“政府主导、企业主建”、“全面推进、标准引领”原则，指导、督促县市区加快推进辖区内</w:t>
      </w:r>
      <w:r>
        <w:rPr>
          <w:rFonts w:hint="eastAsia" w:eastAsia="仿宋_GB2312"/>
          <w:color w:val="auto"/>
          <w:sz w:val="32"/>
          <w:szCs w:val="32"/>
          <w:lang w:val="en-US" w:eastAsia="zh-CN"/>
        </w:rPr>
        <w:t>生产矿产完成</w:t>
      </w:r>
      <w:r>
        <w:rPr>
          <w:rFonts w:eastAsia="仿宋_GB2312"/>
          <w:color w:val="auto"/>
          <w:sz w:val="32"/>
          <w:szCs w:val="32"/>
        </w:rPr>
        <w:t>绿色矿山建设。新设和改扩建（整合、调整）矿山按绿色矿山标准进行规划、建设，生产一年后达到绿色矿山标准。到2025年，基本形成环境友好、高效节约、管理科学、矿地和谐的矿山绿色发展新格局。</w:t>
      </w:r>
    </w:p>
    <w:p>
      <w:pPr>
        <w:pStyle w:val="4"/>
        <w:spacing w:before="100" w:after="100" w:line="240" w:lineRule="auto"/>
        <w:ind w:firstLine="480" w:firstLineChars="150"/>
        <w:rPr>
          <w:rFonts w:eastAsia="楷体"/>
          <w:b w:val="0"/>
          <w:color w:val="auto"/>
        </w:rPr>
      </w:pPr>
      <w:bookmarkStart w:id="27" w:name="_Toc70573102"/>
      <w:r>
        <w:rPr>
          <w:rFonts w:eastAsia="楷体"/>
          <w:b w:val="0"/>
          <w:color w:val="auto"/>
        </w:rPr>
        <w:t>（三）矿区生态保护修复</w:t>
      </w:r>
      <w:bookmarkEnd w:id="27"/>
    </w:p>
    <w:p>
      <w:pPr>
        <w:spacing w:line="600" w:lineRule="exact"/>
        <w:ind w:firstLine="640" w:firstLineChars="200"/>
        <w:rPr>
          <w:rFonts w:eastAsia="仿宋_GB2312"/>
          <w:color w:val="auto"/>
          <w:sz w:val="32"/>
          <w:szCs w:val="32"/>
        </w:rPr>
      </w:pPr>
      <w:r>
        <w:rPr>
          <w:rFonts w:eastAsia="仿宋_GB2312"/>
          <w:color w:val="auto"/>
          <w:sz w:val="32"/>
          <w:szCs w:val="32"/>
        </w:rPr>
        <w:t>生产矿山按照“谁开采、谁负责，谁破坏、谁治理”的原则，由采矿权人负责矿山生态环境及地质环境治理恢复工作</w:t>
      </w:r>
      <w:r>
        <w:rPr>
          <w:rFonts w:hint="eastAsia" w:eastAsia="仿宋_GB2312"/>
          <w:color w:val="auto"/>
          <w:sz w:val="32"/>
          <w:szCs w:val="32"/>
          <w:lang w:eastAsia="zh-CN"/>
        </w:rPr>
        <w:t>，</w:t>
      </w:r>
      <w:r>
        <w:rPr>
          <w:rFonts w:hint="eastAsia" w:eastAsia="仿宋_GB2312"/>
          <w:color w:val="auto"/>
          <w:sz w:val="32"/>
          <w:szCs w:val="32"/>
          <w:lang w:val="en-US" w:eastAsia="zh-CN"/>
        </w:rPr>
        <w:t>重点加强市域</w:t>
      </w:r>
      <w:r>
        <w:rPr>
          <w:rFonts w:eastAsia="仿宋_GB2312"/>
          <w:color w:val="auto"/>
          <w:sz w:val="32"/>
          <w:szCs w:val="32"/>
        </w:rPr>
        <w:t>有色金属矿、</w:t>
      </w:r>
      <w:r>
        <w:rPr>
          <w:rFonts w:hint="eastAsia" w:eastAsia="仿宋_GB2312"/>
          <w:color w:val="auto"/>
          <w:sz w:val="32"/>
          <w:szCs w:val="32"/>
          <w:lang w:val="en-US" w:eastAsia="zh-CN"/>
        </w:rPr>
        <w:t>金矿、</w:t>
      </w:r>
      <w:r>
        <w:rPr>
          <w:rFonts w:eastAsia="仿宋_GB2312"/>
          <w:color w:val="auto"/>
          <w:sz w:val="32"/>
          <w:szCs w:val="32"/>
        </w:rPr>
        <w:t>长石矿</w:t>
      </w:r>
      <w:r>
        <w:rPr>
          <w:rFonts w:hint="eastAsia" w:eastAsia="仿宋_GB2312"/>
          <w:color w:val="auto"/>
          <w:sz w:val="32"/>
          <w:szCs w:val="32"/>
          <w:lang w:eastAsia="zh-CN"/>
        </w:rPr>
        <w:t>、</w:t>
      </w:r>
      <w:r>
        <w:rPr>
          <w:rFonts w:eastAsia="仿宋_GB2312"/>
          <w:color w:val="auto"/>
          <w:sz w:val="32"/>
          <w:szCs w:val="32"/>
        </w:rPr>
        <w:t>砂石矿</w:t>
      </w:r>
      <w:r>
        <w:rPr>
          <w:rFonts w:hint="eastAsia" w:eastAsia="仿宋_GB2312"/>
          <w:color w:val="auto"/>
          <w:sz w:val="32"/>
          <w:szCs w:val="32"/>
          <w:lang w:val="en-US" w:eastAsia="zh-CN"/>
        </w:rPr>
        <w:t>治理恢复</w:t>
      </w:r>
      <w:r>
        <w:rPr>
          <w:rFonts w:eastAsia="仿宋_GB2312"/>
          <w:color w:val="auto"/>
          <w:sz w:val="32"/>
          <w:szCs w:val="32"/>
        </w:rPr>
        <w:t>。以绿色矿山建设为抓手，科学编制矿区生态环境综合防治方案，健全矿山地质环境治理恢复基金管理制度，加强对生产矿山地质环境的监督，促进生产矿山的矿区生态保护与修复。</w:t>
      </w:r>
    </w:p>
    <w:p>
      <w:pPr>
        <w:spacing w:line="600" w:lineRule="exact"/>
        <w:ind w:firstLine="640" w:firstLineChars="200"/>
        <w:rPr>
          <w:rFonts w:eastAsia="仿宋_GB2312"/>
          <w:color w:val="auto"/>
          <w:sz w:val="32"/>
          <w:szCs w:val="32"/>
        </w:rPr>
      </w:pPr>
      <w:r>
        <w:rPr>
          <w:rFonts w:eastAsia="仿宋_GB2312"/>
          <w:color w:val="auto"/>
          <w:sz w:val="32"/>
          <w:szCs w:val="32"/>
        </w:rPr>
        <w:t>按照轻重缓急原则，继续争取中央和省级地质环境恢复治理专项资金，继续推进关停废弃矿山的地质环境治理修复，鼓励废石、废渣、尾砂等废弃物的资源化利用。</w:t>
      </w:r>
    </w:p>
    <w:p>
      <w:pPr>
        <w:pStyle w:val="4"/>
        <w:spacing w:before="100" w:after="100" w:line="240" w:lineRule="auto"/>
        <w:ind w:firstLine="480" w:firstLineChars="150"/>
        <w:rPr>
          <w:rFonts w:eastAsia="楷体"/>
          <w:b w:val="0"/>
          <w:color w:val="auto"/>
        </w:rPr>
      </w:pPr>
      <w:bookmarkStart w:id="28" w:name="_Toc70573103"/>
      <w:r>
        <w:rPr>
          <w:rFonts w:eastAsia="楷体"/>
          <w:b w:val="0"/>
          <w:color w:val="auto"/>
        </w:rPr>
        <w:t>（四）绿色矿业示范区建设</w:t>
      </w:r>
      <w:bookmarkEnd w:id="28"/>
    </w:p>
    <w:p>
      <w:pPr>
        <w:spacing w:line="600" w:lineRule="exact"/>
        <w:ind w:firstLine="640" w:firstLineChars="200"/>
        <w:rPr>
          <w:rFonts w:eastAsia="仿宋_GB2312"/>
          <w:color w:val="auto"/>
          <w:sz w:val="32"/>
          <w:szCs w:val="32"/>
        </w:rPr>
      </w:pPr>
      <w:r>
        <w:rPr>
          <w:rFonts w:eastAsia="仿宋_GB2312"/>
          <w:color w:val="auto"/>
          <w:sz w:val="32"/>
          <w:szCs w:val="32"/>
        </w:rPr>
        <w:t>按照省委生态文明体制改革专项小组《矿业转型绿色发展改革试点工作方案》和《湖南省人民政府办公厅关于全面推动矿业绿色发展的若干意见》（湘政办发〔2019〕71号）要求，推进平江县矿业转型绿色发展示范区建设。</w:t>
      </w:r>
    </w:p>
    <w:p>
      <w:pPr>
        <w:spacing w:line="600" w:lineRule="exact"/>
        <w:ind w:firstLine="640" w:firstLineChars="200"/>
        <w:rPr>
          <w:rFonts w:eastAsia="仿宋_GB2312"/>
          <w:color w:val="auto"/>
          <w:sz w:val="32"/>
          <w:szCs w:val="32"/>
        </w:rPr>
      </w:pPr>
      <w:r>
        <w:rPr>
          <w:rFonts w:eastAsia="仿宋_GB2312"/>
          <w:color w:val="auto"/>
          <w:sz w:val="32"/>
          <w:szCs w:val="32"/>
        </w:rPr>
        <w:t>平江县矿业转型绿色发展示范区：重点开展平江县黄金矿业转型绿色发展专项行动，严格按照“政府主导、国企推动”和“一个矿床一个开发主体”的原则，实现金矿资源规模化集约化开发利用。要求黄金洞矿区保留现有一个采矿权，且该范围内今后不再增设其他矿业开发主体；万古矿区内资源枯竭的采矿权到期后依法关闭，其他资源储量达到要求的采矿权及其边深部达到转采条件的探矿权，整合为一个开发主体。全县范围内现有黄金探矿权，按其所处区域与勘查工作进展情况实行分类处置，位于保护区内的或属财政出资的限期注销；达到详查程度满足转采要求的限期转采，并分别就近整合到各自矿区的开发主体；达到详查程度但不满足转采要求的限期补充勘查或退出；其他探矿权限期完成勘查工作。</w:t>
      </w:r>
    </w:p>
    <w:p>
      <w:pPr>
        <w:spacing w:line="600" w:lineRule="exact"/>
        <w:ind w:firstLine="643" w:firstLineChars="200"/>
        <w:textAlignment w:val="center"/>
        <w:rPr>
          <w:rFonts w:eastAsia="仿宋_GB2312"/>
          <w:b/>
          <w:color w:val="auto"/>
          <w:sz w:val="32"/>
          <w:szCs w:val="32"/>
        </w:rPr>
      </w:pPr>
    </w:p>
    <w:p>
      <w:pPr>
        <w:widowControl/>
        <w:jc w:val="left"/>
        <w:rPr>
          <w:rFonts w:hint="eastAsia" w:ascii="黑体" w:hAnsi="黑体" w:eastAsia="黑体" w:cs="黑体"/>
          <w:b w:val="0"/>
          <w:bCs w:val="0"/>
          <w:color w:val="auto"/>
          <w:sz w:val="32"/>
          <w:szCs w:val="32"/>
        </w:rPr>
      </w:pPr>
      <w:r>
        <w:rPr>
          <w:b/>
          <w:bCs/>
          <w:color w:val="auto"/>
        </w:rPr>
        <w:br w:type="page"/>
      </w:r>
      <w:bookmarkStart w:id="29" w:name="_Toc70573104"/>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六、重点项目</w:t>
      </w:r>
      <w:bookmarkEnd w:id="29"/>
    </w:p>
    <w:p>
      <w:pPr>
        <w:spacing w:line="600" w:lineRule="exact"/>
        <w:ind w:firstLine="640" w:firstLineChars="200"/>
        <w:rPr>
          <w:rFonts w:eastAsia="仿宋_GB2312"/>
          <w:color w:val="auto"/>
          <w:sz w:val="32"/>
          <w:szCs w:val="32"/>
        </w:rPr>
      </w:pPr>
      <w:r>
        <w:rPr>
          <w:rFonts w:eastAsia="仿宋_GB2312"/>
          <w:color w:val="auto"/>
          <w:sz w:val="32"/>
          <w:szCs w:val="32"/>
        </w:rPr>
        <w:t>1.矿产资源国情调查。对全市各个矿区进行资源储量调查，汇总统计资源储量数据。摸清矿产资源家底，掌握真实准确的矿产资源基础数据。</w:t>
      </w:r>
    </w:p>
    <w:p>
      <w:pPr>
        <w:spacing w:line="600" w:lineRule="exact"/>
        <w:ind w:firstLine="640" w:firstLineChars="200"/>
        <w:rPr>
          <w:rFonts w:eastAsia="仿宋_GB2312"/>
          <w:color w:val="auto"/>
          <w:sz w:val="32"/>
          <w:szCs w:val="32"/>
        </w:rPr>
      </w:pPr>
      <w:r>
        <w:rPr>
          <w:rFonts w:eastAsia="仿宋_GB2312"/>
          <w:color w:val="auto"/>
          <w:sz w:val="32"/>
          <w:szCs w:val="32"/>
        </w:rPr>
        <w:t>2.高纯硅石矿调查评价。调查评价了一批硅石矿，查明高纯硅石矿在平江、临湘、岳阳县的分布情况、利用现状和前景，为战略性新兴矿产开发利用打下基础。</w:t>
      </w:r>
    </w:p>
    <w:p>
      <w:pPr>
        <w:spacing w:line="600" w:lineRule="exact"/>
        <w:ind w:firstLine="640" w:firstLineChars="200"/>
        <w:rPr>
          <w:rFonts w:eastAsia="仿宋_GB2312"/>
          <w:color w:val="auto"/>
          <w:sz w:val="32"/>
          <w:szCs w:val="32"/>
        </w:rPr>
      </w:pPr>
      <w:r>
        <w:rPr>
          <w:rFonts w:eastAsia="仿宋_GB2312"/>
          <w:color w:val="auto"/>
          <w:sz w:val="32"/>
          <w:szCs w:val="32"/>
        </w:rPr>
        <w:t>3.传梓源－仁里外矿区外围锂铌钽稀有金属矿勘查。在传梓源锂铍铌钽花岗伟晶岩型矿床、仁里铌钽矿床的外围开展稀有金属矿的勘查工作，实现铌钽锂稀有金属矿的增储。</w:t>
      </w:r>
    </w:p>
    <w:p>
      <w:pPr>
        <w:spacing w:line="600" w:lineRule="exact"/>
        <w:ind w:firstLine="640" w:firstLineChars="200"/>
        <w:rPr>
          <w:rFonts w:eastAsia="仿宋_GB2312"/>
          <w:color w:val="auto"/>
          <w:sz w:val="32"/>
          <w:szCs w:val="32"/>
        </w:rPr>
      </w:pPr>
      <w:r>
        <w:rPr>
          <w:rFonts w:eastAsia="仿宋_GB2312"/>
          <w:color w:val="auto"/>
          <w:sz w:val="32"/>
          <w:szCs w:val="32"/>
        </w:rPr>
        <w:t>4.普通建筑材料用砂石土矿专项整治行动。全面完成《湖南省普通建筑材料用砂石土矿专项整治行动方案（2019—2021年）》（湘政办发〔2019〕6号）明确的各项任务。实施县级普通建筑材料用砂石土矿专项规划，推动砂石土矿整治整顿和换证工作。</w:t>
      </w:r>
    </w:p>
    <w:p>
      <w:pPr>
        <w:spacing w:line="600" w:lineRule="exact"/>
        <w:ind w:firstLine="640" w:firstLineChars="200"/>
        <w:rPr>
          <w:rFonts w:eastAsia="仿宋_GB2312"/>
          <w:color w:val="auto"/>
          <w:sz w:val="32"/>
          <w:szCs w:val="32"/>
        </w:rPr>
      </w:pPr>
      <w:r>
        <w:rPr>
          <w:rFonts w:eastAsia="仿宋_GB2312"/>
          <w:color w:val="auto"/>
          <w:sz w:val="32"/>
          <w:szCs w:val="32"/>
        </w:rPr>
        <w:t>5.绿色矿山建设。按照“绿色矿山建设三年行动”要求，严格落实矿山企业建设绿色矿山建设主体责任，加快推进绿色矿山建设，全面加强绿色矿山管理，实现绿色矿山管理数字化、信息化、智能化。</w:t>
      </w:r>
    </w:p>
    <w:p>
      <w:pPr>
        <w:spacing w:line="600" w:lineRule="exact"/>
        <w:ind w:firstLine="643" w:firstLineChars="200"/>
        <w:textAlignment w:val="center"/>
        <w:rPr>
          <w:rFonts w:eastAsia="仿宋_GB2312"/>
          <w:b/>
          <w:color w:val="auto"/>
          <w:sz w:val="32"/>
          <w:szCs w:val="32"/>
        </w:rPr>
      </w:pPr>
    </w:p>
    <w:p>
      <w:pPr>
        <w:rPr>
          <w:color w:val="auto"/>
        </w:rPr>
      </w:pPr>
    </w:p>
    <w:p>
      <w:pPr>
        <w:rPr>
          <w:color w:val="auto"/>
        </w:rPr>
      </w:pPr>
    </w:p>
    <w:p>
      <w:pPr>
        <w:widowControl/>
        <w:jc w:val="left"/>
        <w:rPr>
          <w:rFonts w:ascii="Times New Roman" w:hAnsi="Times New Roman"/>
          <w:b w:val="0"/>
          <w:bCs w:val="0"/>
          <w:color w:val="auto"/>
        </w:rPr>
      </w:pPr>
      <w:r>
        <w:rPr>
          <w:b/>
          <w:bCs/>
          <w:color w:val="auto"/>
        </w:rPr>
        <w:br w:type="page"/>
      </w:r>
      <w:bookmarkStart w:id="30" w:name="_Toc70573105"/>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七、规划实施管理</w:t>
      </w:r>
      <w:bookmarkEnd w:id="30"/>
    </w:p>
    <w:p>
      <w:pPr>
        <w:spacing w:line="600" w:lineRule="exact"/>
        <w:ind w:firstLine="643" w:firstLineChars="200"/>
        <w:rPr>
          <w:rFonts w:eastAsia="仿宋_GB2312"/>
          <w:color w:val="auto"/>
          <w:sz w:val="32"/>
          <w:szCs w:val="32"/>
        </w:rPr>
      </w:pPr>
      <w:bookmarkStart w:id="31" w:name="_Toc410898798"/>
      <w:bookmarkStart w:id="32" w:name="_Toc56417610"/>
      <w:r>
        <w:rPr>
          <w:rFonts w:eastAsia="仿宋_GB2312"/>
          <w:b/>
          <w:color w:val="auto"/>
          <w:sz w:val="32"/>
          <w:szCs w:val="32"/>
        </w:rPr>
        <w:t>1.完善目标责任考核</w:t>
      </w:r>
      <w:bookmarkEnd w:id="31"/>
      <w:r>
        <w:rPr>
          <w:rFonts w:eastAsia="仿宋_GB2312"/>
          <w:b/>
          <w:color w:val="auto"/>
          <w:sz w:val="32"/>
          <w:szCs w:val="32"/>
        </w:rPr>
        <w:t>。</w:t>
      </w:r>
      <w:r>
        <w:rPr>
          <w:rFonts w:eastAsia="仿宋_GB2312"/>
          <w:color w:val="auto"/>
          <w:sz w:val="32"/>
          <w:szCs w:val="32"/>
        </w:rPr>
        <w:t>强化矿业权审批的合规性审查，确保规划精准落地。增强矿产资源规划实施的刚性，建立部门分工协作机制，将主要规划指标纳入政府管理目标体系，将规划实施目标分解细化并落实到矿山企业，作为矿山企业办理相关手续的必备条件。</w:t>
      </w:r>
    </w:p>
    <w:p>
      <w:pPr>
        <w:spacing w:line="600" w:lineRule="exact"/>
        <w:ind w:firstLine="643" w:firstLineChars="200"/>
        <w:rPr>
          <w:rFonts w:eastAsia="仿宋_GB2312"/>
          <w:color w:val="auto"/>
          <w:sz w:val="32"/>
          <w:szCs w:val="32"/>
        </w:rPr>
      </w:pPr>
      <w:bookmarkStart w:id="33" w:name="_Toc407357125"/>
      <w:bookmarkStart w:id="34" w:name="_Toc410898800"/>
      <w:r>
        <w:rPr>
          <w:rFonts w:eastAsia="仿宋_GB2312"/>
          <w:b/>
          <w:color w:val="auto"/>
          <w:sz w:val="32"/>
          <w:szCs w:val="32"/>
        </w:rPr>
        <w:t>2.健全规划实施评估调整机制</w:t>
      </w:r>
      <w:bookmarkEnd w:id="33"/>
      <w:bookmarkEnd w:id="34"/>
      <w:r>
        <w:rPr>
          <w:rFonts w:eastAsia="仿宋_GB2312"/>
          <w:b/>
          <w:color w:val="auto"/>
          <w:sz w:val="32"/>
          <w:szCs w:val="32"/>
        </w:rPr>
        <w:t>。</w:t>
      </w:r>
      <w:r>
        <w:rPr>
          <w:rFonts w:eastAsia="仿宋_GB2312"/>
          <w:color w:val="auto"/>
          <w:sz w:val="32"/>
          <w:szCs w:val="32"/>
        </w:rPr>
        <w:t>结合资源勘查、矿产资源开发利用及采矿权整合、灭失等情况的变化，适时调整规划指标和勘查开采规划区块，建立规划动态调整机制。建立规划实施动态监测制度和规划实施年度评估制度，总结规划实施进展、成效和存在的主要问题。</w:t>
      </w:r>
    </w:p>
    <w:p>
      <w:pPr>
        <w:spacing w:line="600" w:lineRule="exact"/>
        <w:ind w:firstLine="643" w:firstLineChars="200"/>
        <w:rPr>
          <w:rFonts w:eastAsia="仿宋_GB2312"/>
          <w:color w:val="auto"/>
          <w:sz w:val="32"/>
          <w:szCs w:val="32"/>
        </w:rPr>
      </w:pPr>
      <w:bookmarkStart w:id="35" w:name="_Toc410898801"/>
      <w:bookmarkStart w:id="36" w:name="_Toc407357126"/>
      <w:r>
        <w:rPr>
          <w:rFonts w:eastAsia="仿宋_GB2312"/>
          <w:b/>
          <w:color w:val="auto"/>
          <w:sz w:val="32"/>
          <w:szCs w:val="32"/>
        </w:rPr>
        <w:t>3.加强规划实施情况监督检查</w:t>
      </w:r>
      <w:bookmarkEnd w:id="35"/>
      <w:bookmarkEnd w:id="36"/>
      <w:r>
        <w:rPr>
          <w:rFonts w:eastAsia="仿宋_GB2312"/>
          <w:b/>
          <w:color w:val="auto"/>
          <w:sz w:val="32"/>
          <w:szCs w:val="32"/>
        </w:rPr>
        <w:t>。</w:t>
      </w:r>
      <w:r>
        <w:rPr>
          <w:rFonts w:eastAsia="仿宋_GB2312"/>
          <w:color w:val="auto"/>
          <w:sz w:val="32"/>
          <w:szCs w:val="32"/>
        </w:rPr>
        <w:t>建立规划实施情况动态监督检查制度，加强矿产资源勘查、总量调控、矿业权设置、绿色矿山建设等规划指标执行情况的监督检查。建立规划实施情况反馈制度，及时掌握规划执行情况监督检查结果，及时解决规划实施过程中出现的新情况、新问题。</w:t>
      </w:r>
    </w:p>
    <w:p>
      <w:pPr>
        <w:spacing w:line="600" w:lineRule="exact"/>
        <w:ind w:firstLine="643" w:firstLineChars="200"/>
        <w:rPr>
          <w:rFonts w:eastAsia="仿宋_GB2312"/>
          <w:color w:val="auto"/>
          <w:sz w:val="32"/>
          <w:szCs w:val="32"/>
        </w:rPr>
      </w:pPr>
      <w:bookmarkStart w:id="37" w:name="_Toc410898802"/>
      <w:bookmarkStart w:id="38" w:name="_Toc407357127"/>
      <w:r>
        <w:rPr>
          <w:rFonts w:eastAsia="仿宋_GB2312"/>
          <w:b/>
          <w:color w:val="auto"/>
          <w:sz w:val="32"/>
          <w:szCs w:val="32"/>
        </w:rPr>
        <w:t>4.提高矿产资源管理信息化水平</w:t>
      </w:r>
      <w:bookmarkEnd w:id="37"/>
      <w:bookmarkEnd w:id="38"/>
      <w:r>
        <w:rPr>
          <w:rFonts w:eastAsia="仿宋_GB2312"/>
          <w:b/>
          <w:color w:val="auto"/>
          <w:sz w:val="32"/>
          <w:szCs w:val="32"/>
        </w:rPr>
        <w:t>。</w:t>
      </w:r>
      <w:r>
        <w:rPr>
          <w:rFonts w:eastAsia="仿宋_GB2312"/>
          <w:color w:val="auto"/>
          <w:sz w:val="32"/>
          <w:szCs w:val="32"/>
        </w:rPr>
        <w:t>加快矿产资源规划管理信息系统建设，按照“一张图”要求管矿及时掌握矿产资源规划、矿山开发利用信息动态，进一步提高规划管理信息化水平。建立“网络+卫星+视频”监控系统，强化矿产资源开发利用全程立体监管系统。推动建立矿山联网直管系统，打通矿山及矿产资源、安全监督、生态环境等管理系统，实现信息共享。</w:t>
      </w:r>
      <w:bookmarkEnd w:id="32"/>
    </w:p>
    <w:p>
      <w:pPr>
        <w:widowControl/>
        <w:jc w:val="left"/>
        <w:rPr>
          <w:color w:val="auto"/>
        </w:rPr>
      </w:pPr>
      <w:r>
        <w:rPr>
          <w:color w:val="auto"/>
        </w:rPr>
        <w:br w:type="page"/>
      </w:r>
    </w:p>
    <w:p>
      <w:pPr>
        <w:pStyle w:val="3"/>
        <w:spacing w:before="0" w:after="0" w:line="600" w:lineRule="exact"/>
        <w:ind w:firstLine="640" w:firstLineChars="200"/>
        <w:textAlignment w:val="center"/>
        <w:rPr>
          <w:rFonts w:ascii="Times New Roman" w:hAnsi="Times New Roman"/>
          <w:b w:val="0"/>
          <w:bCs w:val="0"/>
          <w:color w:val="auto"/>
        </w:rPr>
      </w:pPr>
      <w:bookmarkStart w:id="39" w:name="_Toc70573106"/>
      <w:r>
        <w:rPr>
          <w:rFonts w:ascii="Times New Roman" w:hAnsi="Times New Roman"/>
          <w:b w:val="0"/>
          <w:bCs w:val="0"/>
          <w:color w:val="auto"/>
        </w:rPr>
        <w:t>附则</w:t>
      </w:r>
      <w:bookmarkEnd w:id="0"/>
      <w:bookmarkEnd w:id="39"/>
    </w:p>
    <w:p>
      <w:pPr>
        <w:spacing w:line="600" w:lineRule="exact"/>
        <w:ind w:firstLine="640" w:firstLineChars="200"/>
        <w:rPr>
          <w:rFonts w:eastAsia="仿宋_GB2312"/>
          <w:color w:val="auto"/>
          <w:sz w:val="32"/>
          <w:szCs w:val="32"/>
        </w:rPr>
      </w:pPr>
      <w:r>
        <w:rPr>
          <w:rFonts w:eastAsia="仿宋_GB2312"/>
          <w:color w:val="auto"/>
          <w:sz w:val="32"/>
          <w:szCs w:val="32"/>
        </w:rPr>
        <w:t>《规划》经湖南省自然资源厅批准，由岳阳市人民政府发布实施。</w:t>
      </w:r>
    </w:p>
    <w:p>
      <w:pPr>
        <w:spacing w:line="600" w:lineRule="exact"/>
        <w:ind w:firstLine="640" w:firstLineChars="200"/>
        <w:rPr>
          <w:rFonts w:eastAsia="仿宋_GB2312"/>
          <w:color w:val="auto"/>
          <w:sz w:val="32"/>
          <w:szCs w:val="32"/>
        </w:rPr>
      </w:pPr>
      <w:r>
        <w:rPr>
          <w:rFonts w:eastAsia="仿宋_GB2312"/>
          <w:color w:val="auto"/>
          <w:sz w:val="32"/>
          <w:szCs w:val="32"/>
        </w:rPr>
        <w:t>《规划》的解释由岳阳市自然资源和规划局负责。</w:t>
      </w:r>
    </w:p>
    <w:p>
      <w:pPr>
        <w:spacing w:line="600" w:lineRule="exact"/>
        <w:ind w:firstLine="640" w:firstLineChars="200"/>
        <w:rPr>
          <w:rFonts w:eastAsia="仿宋_GB2312"/>
          <w:color w:val="auto"/>
          <w:sz w:val="32"/>
          <w:szCs w:val="32"/>
        </w:rPr>
      </w:pPr>
      <w:r>
        <w:rPr>
          <w:rFonts w:eastAsia="仿宋_GB2312"/>
          <w:color w:val="auto"/>
          <w:sz w:val="32"/>
          <w:szCs w:val="32"/>
        </w:rPr>
        <w:t>根据</w:t>
      </w:r>
      <w:r>
        <w:rPr>
          <w:rFonts w:hint="eastAsia" w:eastAsia="仿宋_GB2312"/>
          <w:color w:val="auto"/>
          <w:sz w:val="32"/>
          <w:szCs w:val="32"/>
          <w:lang w:val="en-US" w:eastAsia="zh-CN"/>
        </w:rPr>
        <w:t>岳阳市</w:t>
      </w:r>
      <w:r>
        <w:rPr>
          <w:rFonts w:eastAsia="仿宋_GB2312"/>
          <w:color w:val="auto"/>
          <w:sz w:val="32"/>
          <w:szCs w:val="32"/>
        </w:rPr>
        <w:t>国民经济与社会发展实际，需要对《规划》进行修改和调整的，由岳阳市自然资源和规划局组织，相关行业部门配合进行修改和调整，并按规划审批程序报批后实施。</w:t>
      </w:r>
    </w:p>
    <w:p>
      <w:pPr>
        <w:spacing w:line="600" w:lineRule="exact"/>
        <w:ind w:firstLine="643" w:firstLineChars="200"/>
        <w:rPr>
          <w:rFonts w:eastAsia="仿宋_GB2312"/>
          <w:b/>
          <w:color w:val="auto"/>
          <w:sz w:val="32"/>
          <w:szCs w:val="32"/>
        </w:rPr>
      </w:pPr>
    </w:p>
    <w:bookmarkEnd w:id="40"/>
    <w:sectPr>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417F2"/>
    <w:multiLevelType w:val="singleLevel"/>
    <w:tmpl w:val="579417F2"/>
    <w:lvl w:ilvl="0" w:tentative="0">
      <w:start w:val="4"/>
      <w:numFmt w:val="decimal"/>
      <w:suff w:val="nothing"/>
      <w:lvlText w:val="%1、"/>
      <w:lvlJc w:val="left"/>
    </w:lvl>
  </w:abstractNum>
  <w:abstractNum w:abstractNumId="1">
    <w:nsid w:val="7ABC544B"/>
    <w:multiLevelType w:val="multilevel"/>
    <w:tmpl w:val="7ABC54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8900BC"/>
    <w:rsid w:val="048C2F16"/>
    <w:rsid w:val="0A546A76"/>
    <w:rsid w:val="0CB56D83"/>
    <w:rsid w:val="0D1F336B"/>
    <w:rsid w:val="0D3606B5"/>
    <w:rsid w:val="0DC53105"/>
    <w:rsid w:val="0E0C0E20"/>
    <w:rsid w:val="13115BD4"/>
    <w:rsid w:val="133D1EBA"/>
    <w:rsid w:val="14AD3953"/>
    <w:rsid w:val="14FA0F6C"/>
    <w:rsid w:val="15322F06"/>
    <w:rsid w:val="16445BF1"/>
    <w:rsid w:val="16DB1393"/>
    <w:rsid w:val="1B6B2773"/>
    <w:rsid w:val="1B876BD4"/>
    <w:rsid w:val="1C5841A4"/>
    <w:rsid w:val="1C8A6328"/>
    <w:rsid w:val="1F541798"/>
    <w:rsid w:val="2106110B"/>
    <w:rsid w:val="23897339"/>
    <w:rsid w:val="24E862E1"/>
    <w:rsid w:val="29B76B89"/>
    <w:rsid w:val="2A0140CD"/>
    <w:rsid w:val="2AFE685E"/>
    <w:rsid w:val="2B2A1401"/>
    <w:rsid w:val="2E26407C"/>
    <w:rsid w:val="2F105C0F"/>
    <w:rsid w:val="2F6F3887"/>
    <w:rsid w:val="2FA34CD5"/>
    <w:rsid w:val="32E8472C"/>
    <w:rsid w:val="34796239"/>
    <w:rsid w:val="364041CF"/>
    <w:rsid w:val="389C3213"/>
    <w:rsid w:val="3B824942"/>
    <w:rsid w:val="3CC82828"/>
    <w:rsid w:val="3DE96EFA"/>
    <w:rsid w:val="3EDC6A5F"/>
    <w:rsid w:val="3F5C54AA"/>
    <w:rsid w:val="41405083"/>
    <w:rsid w:val="43E50164"/>
    <w:rsid w:val="46883812"/>
    <w:rsid w:val="4AE20F59"/>
    <w:rsid w:val="4B0709C0"/>
    <w:rsid w:val="50330D8A"/>
    <w:rsid w:val="506B379F"/>
    <w:rsid w:val="51FF4AE6"/>
    <w:rsid w:val="53456529"/>
    <w:rsid w:val="55895936"/>
    <w:rsid w:val="595474C6"/>
    <w:rsid w:val="5B501F0F"/>
    <w:rsid w:val="60DB671F"/>
    <w:rsid w:val="62570027"/>
    <w:rsid w:val="649C7F73"/>
    <w:rsid w:val="67AC51B6"/>
    <w:rsid w:val="6C6D17B8"/>
    <w:rsid w:val="6C7022A4"/>
    <w:rsid w:val="6E4C47B8"/>
    <w:rsid w:val="6F094457"/>
    <w:rsid w:val="71E1214A"/>
    <w:rsid w:val="74171171"/>
    <w:rsid w:val="74B92901"/>
    <w:rsid w:val="75CA0DE4"/>
    <w:rsid w:val="76A8489B"/>
    <w:rsid w:val="773F4E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Calibri" w:hAnsi="Calibri" w:cs="Calibri"/>
      <w:sz w:val="18"/>
      <w:szCs w:val="18"/>
    </w:rPr>
  </w:style>
  <w:style w:type="paragraph" w:styleId="6">
    <w:name w:val="toc 5"/>
    <w:basedOn w:val="1"/>
    <w:next w:val="1"/>
    <w:unhideWhenUsed/>
    <w:qFormat/>
    <w:uiPriority w:val="39"/>
    <w:pPr>
      <w:ind w:left="840"/>
      <w:jc w:val="left"/>
    </w:pPr>
    <w:rPr>
      <w:rFonts w:ascii="Calibri" w:hAnsi="Calibri" w:cs="Calibri"/>
      <w:sz w:val="18"/>
      <w:szCs w:val="18"/>
    </w:rPr>
  </w:style>
  <w:style w:type="paragraph" w:styleId="7">
    <w:name w:val="toc 3"/>
    <w:basedOn w:val="1"/>
    <w:next w:val="1"/>
    <w:unhideWhenUsed/>
    <w:qFormat/>
    <w:uiPriority w:val="39"/>
    <w:pPr>
      <w:ind w:left="420"/>
      <w:jc w:val="left"/>
    </w:pPr>
    <w:rPr>
      <w:rFonts w:ascii="Calibri" w:hAnsi="Calibri" w:cs="Calibri"/>
      <w:i/>
      <w:iCs/>
      <w:sz w:val="20"/>
      <w:szCs w:val="20"/>
    </w:rPr>
  </w:style>
  <w:style w:type="paragraph" w:styleId="8">
    <w:name w:val="toc 8"/>
    <w:basedOn w:val="1"/>
    <w:next w:val="1"/>
    <w:unhideWhenUsed/>
    <w:qFormat/>
    <w:uiPriority w:val="39"/>
    <w:pPr>
      <w:ind w:left="1470"/>
      <w:jc w:val="left"/>
    </w:pPr>
    <w:rPr>
      <w:rFonts w:ascii="Calibri" w:hAnsi="Calibri" w:cs="Calibri"/>
      <w:sz w:val="18"/>
      <w:szCs w:val="18"/>
    </w:rPr>
  </w:style>
  <w:style w:type="paragraph" w:styleId="9">
    <w:name w:val="Balloon Text"/>
    <w:basedOn w:val="1"/>
    <w:link w:val="25"/>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rFonts w:ascii="Calibri" w:hAnsi="Calibri" w:cs="Calibri"/>
      <w:b/>
      <w:bCs/>
      <w:caps/>
      <w:sz w:val="20"/>
      <w:szCs w:val="20"/>
    </w:rPr>
  </w:style>
  <w:style w:type="paragraph" w:styleId="13">
    <w:name w:val="toc 4"/>
    <w:basedOn w:val="1"/>
    <w:next w:val="1"/>
    <w:unhideWhenUsed/>
    <w:qFormat/>
    <w:uiPriority w:val="39"/>
    <w:pPr>
      <w:ind w:left="630"/>
      <w:jc w:val="left"/>
    </w:pPr>
    <w:rPr>
      <w:rFonts w:ascii="Calibri" w:hAnsi="Calibri" w:cs="Calibri"/>
      <w:sz w:val="18"/>
      <w:szCs w:val="18"/>
    </w:rPr>
  </w:style>
  <w:style w:type="paragraph" w:styleId="14">
    <w:name w:val="toc 6"/>
    <w:basedOn w:val="1"/>
    <w:next w:val="1"/>
    <w:unhideWhenUsed/>
    <w:qFormat/>
    <w:uiPriority w:val="39"/>
    <w:pPr>
      <w:ind w:left="1050"/>
      <w:jc w:val="left"/>
    </w:pPr>
    <w:rPr>
      <w:rFonts w:ascii="Calibri" w:hAnsi="Calibri" w:cs="Calibri"/>
      <w:sz w:val="18"/>
      <w:szCs w:val="18"/>
    </w:rPr>
  </w:style>
  <w:style w:type="paragraph" w:styleId="15">
    <w:name w:val="toc 2"/>
    <w:basedOn w:val="1"/>
    <w:next w:val="1"/>
    <w:unhideWhenUsed/>
    <w:qFormat/>
    <w:uiPriority w:val="39"/>
    <w:pPr>
      <w:ind w:left="210"/>
      <w:jc w:val="left"/>
    </w:pPr>
    <w:rPr>
      <w:rFonts w:ascii="Calibri" w:hAnsi="Calibri" w:cs="Calibri"/>
      <w:smallCaps/>
      <w:sz w:val="20"/>
      <w:szCs w:val="20"/>
    </w:rPr>
  </w:style>
  <w:style w:type="paragraph" w:styleId="16">
    <w:name w:val="toc 9"/>
    <w:basedOn w:val="1"/>
    <w:next w:val="1"/>
    <w:unhideWhenUsed/>
    <w:qFormat/>
    <w:uiPriority w:val="39"/>
    <w:pPr>
      <w:ind w:left="1680"/>
      <w:jc w:val="left"/>
    </w:pPr>
    <w:rPr>
      <w:rFonts w:ascii="Calibri" w:hAnsi="Calibri" w:cs="Calibri"/>
      <w:sz w:val="18"/>
      <w:szCs w:val="18"/>
    </w:rPr>
  </w:style>
  <w:style w:type="character" w:styleId="19">
    <w:name w:val="Hyperlink"/>
    <w:unhideWhenUsed/>
    <w:qFormat/>
    <w:uiPriority w:val="99"/>
    <w:rPr>
      <w:color w:val="0000FF"/>
      <w:u w:val="single"/>
    </w:rPr>
  </w:style>
  <w:style w:type="paragraph" w:customStyle="1" w:styleId="20">
    <w:name w:val="TOC 标题1"/>
    <w:basedOn w:val="2"/>
    <w:next w:val="1"/>
    <w:semiHidden/>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1">
    <w:name w:val="列出段落1"/>
    <w:basedOn w:val="1"/>
    <w:qFormat/>
    <w:uiPriority w:val="34"/>
    <w:pPr>
      <w:ind w:firstLine="420" w:firstLineChars="200"/>
    </w:pPr>
  </w:style>
  <w:style w:type="character" w:customStyle="1" w:styleId="22">
    <w:name w:val="标题 2 Char"/>
    <w:link w:val="3"/>
    <w:qFormat/>
    <w:uiPriority w:val="0"/>
    <w:rPr>
      <w:rFonts w:ascii="Arial" w:hAnsi="Arial" w:eastAsia="黑体" w:cs="Times New Roman"/>
      <w:b/>
      <w:bCs/>
      <w:sz w:val="32"/>
      <w:szCs w:val="32"/>
    </w:rPr>
  </w:style>
  <w:style w:type="character" w:customStyle="1" w:styleId="23">
    <w:name w:val="标题 3 Char"/>
    <w:link w:val="4"/>
    <w:qFormat/>
    <w:uiPriority w:val="0"/>
    <w:rPr>
      <w:rFonts w:ascii="Times New Roman" w:hAnsi="Times New Roman" w:eastAsia="宋体" w:cs="Times New Roman"/>
      <w:b/>
      <w:bCs/>
      <w:sz w:val="32"/>
      <w:szCs w:val="32"/>
    </w:rPr>
  </w:style>
  <w:style w:type="character" w:customStyle="1" w:styleId="24">
    <w:name w:val="标题 1 Char"/>
    <w:link w:val="2"/>
    <w:qFormat/>
    <w:uiPriority w:val="9"/>
    <w:rPr>
      <w:rFonts w:ascii="Times New Roman" w:hAnsi="Times New Roman" w:eastAsia="宋体" w:cs="Times New Roman"/>
      <w:b/>
      <w:bCs/>
      <w:kern w:val="44"/>
      <w:sz w:val="44"/>
      <w:szCs w:val="44"/>
    </w:rPr>
  </w:style>
  <w:style w:type="character" w:customStyle="1" w:styleId="25">
    <w:name w:val="批注框文本 Char"/>
    <w:link w:val="9"/>
    <w:semiHidden/>
    <w:qFormat/>
    <w:uiPriority w:val="99"/>
    <w:rPr>
      <w:rFonts w:ascii="Times New Roman" w:hAnsi="Times New Roman" w:eastAsia="宋体" w:cs="Times New Roman"/>
      <w:sz w:val="18"/>
      <w:szCs w:val="18"/>
    </w:rPr>
  </w:style>
  <w:style w:type="character" w:customStyle="1" w:styleId="26">
    <w:name w:val="页眉 Char"/>
    <w:link w:val="11"/>
    <w:qFormat/>
    <w:uiPriority w:val="99"/>
    <w:rPr>
      <w:rFonts w:ascii="Times New Roman" w:hAnsi="Times New Roman" w:eastAsia="宋体" w:cs="Times New Roman"/>
      <w:sz w:val="18"/>
      <w:szCs w:val="18"/>
    </w:rPr>
  </w:style>
  <w:style w:type="character" w:customStyle="1" w:styleId="27">
    <w:name w:val="页脚 Char"/>
    <w:link w:val="10"/>
    <w:qFormat/>
    <w:uiPriority w:val="99"/>
    <w:rPr>
      <w:rFonts w:ascii="Times New Roman" w:hAnsi="Times New Roman" w:eastAsia="宋体" w:cs="Times New Roman"/>
      <w:sz w:val="18"/>
      <w:szCs w:val="18"/>
    </w:rPr>
  </w:style>
  <w:style w:type="character" w:customStyle="1" w:styleId="28">
    <w:name w:val="font61"/>
    <w:basedOn w:val="18"/>
    <w:qFormat/>
    <w:uiPriority w:val="0"/>
    <w:rPr>
      <w:rFonts w:ascii="微软雅黑" w:hAnsi="微软雅黑" w:eastAsia="微软雅黑" w:cs="微软雅黑"/>
      <w:color w:val="auto"/>
      <w:sz w:val="22"/>
      <w:szCs w:val="22"/>
      <w:u w:val="none"/>
    </w:rPr>
  </w:style>
  <w:style w:type="character" w:customStyle="1" w:styleId="29">
    <w:name w:val="font51"/>
    <w:basedOn w:val="18"/>
    <w:qFormat/>
    <w:uiPriority w:val="0"/>
    <w:rPr>
      <w:rFonts w:hint="default" w:ascii="monospace" w:eastAsia="monospace" w:cs="monospace"/>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13569</Words>
  <Characters>14145</Characters>
  <Lines>124</Lines>
  <Paragraphs>35</Paragraphs>
  <TotalTime>1</TotalTime>
  <ScaleCrop>false</ScaleCrop>
  <LinksUpToDate>false</LinksUpToDate>
  <CharactersWithSpaces>14296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2021-03-03T08:35:00Z</dcterms:created>
  <dc:creator>wusheng</dc:creator>
  <cp:lastModifiedBy>薛定谔的喵</cp:lastModifiedBy>
  <dcterms:modified xsi:type="dcterms:W3CDTF">2022-04-01T11:47:02Z</dcterms:modified>
  <dc:title>岳阳市矿产资源总体规划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B0AC4E63E6814B5BB9FF0585A53A20AB</vt:lpwstr>
  </property>
</Properties>
</file>