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988" w:rsidRDefault="002F2988">
      <w:pPr>
        <w:pStyle w:val="Default"/>
        <w:jc w:val="center"/>
        <w:rPr>
          <w:sz w:val="56"/>
          <w:szCs w:val="56"/>
        </w:rPr>
      </w:pPr>
    </w:p>
    <w:p w:rsidR="002F2988" w:rsidRDefault="002F2988">
      <w:pPr>
        <w:pStyle w:val="Default"/>
        <w:jc w:val="center"/>
        <w:rPr>
          <w:sz w:val="56"/>
          <w:szCs w:val="56"/>
        </w:rPr>
      </w:pPr>
    </w:p>
    <w:p w:rsidR="002F2988" w:rsidRDefault="002F2988">
      <w:pPr>
        <w:pStyle w:val="Default"/>
        <w:jc w:val="center"/>
        <w:rPr>
          <w:sz w:val="84"/>
          <w:szCs w:val="84"/>
        </w:rPr>
      </w:pPr>
    </w:p>
    <w:p w:rsidR="002F2988" w:rsidRDefault="002F2988">
      <w:pPr>
        <w:pStyle w:val="Default"/>
        <w:jc w:val="center"/>
        <w:rPr>
          <w:sz w:val="84"/>
          <w:szCs w:val="84"/>
        </w:rPr>
      </w:pPr>
    </w:p>
    <w:p w:rsidR="002F2988" w:rsidRDefault="00915D70">
      <w:pPr>
        <w:pStyle w:val="Default"/>
        <w:jc w:val="center"/>
        <w:rPr>
          <w:sz w:val="84"/>
          <w:szCs w:val="84"/>
        </w:rPr>
      </w:pPr>
      <w:r>
        <w:rPr>
          <w:rFonts w:hint="eastAsia"/>
          <w:sz w:val="84"/>
          <w:szCs w:val="84"/>
        </w:rPr>
        <w:t>2020年度</w:t>
      </w:r>
    </w:p>
    <w:p w:rsidR="002F2988" w:rsidRDefault="00915D70">
      <w:pPr>
        <w:pStyle w:val="Default"/>
        <w:jc w:val="center"/>
        <w:rPr>
          <w:sz w:val="84"/>
          <w:szCs w:val="84"/>
        </w:rPr>
      </w:pPr>
      <w:r>
        <w:rPr>
          <w:rFonts w:hint="eastAsia"/>
          <w:sz w:val="84"/>
          <w:szCs w:val="84"/>
        </w:rPr>
        <w:t>岳阳市建设工程造价站</w:t>
      </w:r>
    </w:p>
    <w:p w:rsidR="002F2988" w:rsidRDefault="00915D70">
      <w:pPr>
        <w:pStyle w:val="Default"/>
        <w:jc w:val="center"/>
        <w:rPr>
          <w:sz w:val="84"/>
          <w:szCs w:val="84"/>
        </w:rPr>
      </w:pPr>
      <w:r>
        <w:rPr>
          <w:rFonts w:hint="eastAsia"/>
          <w:sz w:val="84"/>
          <w:szCs w:val="84"/>
        </w:rPr>
        <w:t>部门决算</w:t>
      </w:r>
    </w:p>
    <w:p w:rsidR="002F2988" w:rsidRDefault="002F2988">
      <w:pPr>
        <w:pStyle w:val="Default"/>
        <w:jc w:val="center"/>
        <w:rPr>
          <w:sz w:val="56"/>
          <w:szCs w:val="56"/>
        </w:rPr>
      </w:pPr>
    </w:p>
    <w:p w:rsidR="002F2988" w:rsidRDefault="002F2988">
      <w:pPr>
        <w:pStyle w:val="Default"/>
        <w:jc w:val="center"/>
        <w:rPr>
          <w:sz w:val="56"/>
          <w:szCs w:val="56"/>
        </w:rPr>
      </w:pPr>
    </w:p>
    <w:p w:rsidR="002F2988" w:rsidRDefault="002F2988">
      <w:pPr>
        <w:pStyle w:val="Default"/>
        <w:jc w:val="center"/>
        <w:rPr>
          <w:sz w:val="56"/>
          <w:szCs w:val="56"/>
        </w:rPr>
      </w:pPr>
    </w:p>
    <w:p w:rsidR="002F2988" w:rsidRDefault="002F2988">
      <w:pPr>
        <w:pStyle w:val="Default"/>
        <w:jc w:val="center"/>
        <w:rPr>
          <w:sz w:val="56"/>
          <w:szCs w:val="56"/>
        </w:rPr>
      </w:pPr>
    </w:p>
    <w:p w:rsidR="002F2988" w:rsidRDefault="002F2988">
      <w:pPr>
        <w:pStyle w:val="Default"/>
        <w:jc w:val="center"/>
        <w:rPr>
          <w:sz w:val="32"/>
          <w:szCs w:val="32"/>
        </w:rPr>
      </w:pPr>
    </w:p>
    <w:p w:rsidR="002F2988" w:rsidRDefault="002F2988">
      <w:pPr>
        <w:pStyle w:val="Default"/>
        <w:jc w:val="center"/>
        <w:rPr>
          <w:sz w:val="32"/>
          <w:szCs w:val="32"/>
        </w:rPr>
      </w:pPr>
    </w:p>
    <w:p w:rsidR="002F2988" w:rsidRDefault="002F2988">
      <w:pPr>
        <w:pStyle w:val="Default"/>
        <w:jc w:val="center"/>
        <w:rPr>
          <w:sz w:val="32"/>
          <w:szCs w:val="32"/>
        </w:rPr>
      </w:pPr>
    </w:p>
    <w:p w:rsidR="002F2988" w:rsidRDefault="002F2988">
      <w:pPr>
        <w:pStyle w:val="Default"/>
        <w:spacing w:line="540" w:lineRule="exact"/>
        <w:jc w:val="center"/>
        <w:rPr>
          <w:sz w:val="56"/>
          <w:szCs w:val="56"/>
        </w:rPr>
      </w:pPr>
    </w:p>
    <w:p w:rsidR="002F2988" w:rsidRDefault="002F2988">
      <w:pPr>
        <w:pStyle w:val="Default"/>
        <w:spacing w:line="500" w:lineRule="exact"/>
        <w:jc w:val="center"/>
        <w:rPr>
          <w:b/>
          <w:sz w:val="36"/>
          <w:szCs w:val="28"/>
        </w:rPr>
      </w:pPr>
    </w:p>
    <w:p w:rsidR="002F2988" w:rsidRDefault="002F2988">
      <w:pPr>
        <w:pStyle w:val="Default"/>
        <w:spacing w:line="500" w:lineRule="exact"/>
        <w:jc w:val="center"/>
        <w:rPr>
          <w:b/>
          <w:sz w:val="36"/>
          <w:szCs w:val="28"/>
        </w:rPr>
      </w:pPr>
    </w:p>
    <w:p w:rsidR="002F2988" w:rsidRDefault="00915D70">
      <w:pPr>
        <w:pStyle w:val="Default"/>
        <w:spacing w:line="500" w:lineRule="exact"/>
        <w:jc w:val="center"/>
        <w:rPr>
          <w:b/>
          <w:sz w:val="36"/>
          <w:szCs w:val="28"/>
        </w:rPr>
      </w:pPr>
      <w:r>
        <w:rPr>
          <w:rFonts w:hint="eastAsia"/>
          <w:b/>
          <w:sz w:val="36"/>
          <w:szCs w:val="28"/>
        </w:rPr>
        <w:lastRenderedPageBreak/>
        <w:t>目录</w:t>
      </w:r>
    </w:p>
    <w:p w:rsidR="002F2988" w:rsidRDefault="00915D70">
      <w:pPr>
        <w:pStyle w:val="Default"/>
        <w:spacing w:line="500" w:lineRule="exact"/>
        <w:rPr>
          <w:rFonts w:ascii="仿宋_GB2312" w:hAnsi="仿宋_GB2312" w:cs="仿宋_GB2312"/>
          <w:b/>
          <w:sz w:val="28"/>
          <w:szCs w:val="28"/>
        </w:rPr>
      </w:pPr>
      <w:r>
        <w:rPr>
          <w:rFonts w:hint="eastAsia"/>
          <w:b/>
          <w:sz w:val="28"/>
          <w:szCs w:val="28"/>
        </w:rPr>
        <w:t>第一部分单位概况</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2F2988" w:rsidRDefault="00915D70">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bookmarkStart w:id="0" w:name="_GoBack"/>
      <w:bookmarkEnd w:id="0"/>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2F2988" w:rsidRDefault="00915D70">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2F2988" w:rsidRDefault="00915D7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2F2988" w:rsidRDefault="00915D70">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w:t>
      </w:r>
      <w:proofErr w:type="gramStart"/>
      <w:r>
        <w:rPr>
          <w:rFonts w:ascii="仿宋_GB2312" w:hAnsi="仿宋_GB2312" w:cs="仿宋_GB2312"/>
          <w:color w:val="000000"/>
          <w:kern w:val="0"/>
          <w:sz w:val="28"/>
          <w:szCs w:val="28"/>
        </w:rPr>
        <w:t>公经费</w:t>
      </w:r>
      <w:proofErr w:type="gramEnd"/>
      <w:r>
        <w:rPr>
          <w:rFonts w:ascii="仿宋_GB2312" w:hAnsi="仿宋_GB2312" w:cs="仿宋_GB2312"/>
          <w:color w:val="000000"/>
          <w:kern w:val="0"/>
          <w:sz w:val="28"/>
          <w:szCs w:val="28"/>
        </w:rPr>
        <w:t>支出决算情况说明</w:t>
      </w:r>
    </w:p>
    <w:p w:rsidR="002F2988" w:rsidRDefault="00915D7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九、国有资本经营预算财政拨款支出决算情况</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十、关于机关运行经费支出说明</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十一、一般性支出情况</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十二、关于政府采购支出说明</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十三、关于国有资产占用情况说明</w:t>
      </w:r>
    </w:p>
    <w:p w:rsidR="002F2988" w:rsidRDefault="00915D70">
      <w:pPr>
        <w:autoSpaceDE w:val="0"/>
        <w:autoSpaceDN w:val="0"/>
        <w:adjustRightInd w:val="0"/>
        <w:spacing w:line="500" w:lineRule="exact"/>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 xml:space="preserve">     </w:t>
      </w:r>
      <w:r>
        <w:rPr>
          <w:rFonts w:ascii="仿宋_GB2312" w:hAnsi="仿宋_GB2312" w:cs="仿宋_GB2312" w:hint="eastAsia"/>
          <w:color w:val="000000"/>
          <w:kern w:val="0"/>
          <w:sz w:val="28"/>
          <w:szCs w:val="28"/>
        </w:rPr>
        <w:t>十四、关于</w:t>
      </w:r>
      <w:r>
        <w:rPr>
          <w:rFonts w:ascii="仿宋_GB2312" w:hAnsi="仿宋_GB2312" w:cs="仿宋_GB2312" w:hint="eastAsia"/>
          <w:color w:val="000000"/>
          <w:kern w:val="0"/>
          <w:sz w:val="28"/>
          <w:szCs w:val="28"/>
        </w:rPr>
        <w:t>2020</w:t>
      </w:r>
      <w:r>
        <w:rPr>
          <w:rFonts w:ascii="仿宋_GB2312" w:hAnsi="仿宋_GB2312" w:cs="仿宋_GB2312" w:hint="eastAsia"/>
          <w:color w:val="000000"/>
          <w:kern w:val="0"/>
          <w:sz w:val="28"/>
          <w:szCs w:val="28"/>
        </w:rPr>
        <w:t>年度预算绩效情况的说明</w:t>
      </w:r>
    </w:p>
    <w:p w:rsidR="002F2988" w:rsidRDefault="00915D70">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2F2988" w:rsidRDefault="00915D70">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lastRenderedPageBreak/>
        <w:t>第五部分附件</w:t>
      </w: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rPr>
          <w:sz w:val="72"/>
          <w:szCs w:val="72"/>
        </w:rPr>
      </w:pPr>
    </w:p>
    <w:p w:rsidR="002F2988" w:rsidRDefault="00915D70">
      <w:pPr>
        <w:pStyle w:val="Default"/>
        <w:jc w:val="center"/>
        <w:rPr>
          <w:sz w:val="84"/>
          <w:szCs w:val="84"/>
        </w:rPr>
      </w:pPr>
      <w:r>
        <w:rPr>
          <w:rFonts w:hint="eastAsia"/>
          <w:sz w:val="84"/>
          <w:szCs w:val="84"/>
        </w:rPr>
        <w:t>第一部分</w:t>
      </w:r>
      <w:r>
        <w:rPr>
          <w:sz w:val="84"/>
          <w:szCs w:val="84"/>
        </w:rPr>
        <w:t xml:space="preserve"> </w:t>
      </w:r>
    </w:p>
    <w:p w:rsidR="002F2988" w:rsidRDefault="002F2988">
      <w:pPr>
        <w:pStyle w:val="Default"/>
        <w:jc w:val="center"/>
        <w:rPr>
          <w:sz w:val="84"/>
          <w:szCs w:val="84"/>
        </w:rPr>
      </w:pPr>
    </w:p>
    <w:p w:rsidR="002F2988" w:rsidRDefault="00915D70">
      <w:pPr>
        <w:pStyle w:val="Default"/>
        <w:jc w:val="center"/>
        <w:rPr>
          <w:sz w:val="84"/>
          <w:szCs w:val="84"/>
        </w:rPr>
      </w:pPr>
      <w:r>
        <w:rPr>
          <w:rFonts w:hint="eastAsia"/>
          <w:sz w:val="84"/>
          <w:szCs w:val="84"/>
        </w:rPr>
        <w:t>岳阳市建设工程造价站</w:t>
      </w:r>
    </w:p>
    <w:p w:rsidR="002F2988" w:rsidRDefault="00915D70">
      <w:pPr>
        <w:pStyle w:val="Default"/>
        <w:jc w:val="center"/>
        <w:rPr>
          <w:sz w:val="84"/>
          <w:szCs w:val="84"/>
        </w:rPr>
      </w:pPr>
      <w:r>
        <w:rPr>
          <w:rFonts w:hint="eastAsia"/>
          <w:sz w:val="84"/>
          <w:szCs w:val="84"/>
        </w:rPr>
        <w:t>单位概况</w:t>
      </w: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pStyle w:val="a6"/>
        <w:ind w:left="720" w:firstLineChars="0" w:firstLine="0"/>
        <w:jc w:val="left"/>
        <w:rPr>
          <w:rFonts w:ascii="黑体" w:eastAsia="黑体" w:hAnsi="黑体"/>
          <w:sz w:val="32"/>
          <w:szCs w:val="32"/>
        </w:rPr>
      </w:pPr>
    </w:p>
    <w:p w:rsidR="002F2988" w:rsidRDefault="002F2988">
      <w:pPr>
        <w:pStyle w:val="a6"/>
        <w:ind w:left="720" w:firstLineChars="0" w:firstLine="0"/>
        <w:jc w:val="left"/>
        <w:rPr>
          <w:rFonts w:ascii="黑体" w:eastAsia="黑体" w:hAnsi="黑体"/>
          <w:sz w:val="32"/>
          <w:szCs w:val="32"/>
        </w:rPr>
      </w:pPr>
    </w:p>
    <w:p w:rsidR="002F2988" w:rsidRDefault="002F2988">
      <w:pPr>
        <w:pStyle w:val="a6"/>
        <w:ind w:left="720" w:firstLineChars="0" w:firstLine="0"/>
        <w:jc w:val="left"/>
        <w:rPr>
          <w:rFonts w:ascii="黑体" w:eastAsia="黑体" w:hAnsi="黑体"/>
          <w:sz w:val="32"/>
          <w:szCs w:val="32"/>
        </w:rPr>
      </w:pPr>
    </w:p>
    <w:p w:rsidR="002F2988" w:rsidRDefault="00915D70">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（一）负责贯彻执行国家、省、市有关建设工程造价管理的法律、法规和规章；</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（二）负责全市工程</w:t>
      </w:r>
      <w:proofErr w:type="gramStart"/>
      <w:r>
        <w:rPr>
          <w:rFonts w:asciiTheme="minorEastAsia" w:hAnsiTheme="minorEastAsia" w:hint="eastAsia"/>
          <w:sz w:val="32"/>
          <w:szCs w:val="32"/>
        </w:rPr>
        <w:t>发承包</w:t>
      </w:r>
      <w:proofErr w:type="gramEnd"/>
      <w:r>
        <w:rPr>
          <w:rFonts w:asciiTheme="minorEastAsia" w:hAnsiTheme="minorEastAsia" w:hint="eastAsia"/>
          <w:sz w:val="32"/>
          <w:szCs w:val="32"/>
        </w:rPr>
        <w:t>计价工作的管理，负责建设工程初步概算审查、招标控制价备案管理、施工合同备案管理，负责工程竣工结算审核报告备案管理，参与建设系统城市建设工程的造价控制与审核，调解造价纠纷，依法对建设工程</w:t>
      </w:r>
      <w:proofErr w:type="gramStart"/>
      <w:r>
        <w:rPr>
          <w:rFonts w:asciiTheme="minorEastAsia" w:hAnsiTheme="minorEastAsia" w:hint="eastAsia"/>
          <w:sz w:val="32"/>
          <w:szCs w:val="32"/>
        </w:rPr>
        <w:t>发承包</w:t>
      </w:r>
      <w:proofErr w:type="gramEnd"/>
      <w:r>
        <w:rPr>
          <w:rFonts w:asciiTheme="minorEastAsia" w:hAnsiTheme="minorEastAsia" w:hint="eastAsia"/>
          <w:sz w:val="32"/>
          <w:szCs w:val="32"/>
        </w:rPr>
        <w:t>计价活动进行监督检查；</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（三）负责工程造价咨询市场的管理；负责建设工程计价依据的解释、补充工作，发布建设工程材料价格信息及人员工资、材料价格、机械台班费调整系数，对工程造价实行动态管理；</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（四）负责工程造价计算机软件的开发、管理，建立工程造价数据库，提供造价信息和咨询服务；</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（五）建立工程造价数据库，提供信息和咨询服务；</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（六）指导协调各县市区工程造价管理工作。</w:t>
      </w:r>
    </w:p>
    <w:p w:rsidR="002F2988" w:rsidRDefault="002F2988">
      <w:pPr>
        <w:widowControl/>
        <w:spacing w:line="450" w:lineRule="atLeast"/>
        <w:ind w:firstLine="624"/>
        <w:rPr>
          <w:rFonts w:asciiTheme="minorEastAsia" w:hAnsiTheme="minorEastAsia"/>
          <w:sz w:val="32"/>
          <w:szCs w:val="32"/>
        </w:rPr>
      </w:pPr>
    </w:p>
    <w:p w:rsidR="002F2988" w:rsidRDefault="00915D7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（一）内设机构设置。岳阳市建设工程造价站2020年内设机构3个：</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（1）综合室负责拟定工作计划并组织实施；负责会务、文电、党建、人事、财务、宣传、档案、后勤保障和工青妇等工作。</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（2）技术室负责建设工程设计概算审查、招标控制价备案、竣工结算审核报告备案和施工合同备案的日常管理工作；负责工程造价问题信访接</w:t>
      </w:r>
      <w:r>
        <w:rPr>
          <w:rFonts w:asciiTheme="minorEastAsia" w:hAnsiTheme="minorEastAsia" w:hint="eastAsia"/>
          <w:sz w:val="32"/>
          <w:szCs w:val="32"/>
        </w:rPr>
        <w:lastRenderedPageBreak/>
        <w:t>待、解释及工程造价纠纷的调解处理工作；负责工程造价计算机软件市场的监管工作。</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（3）计价室负责建设工程</w:t>
      </w:r>
      <w:proofErr w:type="gramStart"/>
      <w:r>
        <w:rPr>
          <w:rFonts w:asciiTheme="minorEastAsia" w:hAnsiTheme="minorEastAsia" w:hint="eastAsia"/>
          <w:sz w:val="32"/>
          <w:szCs w:val="32"/>
        </w:rPr>
        <w:t>发承包</w:t>
      </w:r>
      <w:proofErr w:type="gramEnd"/>
      <w:r>
        <w:rPr>
          <w:rFonts w:asciiTheme="minorEastAsia" w:hAnsiTheme="minorEastAsia" w:hint="eastAsia"/>
          <w:sz w:val="32"/>
          <w:szCs w:val="32"/>
        </w:rPr>
        <w:t>计价活动的业务监督；负责工程造价资料的收集、整理及定额、补充单位估价表的编制工作；负责建设工程材料价格的调查、测算、发布工作。</w:t>
      </w:r>
    </w:p>
    <w:p w:rsidR="002F2988" w:rsidRDefault="002F2988">
      <w:pPr>
        <w:widowControl/>
        <w:spacing w:line="450" w:lineRule="atLeast"/>
        <w:ind w:firstLine="624"/>
        <w:rPr>
          <w:rFonts w:asciiTheme="minorEastAsia" w:hAnsiTheme="minorEastAsia"/>
          <w:sz w:val="32"/>
          <w:szCs w:val="32"/>
        </w:rPr>
      </w:pP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（二）决算单位构成。2020年部门决算汇总公开单位构成由岳阳市建设工程造价站独立构成。</w:t>
      </w:r>
    </w:p>
    <w:p w:rsidR="002F2988" w:rsidRDefault="002F2988">
      <w:pPr>
        <w:widowControl/>
        <w:shd w:val="clear" w:color="auto" w:fill="FFFFFF"/>
        <w:spacing w:line="450" w:lineRule="atLeast"/>
        <w:ind w:firstLine="624"/>
        <w:jc w:val="left"/>
        <w:rPr>
          <w:rFonts w:asciiTheme="minorEastAsia" w:hAnsiTheme="minorEastAsia"/>
          <w:bCs/>
          <w:kern w:val="0"/>
          <w:sz w:val="32"/>
          <w:szCs w:val="32"/>
        </w:rPr>
      </w:pPr>
    </w:p>
    <w:p w:rsidR="002F2988" w:rsidRDefault="002F2988">
      <w:pPr>
        <w:jc w:val="left"/>
        <w:rPr>
          <w:rFonts w:ascii="仿宋_GB2312" w:eastAsia="仿宋_GB2312" w:hAnsiTheme="minorEastAsia"/>
          <w:sz w:val="28"/>
          <w:szCs w:val="32"/>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rFonts w:ascii="黑体" w:eastAsia="黑体" w:hAnsi="黑体"/>
          <w:sz w:val="28"/>
          <w:szCs w:val="28"/>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915D70">
      <w:pPr>
        <w:jc w:val="center"/>
        <w:rPr>
          <w:sz w:val="72"/>
          <w:szCs w:val="72"/>
        </w:rPr>
      </w:pPr>
      <w:r>
        <w:rPr>
          <w:rFonts w:hint="eastAsia"/>
          <w:sz w:val="72"/>
          <w:szCs w:val="72"/>
        </w:rPr>
        <w:t>第二部分</w:t>
      </w:r>
    </w:p>
    <w:p w:rsidR="002F2988" w:rsidRDefault="002F2988">
      <w:pPr>
        <w:jc w:val="center"/>
        <w:rPr>
          <w:sz w:val="72"/>
          <w:szCs w:val="72"/>
        </w:rPr>
      </w:pPr>
    </w:p>
    <w:p w:rsidR="002F2988" w:rsidRDefault="00915D70">
      <w:pPr>
        <w:jc w:val="center"/>
        <w:rPr>
          <w:sz w:val="72"/>
          <w:szCs w:val="72"/>
        </w:rPr>
      </w:pPr>
      <w:r>
        <w:rPr>
          <w:rFonts w:hint="eastAsia"/>
          <w:sz w:val="72"/>
          <w:szCs w:val="72"/>
        </w:rPr>
        <w:t>部门决算表</w:t>
      </w: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center"/>
        <w:rPr>
          <w:sz w:val="72"/>
          <w:szCs w:val="72"/>
        </w:rPr>
      </w:pPr>
    </w:p>
    <w:p w:rsidR="002F2988" w:rsidRDefault="002F2988">
      <w:pPr>
        <w:jc w:val="left"/>
        <w:rPr>
          <w:sz w:val="32"/>
          <w:szCs w:val="32"/>
        </w:rPr>
      </w:pPr>
    </w:p>
    <w:p w:rsidR="002F2988" w:rsidRDefault="002F2988">
      <w:pPr>
        <w:jc w:val="left"/>
        <w:rPr>
          <w:rFonts w:asciiTheme="minorEastAsia" w:hAnsiTheme="minorEastAsia"/>
          <w:sz w:val="32"/>
          <w:szCs w:val="32"/>
        </w:rPr>
        <w:sectPr w:rsidR="002F2988">
          <w:pgSz w:w="11906" w:h="16838"/>
          <w:pgMar w:top="720" w:right="720" w:bottom="720" w:left="720" w:header="851" w:footer="992" w:gutter="0"/>
          <w:cols w:space="425"/>
          <w:docGrid w:type="lines" w:linePitch="312"/>
        </w:sectPr>
      </w:pPr>
    </w:p>
    <w:tbl>
      <w:tblPr>
        <w:tblW w:w="14081" w:type="dxa"/>
        <w:tblInd w:w="93" w:type="dxa"/>
        <w:tblLayout w:type="fixed"/>
        <w:tblLook w:val="04A0"/>
      </w:tblPr>
      <w:tblGrid>
        <w:gridCol w:w="14081"/>
      </w:tblGrid>
      <w:tr w:rsidR="002F2988">
        <w:trPr>
          <w:trHeight w:val="360"/>
        </w:trPr>
        <w:tc>
          <w:tcPr>
            <w:tcW w:w="14081" w:type="dxa"/>
            <w:tcBorders>
              <w:top w:val="nil"/>
              <w:left w:val="nil"/>
              <w:bottom w:val="nil"/>
              <w:right w:val="nil"/>
            </w:tcBorders>
            <w:shd w:val="clear" w:color="auto" w:fill="auto"/>
            <w:noWrap/>
            <w:vAlign w:val="center"/>
          </w:tcPr>
          <w:p w:rsidR="002F2988" w:rsidRDefault="00915D70">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收入支出决算总表</w:t>
            </w:r>
          </w:p>
        </w:tc>
      </w:tr>
      <w:tr w:rsidR="002F2988">
        <w:trPr>
          <w:trHeight w:val="1020"/>
        </w:trPr>
        <w:tc>
          <w:tcPr>
            <w:tcW w:w="14081" w:type="dxa"/>
            <w:tcBorders>
              <w:top w:val="nil"/>
              <w:left w:val="nil"/>
              <w:bottom w:val="nil"/>
              <w:right w:val="nil"/>
            </w:tcBorders>
            <w:shd w:val="clear" w:color="auto" w:fill="auto"/>
            <w:vAlign w:val="center"/>
          </w:tcPr>
          <w:tbl>
            <w:tblPr>
              <w:tblW w:w="13870" w:type="dxa"/>
              <w:tblLayout w:type="fixed"/>
              <w:tblLook w:val="04A0"/>
            </w:tblPr>
            <w:tblGrid>
              <w:gridCol w:w="3139"/>
              <w:gridCol w:w="390"/>
              <w:gridCol w:w="390"/>
              <w:gridCol w:w="1264"/>
              <w:gridCol w:w="1264"/>
              <w:gridCol w:w="1538"/>
              <w:gridCol w:w="2066"/>
              <w:gridCol w:w="509"/>
              <w:gridCol w:w="531"/>
              <w:gridCol w:w="2765"/>
              <w:gridCol w:w="14"/>
            </w:tblGrid>
            <w:tr w:rsidR="002F2988">
              <w:trPr>
                <w:trHeight w:val="255"/>
              </w:trPr>
              <w:tc>
                <w:tcPr>
                  <w:tcW w:w="3139"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780"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528"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604"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040"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774"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公开01表</w:t>
                  </w:r>
                </w:p>
              </w:tc>
            </w:tr>
            <w:tr w:rsidR="002F2988">
              <w:trPr>
                <w:trHeight w:val="255"/>
              </w:trPr>
              <w:tc>
                <w:tcPr>
                  <w:tcW w:w="3139" w:type="dxa"/>
                  <w:tcBorders>
                    <w:top w:val="nil"/>
                    <w:left w:val="nil"/>
                    <w:bottom w:val="nil"/>
                    <w:right w:val="nil"/>
                  </w:tcBorders>
                  <w:shd w:val="clear" w:color="auto" w:fill="auto"/>
                  <w:noWrap/>
                  <w:vAlign w:val="bottom"/>
                </w:tcPr>
                <w:p w:rsidR="002F2988" w:rsidRDefault="00915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部门：岳阳市建设工程造价管理站</w:t>
                  </w:r>
                </w:p>
              </w:tc>
              <w:tc>
                <w:tcPr>
                  <w:tcW w:w="780"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528"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604"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040"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774"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2F2988">
              <w:trPr>
                <w:gridAfter w:val="1"/>
                <w:wAfter w:w="14" w:type="dxa"/>
                <w:trHeight w:val="308"/>
              </w:trPr>
              <w:tc>
                <w:tcPr>
                  <w:tcW w:w="7985" w:type="dxa"/>
                  <w:gridSpan w:val="6"/>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收入</w:t>
                  </w:r>
                </w:p>
              </w:tc>
              <w:tc>
                <w:tcPr>
                  <w:tcW w:w="5871" w:type="dxa"/>
                  <w:gridSpan w:val="4"/>
                  <w:tcBorders>
                    <w:top w:val="single" w:sz="4" w:space="0" w:color="000000"/>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支出</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行次</w:t>
                  </w:r>
                </w:p>
              </w:tc>
              <w:tc>
                <w:tcPr>
                  <w:tcW w:w="2802"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金额</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行次</w:t>
                  </w:r>
                </w:p>
              </w:tc>
              <w:tc>
                <w:tcPr>
                  <w:tcW w:w="2765"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金额</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802"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765"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一、一般公共预算财政拨款收入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115.77</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一、一般公共服务支出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32</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二、政府性基金预算财政拨款收入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二、外交支出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33</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三、国有资本经营预算财政拨款收入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三、国防支出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34</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四、上级补助收入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四、公共安全支出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35</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五、事业收入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五、教育支出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六、经营收入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六、科学技术支出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37</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七、附属单位上缴收入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七、文化旅游体育与传媒支出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38</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八、其他收入</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八、社会保障和就业支出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39</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九、卫生健康支出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40</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十、节能环保支出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41</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十一、城乡社区支出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42</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十二、农林水支出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43</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十三、交通运输支出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44</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十四、资源勘探工业信息等支出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45</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十五、商业服务业等支出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46</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16</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十六、金融支出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47</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17</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十七、援助其他地区支出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48</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十八、自然资源海洋气象等支出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49</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十九、住房保障支出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50</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二十、粮油物资储备支出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51</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二十一、国有资本经营预算支出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52</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二十二、灾害防治及应急管理支出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53</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23</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二十三、其他支出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54</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b/>
                      <w:bCs/>
                      <w:color w:val="000000"/>
                      <w:sz w:val="20"/>
                      <w:szCs w:val="20"/>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0"/>
                      <w:szCs w:val="20"/>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二十四、债务还本支出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55</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0"/>
                      <w:szCs w:val="20"/>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0"/>
                      <w:szCs w:val="20"/>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二十五、债务付息支出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56</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0"/>
                      <w:szCs w:val="20"/>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0"/>
                      <w:szCs w:val="20"/>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二十六、抗</w:t>
                  </w:r>
                  <w:proofErr w:type="gramStart"/>
                  <w:r>
                    <w:rPr>
                      <w:rFonts w:ascii="宋体" w:eastAsia="宋体" w:hAnsi="宋体" w:cs="宋体" w:hint="eastAsia"/>
                      <w:color w:val="000000"/>
                      <w:kern w:val="0"/>
                      <w:sz w:val="22"/>
                    </w:rPr>
                    <w:t>疫</w:t>
                  </w:r>
                  <w:proofErr w:type="gramEnd"/>
                  <w:r>
                    <w:rPr>
                      <w:rFonts w:ascii="宋体" w:eastAsia="宋体" w:hAnsi="宋体" w:cs="宋体" w:hint="eastAsia"/>
                      <w:color w:val="000000"/>
                      <w:kern w:val="0"/>
                      <w:sz w:val="22"/>
                    </w:rPr>
                    <w:t>特别国债安排的支出</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57</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本年收入合计</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27</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115.77</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本年支出合计</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58</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113.92</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使用非财政拨款结余</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结余分配</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59</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年初结转和结余</w:t>
                  </w: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29</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年末结转和结余</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60</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3.65</w:t>
                  </w: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654"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30</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61</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r>
            <w:tr w:rsidR="002F2988">
              <w:trPr>
                <w:gridAfter w:val="1"/>
                <w:wAfter w:w="14" w:type="dxa"/>
                <w:trHeight w:val="308"/>
              </w:trPr>
              <w:tc>
                <w:tcPr>
                  <w:tcW w:w="352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总计</w:t>
                  </w:r>
                </w:p>
              </w:tc>
              <w:tc>
                <w:tcPr>
                  <w:tcW w:w="1654" w:type="dxa"/>
                  <w:gridSpan w:val="2"/>
                  <w:tcBorders>
                    <w:top w:val="nil"/>
                    <w:left w:val="nil"/>
                    <w:bottom w:val="single" w:sz="8"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31</w:t>
                  </w:r>
                </w:p>
              </w:tc>
              <w:tc>
                <w:tcPr>
                  <w:tcW w:w="280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117.57</w:t>
                  </w:r>
                </w:p>
              </w:tc>
              <w:tc>
                <w:tcPr>
                  <w:tcW w:w="2575"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总计</w:t>
                  </w:r>
                </w:p>
              </w:tc>
              <w:tc>
                <w:tcPr>
                  <w:tcW w:w="531"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62</w:t>
                  </w:r>
                </w:p>
              </w:tc>
              <w:tc>
                <w:tcPr>
                  <w:tcW w:w="276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117.57</w:t>
                  </w:r>
                </w:p>
              </w:tc>
            </w:tr>
          </w:tbl>
          <w:p w:rsidR="002F2988" w:rsidRDefault="002F2988">
            <w:pPr>
              <w:widowControl/>
              <w:jc w:val="left"/>
              <w:rPr>
                <w:rFonts w:ascii="宋体" w:eastAsia="宋体" w:hAnsi="宋体" w:cs="宋体"/>
                <w:kern w:val="0"/>
                <w:sz w:val="24"/>
                <w:szCs w:val="24"/>
              </w:rPr>
            </w:pPr>
          </w:p>
          <w:p w:rsidR="002F2988" w:rsidRDefault="002F2988">
            <w:pPr>
              <w:widowControl/>
              <w:jc w:val="left"/>
              <w:rPr>
                <w:rFonts w:ascii="宋体" w:eastAsia="宋体" w:hAnsi="宋体" w:cs="宋体"/>
                <w:kern w:val="0"/>
                <w:sz w:val="24"/>
                <w:szCs w:val="24"/>
              </w:rPr>
            </w:pPr>
          </w:p>
          <w:p w:rsidR="002F2988" w:rsidRDefault="002F2988">
            <w:pPr>
              <w:widowControl/>
              <w:jc w:val="left"/>
              <w:rPr>
                <w:rFonts w:ascii="宋体" w:eastAsia="宋体" w:hAnsi="宋体" w:cs="宋体"/>
                <w:kern w:val="0"/>
                <w:sz w:val="24"/>
                <w:szCs w:val="24"/>
              </w:rPr>
            </w:pPr>
          </w:p>
          <w:p w:rsidR="002F2988" w:rsidRDefault="002F2988">
            <w:pPr>
              <w:widowControl/>
              <w:jc w:val="left"/>
              <w:rPr>
                <w:rFonts w:ascii="宋体" w:eastAsia="宋体" w:hAnsi="宋体" w:cs="宋体"/>
                <w:kern w:val="0"/>
                <w:sz w:val="24"/>
                <w:szCs w:val="24"/>
              </w:rPr>
            </w:pPr>
          </w:p>
          <w:p w:rsidR="002F2988" w:rsidRDefault="00915D70">
            <w:pPr>
              <w:widowControl/>
              <w:jc w:val="left"/>
              <w:rPr>
                <w:rFonts w:ascii="宋体" w:eastAsia="宋体" w:hAnsi="宋体" w:cs="宋体"/>
                <w:kern w:val="0"/>
                <w:sz w:val="24"/>
                <w:szCs w:val="24"/>
              </w:rPr>
            </w:pPr>
            <w:r>
              <w:rPr>
                <w:rFonts w:ascii="宋体" w:eastAsia="宋体" w:hAnsi="宋体" w:cs="宋体" w:hint="eastAsia"/>
                <w:kern w:val="0"/>
                <w:sz w:val="24"/>
                <w:szCs w:val="24"/>
              </w:rPr>
              <w:t>注：1.本表反映部门本年度的总收支和年末结转结余情况。</w:t>
            </w:r>
            <w:r>
              <w:rPr>
                <w:rFonts w:ascii="宋体" w:eastAsia="宋体" w:hAnsi="宋体" w:cs="宋体" w:hint="eastAsia"/>
                <w:kern w:val="0"/>
                <w:sz w:val="24"/>
                <w:szCs w:val="24"/>
              </w:rPr>
              <w:br/>
              <w:t xml:space="preserve"> 2.本套报表金额单位转换时可能存在尾数误差。</w:t>
            </w:r>
          </w:p>
        </w:tc>
      </w:tr>
    </w:tbl>
    <w:p w:rsidR="002F2988" w:rsidRDefault="002F2988">
      <w:pPr>
        <w:jc w:val="center"/>
        <w:rPr>
          <w:rFonts w:ascii="黑体" w:eastAsia="黑体" w:hAnsi="黑体"/>
          <w:sz w:val="28"/>
          <w:szCs w:val="28"/>
        </w:rPr>
        <w:sectPr w:rsidR="002F2988">
          <w:pgSz w:w="16838" w:h="11906" w:orient="landscape"/>
          <w:pgMar w:top="1797" w:right="1440" w:bottom="1797" w:left="1440" w:header="851" w:footer="992" w:gutter="0"/>
          <w:cols w:space="425"/>
          <w:docGrid w:type="linesAndChars" w:linePitch="312"/>
        </w:sectPr>
      </w:pPr>
    </w:p>
    <w:tbl>
      <w:tblPr>
        <w:tblW w:w="15428" w:type="dxa"/>
        <w:tblLayout w:type="fixed"/>
        <w:tblCellMar>
          <w:left w:w="0" w:type="dxa"/>
          <w:right w:w="0" w:type="dxa"/>
        </w:tblCellMar>
        <w:tblLook w:val="04A0"/>
      </w:tblPr>
      <w:tblGrid>
        <w:gridCol w:w="15428"/>
      </w:tblGrid>
      <w:tr w:rsidR="002F2988">
        <w:trPr>
          <w:trHeight w:val="435"/>
        </w:trPr>
        <w:tc>
          <w:tcPr>
            <w:tcW w:w="15428" w:type="dxa"/>
            <w:tcBorders>
              <w:top w:val="nil"/>
              <w:left w:val="nil"/>
              <w:bottom w:val="nil"/>
              <w:right w:val="nil"/>
            </w:tcBorders>
            <w:shd w:val="clear" w:color="auto" w:fill="auto"/>
            <w:noWrap/>
            <w:tcMar>
              <w:top w:w="15" w:type="dxa"/>
              <w:left w:w="15" w:type="dxa"/>
              <w:bottom w:w="0" w:type="dxa"/>
              <w:right w:w="15" w:type="dxa"/>
            </w:tcMar>
            <w:vAlign w:val="center"/>
          </w:tcPr>
          <w:p w:rsidR="002F2988" w:rsidRDefault="00915D70">
            <w:pPr>
              <w:jc w:val="center"/>
              <w:rPr>
                <w:rFonts w:ascii="华文中宋" w:eastAsia="华文中宋" w:hAnsi="华文中宋" w:cs="宋体"/>
                <w:color w:val="000000"/>
                <w:sz w:val="32"/>
                <w:szCs w:val="32"/>
              </w:rPr>
            </w:pPr>
            <w:r>
              <w:rPr>
                <w:rFonts w:ascii="华文中宋" w:eastAsia="华文中宋" w:hAnsi="华文中宋" w:hint="eastAsia"/>
                <w:color w:val="000000"/>
                <w:sz w:val="32"/>
                <w:szCs w:val="32"/>
              </w:rPr>
              <w:lastRenderedPageBreak/>
              <w:t>收入决算表</w:t>
            </w:r>
          </w:p>
        </w:tc>
      </w:tr>
      <w:tr w:rsidR="002F2988">
        <w:trPr>
          <w:trHeight w:val="615"/>
        </w:trPr>
        <w:tc>
          <w:tcPr>
            <w:tcW w:w="15428" w:type="dxa"/>
            <w:tcBorders>
              <w:top w:val="nil"/>
              <w:left w:val="nil"/>
              <w:bottom w:val="nil"/>
              <w:right w:val="nil"/>
            </w:tcBorders>
            <w:shd w:val="clear" w:color="auto" w:fill="auto"/>
            <w:tcMar>
              <w:top w:w="15" w:type="dxa"/>
              <w:left w:w="15" w:type="dxa"/>
              <w:bottom w:w="0" w:type="dxa"/>
              <w:right w:w="15" w:type="dxa"/>
            </w:tcMar>
            <w:vAlign w:val="center"/>
          </w:tcPr>
          <w:tbl>
            <w:tblPr>
              <w:tblW w:w="15403" w:type="dxa"/>
              <w:tblLayout w:type="fixed"/>
              <w:tblLook w:val="04A0"/>
            </w:tblPr>
            <w:tblGrid>
              <w:gridCol w:w="2942"/>
              <w:gridCol w:w="320"/>
              <w:gridCol w:w="320"/>
              <w:gridCol w:w="3591"/>
              <w:gridCol w:w="732"/>
              <w:gridCol w:w="732"/>
              <w:gridCol w:w="671"/>
              <w:gridCol w:w="670"/>
              <w:gridCol w:w="467"/>
              <w:gridCol w:w="466"/>
              <w:gridCol w:w="453"/>
              <w:gridCol w:w="452"/>
              <w:gridCol w:w="440"/>
              <w:gridCol w:w="439"/>
              <w:gridCol w:w="596"/>
              <w:gridCol w:w="619"/>
              <w:gridCol w:w="1485"/>
              <w:gridCol w:w="8"/>
            </w:tblGrid>
            <w:tr w:rsidR="002F2988">
              <w:trPr>
                <w:trHeight w:val="255"/>
              </w:trPr>
              <w:tc>
                <w:tcPr>
                  <w:tcW w:w="2942"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2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2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591"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64"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341"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933"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905"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8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215"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88"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公开02表</w:t>
                  </w:r>
                </w:p>
              </w:tc>
            </w:tr>
            <w:tr w:rsidR="002F2988">
              <w:trPr>
                <w:trHeight w:val="255"/>
              </w:trPr>
              <w:tc>
                <w:tcPr>
                  <w:tcW w:w="2942" w:type="dxa"/>
                  <w:tcBorders>
                    <w:top w:val="nil"/>
                    <w:left w:val="nil"/>
                    <w:bottom w:val="nil"/>
                    <w:right w:val="nil"/>
                  </w:tcBorders>
                  <w:shd w:val="clear" w:color="auto" w:fill="auto"/>
                  <w:noWrap/>
                  <w:vAlign w:val="bottom"/>
                </w:tcPr>
                <w:p w:rsidR="002F2988" w:rsidRDefault="00915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部门：岳阳市建设工程造价管理站</w:t>
                  </w:r>
                </w:p>
              </w:tc>
              <w:tc>
                <w:tcPr>
                  <w:tcW w:w="32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2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591"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64"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341"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933"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905"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8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215"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88"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2F2988">
              <w:trPr>
                <w:gridAfter w:val="1"/>
                <w:wAfter w:w="8" w:type="dxa"/>
                <w:trHeight w:val="308"/>
              </w:trPr>
              <w:tc>
                <w:tcPr>
                  <w:tcW w:w="7905" w:type="dxa"/>
                  <w:gridSpan w:val="5"/>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1403"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本年收入合计</w:t>
                  </w:r>
                </w:p>
              </w:tc>
              <w:tc>
                <w:tcPr>
                  <w:tcW w:w="1137"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财政拨款收入</w:t>
                  </w:r>
                </w:p>
              </w:tc>
              <w:tc>
                <w:tcPr>
                  <w:tcW w:w="919"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上级补助收入</w:t>
                  </w:r>
                </w:p>
              </w:tc>
              <w:tc>
                <w:tcPr>
                  <w:tcW w:w="892"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事业收入</w:t>
                  </w:r>
                </w:p>
              </w:tc>
              <w:tc>
                <w:tcPr>
                  <w:tcW w:w="1035"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经营收入</w:t>
                  </w:r>
                </w:p>
              </w:tc>
              <w:tc>
                <w:tcPr>
                  <w:tcW w:w="619"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附属单位上缴收入</w:t>
                  </w:r>
                </w:p>
              </w:tc>
              <w:tc>
                <w:tcPr>
                  <w:tcW w:w="1485"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其他收入</w:t>
                  </w:r>
                </w:p>
              </w:tc>
            </w:tr>
            <w:tr w:rsidR="002F2988">
              <w:trPr>
                <w:gridAfter w:val="1"/>
                <w:wAfter w:w="8" w:type="dxa"/>
                <w:trHeight w:val="312"/>
              </w:trPr>
              <w:tc>
                <w:tcPr>
                  <w:tcW w:w="3262" w:type="dxa"/>
                  <w:gridSpan w:val="2"/>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功能分类科目编码</w:t>
                  </w:r>
                </w:p>
              </w:tc>
              <w:tc>
                <w:tcPr>
                  <w:tcW w:w="4643" w:type="dxa"/>
                  <w:gridSpan w:val="3"/>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403"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7"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91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9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3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9"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85"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8" w:type="dxa"/>
                <w:trHeight w:val="312"/>
              </w:trPr>
              <w:tc>
                <w:tcPr>
                  <w:tcW w:w="3262" w:type="dxa"/>
                  <w:gridSpan w:val="2"/>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643" w:type="dxa"/>
                  <w:gridSpan w:val="3"/>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403"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7"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91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9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3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9"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85"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8" w:type="dxa"/>
                <w:trHeight w:val="312"/>
              </w:trPr>
              <w:tc>
                <w:tcPr>
                  <w:tcW w:w="3262" w:type="dxa"/>
                  <w:gridSpan w:val="2"/>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643" w:type="dxa"/>
                  <w:gridSpan w:val="3"/>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403"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7"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91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9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3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9"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85"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8" w:type="dxa"/>
                <w:trHeight w:val="308"/>
              </w:trPr>
              <w:tc>
                <w:tcPr>
                  <w:tcW w:w="7905"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1403"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137"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919"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892"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035"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619"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485"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r>
            <w:tr w:rsidR="002F2988">
              <w:trPr>
                <w:gridAfter w:val="1"/>
                <w:wAfter w:w="8" w:type="dxa"/>
                <w:trHeight w:val="308"/>
              </w:trPr>
              <w:tc>
                <w:tcPr>
                  <w:tcW w:w="7905"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115.77</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115.77</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社会保障和就业支出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11.26</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11.26</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行政事业单位养老支出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2080505</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机关事业单位基本养老保险缴费支出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残疾人事业</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2081199</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其他残疾人事业支出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卫生健康支出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行政事业单位医疗</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2101102</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事业单位医疗</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24.92</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24.92</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w:t>
                  </w:r>
                  <w:r>
                    <w:rPr>
                      <w:rFonts w:ascii="宋体" w:eastAsia="宋体" w:hAnsi="宋体" w:cs="宋体" w:hint="eastAsia"/>
                      <w:color w:val="000000"/>
                      <w:kern w:val="0"/>
                      <w:sz w:val="22"/>
                    </w:rPr>
                    <w:lastRenderedPageBreak/>
                    <w:t>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21202</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城乡社区规划与管理</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2120201</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城乡社区规划与管理</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其他城乡社区支出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6.92</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6.92</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2129901</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其他城乡社区支出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6.92</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6.92</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资源勘探工业信息等支出</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21503</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建筑业</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8" w:type="dxa"/>
                <w:trHeight w:val="308"/>
              </w:trPr>
              <w:tc>
                <w:tcPr>
                  <w:tcW w:w="3262"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2150301</w:t>
                  </w:r>
                </w:p>
              </w:tc>
              <w:tc>
                <w:tcPr>
                  <w:tcW w:w="4643"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行政运行</w:t>
                  </w:r>
                </w:p>
              </w:tc>
              <w:tc>
                <w:tcPr>
                  <w:tcW w:w="1403"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37"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91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9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03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48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bl>
          <w:p w:rsidR="002F2988" w:rsidRDefault="002F2988"/>
          <w:p w:rsidR="002F2988" w:rsidRDefault="002F2988"/>
          <w:p w:rsidR="002F2988" w:rsidRDefault="002F2988"/>
          <w:p w:rsidR="002F2988" w:rsidRDefault="002F2988"/>
          <w:p w:rsidR="002F2988" w:rsidRDefault="00915D70">
            <w:pPr>
              <w:rPr>
                <w:rFonts w:ascii="宋体" w:eastAsia="宋体" w:hAnsi="宋体" w:cs="宋体"/>
                <w:sz w:val="24"/>
                <w:szCs w:val="24"/>
              </w:rPr>
            </w:pPr>
            <w:r>
              <w:rPr>
                <w:rFonts w:hint="eastAsia"/>
              </w:rPr>
              <w:t>注：本表反映部门本年度取得的各项收入情况。</w:t>
            </w:r>
          </w:p>
        </w:tc>
      </w:tr>
    </w:tbl>
    <w:p w:rsidR="002F2988" w:rsidRDefault="00915D70">
      <w:pPr>
        <w:widowControl/>
        <w:jc w:val="left"/>
        <w:rPr>
          <w:rFonts w:ascii="Times New Roman" w:eastAsia="方正小标宋_GBK" w:hAnsi="Times New Roman" w:cs="Times New Roman"/>
          <w:color w:val="000000"/>
          <w:kern w:val="0"/>
          <w:sz w:val="36"/>
          <w:szCs w:val="36"/>
        </w:rPr>
      </w:pPr>
      <w:r>
        <w:rPr>
          <w:rFonts w:ascii="Times New Roman" w:eastAsia="黑体" w:hAnsi="Times New Roman" w:cs="Times New Roman"/>
          <w:bCs/>
          <w:kern w:val="0"/>
          <w:sz w:val="32"/>
          <w:szCs w:val="32"/>
        </w:rPr>
        <w:lastRenderedPageBreak/>
        <w:t xml:space="preserve"> </w:t>
      </w:r>
    </w:p>
    <w:tbl>
      <w:tblPr>
        <w:tblW w:w="15521" w:type="dxa"/>
        <w:tblInd w:w="93" w:type="dxa"/>
        <w:tblLayout w:type="fixed"/>
        <w:tblLook w:val="04A0"/>
      </w:tblPr>
      <w:tblGrid>
        <w:gridCol w:w="15521"/>
      </w:tblGrid>
      <w:tr w:rsidR="002F2988">
        <w:trPr>
          <w:trHeight w:val="435"/>
        </w:trPr>
        <w:tc>
          <w:tcPr>
            <w:tcW w:w="15521" w:type="dxa"/>
            <w:tcBorders>
              <w:top w:val="nil"/>
              <w:left w:val="nil"/>
              <w:bottom w:val="nil"/>
              <w:right w:val="nil"/>
            </w:tcBorders>
            <w:shd w:val="clear" w:color="auto" w:fill="auto"/>
            <w:noWrap/>
            <w:vAlign w:val="center"/>
          </w:tcPr>
          <w:p w:rsidR="002F2988" w:rsidRDefault="00915D70">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支出决算表</w:t>
            </w:r>
          </w:p>
        </w:tc>
      </w:tr>
      <w:tr w:rsidR="002F2988">
        <w:trPr>
          <w:trHeight w:val="630"/>
        </w:trPr>
        <w:tc>
          <w:tcPr>
            <w:tcW w:w="15521" w:type="dxa"/>
            <w:tcBorders>
              <w:top w:val="nil"/>
              <w:left w:val="nil"/>
              <w:bottom w:val="nil"/>
              <w:right w:val="nil"/>
            </w:tcBorders>
            <w:shd w:val="clear" w:color="auto" w:fill="auto"/>
            <w:vAlign w:val="center"/>
          </w:tcPr>
          <w:tbl>
            <w:tblPr>
              <w:tblW w:w="15310" w:type="dxa"/>
              <w:tblLayout w:type="fixed"/>
              <w:tblLook w:val="04A0"/>
            </w:tblPr>
            <w:tblGrid>
              <w:gridCol w:w="2905"/>
              <w:gridCol w:w="318"/>
              <w:gridCol w:w="318"/>
              <w:gridCol w:w="3547"/>
              <w:gridCol w:w="711"/>
              <w:gridCol w:w="711"/>
              <w:gridCol w:w="818"/>
              <w:gridCol w:w="818"/>
              <w:gridCol w:w="597"/>
              <w:gridCol w:w="596"/>
              <w:gridCol w:w="576"/>
              <w:gridCol w:w="576"/>
              <w:gridCol w:w="563"/>
              <w:gridCol w:w="614"/>
              <w:gridCol w:w="1636"/>
              <w:gridCol w:w="6"/>
            </w:tblGrid>
            <w:tr w:rsidR="002F2988">
              <w:trPr>
                <w:trHeight w:val="255"/>
              </w:trPr>
              <w:tc>
                <w:tcPr>
                  <w:tcW w:w="2905"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1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1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547"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22"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636"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93"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52"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77"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637"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公开03表</w:t>
                  </w:r>
                </w:p>
              </w:tc>
            </w:tr>
            <w:tr w:rsidR="002F2988">
              <w:trPr>
                <w:trHeight w:val="255"/>
              </w:trPr>
              <w:tc>
                <w:tcPr>
                  <w:tcW w:w="2905" w:type="dxa"/>
                  <w:tcBorders>
                    <w:top w:val="nil"/>
                    <w:left w:val="nil"/>
                    <w:bottom w:val="nil"/>
                    <w:right w:val="nil"/>
                  </w:tcBorders>
                  <w:shd w:val="clear" w:color="auto" w:fill="auto"/>
                  <w:noWrap/>
                  <w:vAlign w:val="bottom"/>
                </w:tcPr>
                <w:p w:rsidR="002F2988" w:rsidRDefault="00915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部门：岳阳市建设工程造价管理站</w:t>
                  </w:r>
                </w:p>
              </w:tc>
              <w:tc>
                <w:tcPr>
                  <w:tcW w:w="31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1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547"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422"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636"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93"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52"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77"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637"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2F2988">
              <w:trPr>
                <w:gridAfter w:val="1"/>
                <w:wAfter w:w="6" w:type="dxa"/>
                <w:trHeight w:val="308"/>
              </w:trPr>
              <w:tc>
                <w:tcPr>
                  <w:tcW w:w="7799" w:type="dxa"/>
                  <w:gridSpan w:val="5"/>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1529"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本年支出合计</w:t>
                  </w:r>
                </w:p>
              </w:tc>
              <w:tc>
                <w:tcPr>
                  <w:tcW w:w="1415"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基本支出</w:t>
                  </w:r>
                </w:p>
              </w:tc>
              <w:tc>
                <w:tcPr>
                  <w:tcW w:w="1172"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项目支出</w:t>
                  </w:r>
                </w:p>
              </w:tc>
              <w:tc>
                <w:tcPr>
                  <w:tcW w:w="1139" w:type="dxa"/>
                  <w:gridSpan w:val="2"/>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上缴上级支出</w:t>
                  </w:r>
                </w:p>
              </w:tc>
              <w:tc>
                <w:tcPr>
                  <w:tcW w:w="614"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经营支出</w:t>
                  </w:r>
                </w:p>
              </w:tc>
              <w:tc>
                <w:tcPr>
                  <w:tcW w:w="1636"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对附属单位补助支出</w:t>
                  </w:r>
                </w:p>
              </w:tc>
            </w:tr>
            <w:tr w:rsidR="002F2988">
              <w:trPr>
                <w:gridAfter w:val="1"/>
                <w:wAfter w:w="6" w:type="dxa"/>
                <w:trHeight w:val="312"/>
              </w:trPr>
              <w:tc>
                <w:tcPr>
                  <w:tcW w:w="3223" w:type="dxa"/>
                  <w:gridSpan w:val="2"/>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功能分类科目编码</w:t>
                  </w:r>
                </w:p>
              </w:tc>
              <w:tc>
                <w:tcPr>
                  <w:tcW w:w="4576" w:type="dxa"/>
                  <w:gridSpan w:val="3"/>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52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1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7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4"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63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6" w:type="dxa"/>
                <w:trHeight w:val="312"/>
              </w:trPr>
              <w:tc>
                <w:tcPr>
                  <w:tcW w:w="3223" w:type="dxa"/>
                  <w:gridSpan w:val="2"/>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576" w:type="dxa"/>
                  <w:gridSpan w:val="3"/>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52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1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7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4"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63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6" w:type="dxa"/>
                <w:trHeight w:val="312"/>
              </w:trPr>
              <w:tc>
                <w:tcPr>
                  <w:tcW w:w="3223" w:type="dxa"/>
                  <w:gridSpan w:val="2"/>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576" w:type="dxa"/>
                  <w:gridSpan w:val="3"/>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52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415"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72"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39" w:type="dxa"/>
                  <w:gridSpan w:val="2"/>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14"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63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6" w:type="dxa"/>
                <w:trHeight w:val="308"/>
              </w:trPr>
              <w:tc>
                <w:tcPr>
                  <w:tcW w:w="7799"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1529"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415"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172"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139" w:type="dxa"/>
                  <w:gridSpan w:val="2"/>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61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63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r>
            <w:tr w:rsidR="002F2988">
              <w:trPr>
                <w:gridAfter w:val="1"/>
                <w:wAfter w:w="6" w:type="dxa"/>
                <w:trHeight w:val="308"/>
              </w:trPr>
              <w:tc>
                <w:tcPr>
                  <w:tcW w:w="7799"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113.92</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113.92</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w:t>
                  </w:r>
                  <w:r>
                    <w:rPr>
                      <w:rFonts w:ascii="宋体" w:eastAsia="宋体" w:hAnsi="宋体" w:cs="宋体" w:hint="eastAsia"/>
                      <w:b/>
                      <w:bCs/>
                      <w:color w:val="000000"/>
                      <w:kern w:val="0"/>
                      <w:sz w:val="22"/>
                    </w:rPr>
                    <w:lastRenderedPageBreak/>
                    <w:t>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lastRenderedPageBreak/>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208</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社会保障和就业支出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行政事业单位养老支出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12.15</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12.15</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2080505</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机关事业单位基本养老保险缴费支出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2080599</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其他行政事业单位养老支出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残疾人事业</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2081199</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其他残疾人事业支出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卫生健康支出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行政事业单位医疗</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2101102</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事业单位医疗</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21202</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城乡社区规划与管理</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2120201</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城乡社区规划与管理</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其他城乡社区支出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2129901</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其他城乡社区支出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资源勘探工业信息等支出</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21503</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建筑业</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23" w:type="dxa"/>
                  <w:gridSpan w:val="2"/>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2150301</w:t>
                  </w:r>
                </w:p>
              </w:tc>
              <w:tc>
                <w:tcPr>
                  <w:tcW w:w="4576" w:type="dxa"/>
                  <w:gridSpan w:val="3"/>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行政运行</w:t>
                  </w:r>
                </w:p>
              </w:tc>
              <w:tc>
                <w:tcPr>
                  <w:tcW w:w="152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415"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172"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39"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14"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63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bl>
          <w:p w:rsidR="002F2988" w:rsidRDefault="00915D70">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注：本表反映部门本年度各项支出情况。</w:t>
            </w:r>
          </w:p>
        </w:tc>
      </w:tr>
    </w:tbl>
    <w:p w:rsidR="002F2988" w:rsidRDefault="002F2988">
      <w:pPr>
        <w:widowControl/>
        <w:ind w:left="93"/>
        <w:jc w:val="center"/>
        <w:rPr>
          <w:rFonts w:ascii="Times New Roman" w:eastAsia="方正小标宋_GBK" w:hAnsi="Times New Roman" w:cs="Times New Roman"/>
          <w:color w:val="000000"/>
          <w:kern w:val="0"/>
          <w:sz w:val="36"/>
          <w:szCs w:val="21"/>
        </w:rPr>
      </w:pPr>
    </w:p>
    <w:p w:rsidR="002F2988" w:rsidRDefault="002F2988">
      <w:pPr>
        <w:widowControl/>
        <w:ind w:left="93"/>
        <w:jc w:val="center"/>
        <w:rPr>
          <w:rFonts w:ascii="Times New Roman" w:eastAsia="方正小标宋_GBK" w:hAnsi="Times New Roman" w:cs="Times New Roman"/>
          <w:color w:val="000000"/>
          <w:kern w:val="0"/>
          <w:sz w:val="36"/>
          <w:szCs w:val="21"/>
        </w:rPr>
      </w:pPr>
    </w:p>
    <w:p w:rsidR="002F2988" w:rsidRDefault="002F2988">
      <w:pPr>
        <w:widowControl/>
        <w:ind w:left="93"/>
        <w:jc w:val="center"/>
        <w:rPr>
          <w:rFonts w:ascii="Times New Roman" w:eastAsia="方正小标宋_GBK" w:hAnsi="Times New Roman" w:cs="Times New Roman"/>
          <w:color w:val="000000"/>
          <w:kern w:val="0"/>
          <w:sz w:val="36"/>
          <w:szCs w:val="21"/>
        </w:rPr>
      </w:pPr>
    </w:p>
    <w:p w:rsidR="002F2988" w:rsidRDefault="002F2988">
      <w:pPr>
        <w:widowControl/>
        <w:ind w:left="93"/>
        <w:jc w:val="center"/>
        <w:rPr>
          <w:rFonts w:ascii="Times New Roman" w:eastAsia="方正小标宋_GBK" w:hAnsi="Times New Roman" w:cs="Times New Roman"/>
          <w:color w:val="000000"/>
          <w:kern w:val="0"/>
          <w:sz w:val="36"/>
          <w:szCs w:val="21"/>
        </w:rPr>
      </w:pPr>
    </w:p>
    <w:tbl>
      <w:tblPr>
        <w:tblW w:w="15521" w:type="dxa"/>
        <w:tblInd w:w="93" w:type="dxa"/>
        <w:tblLayout w:type="fixed"/>
        <w:tblLook w:val="04A0"/>
      </w:tblPr>
      <w:tblGrid>
        <w:gridCol w:w="3595"/>
        <w:gridCol w:w="436"/>
        <w:gridCol w:w="1078"/>
        <w:gridCol w:w="496"/>
        <w:gridCol w:w="3547"/>
        <w:gridCol w:w="435"/>
        <w:gridCol w:w="1573"/>
        <w:gridCol w:w="1394"/>
        <w:gridCol w:w="1394"/>
        <w:gridCol w:w="1573"/>
      </w:tblGrid>
      <w:tr w:rsidR="002F2988">
        <w:trPr>
          <w:trHeight w:val="285"/>
        </w:trPr>
        <w:tc>
          <w:tcPr>
            <w:tcW w:w="3595" w:type="dxa"/>
            <w:tcBorders>
              <w:top w:val="nil"/>
              <w:left w:val="nil"/>
              <w:bottom w:val="nil"/>
              <w:right w:val="nil"/>
            </w:tcBorders>
            <w:shd w:val="clear" w:color="auto" w:fill="auto"/>
            <w:noWrap/>
            <w:vAlign w:val="center"/>
          </w:tcPr>
          <w:p w:rsidR="002F2988" w:rsidRDefault="002F2988">
            <w:pPr>
              <w:widowControl/>
              <w:jc w:val="left"/>
              <w:rPr>
                <w:rFonts w:ascii="黑体" w:eastAsia="黑体" w:hAnsi="黑体" w:cs="宋体"/>
                <w:kern w:val="0"/>
                <w:sz w:val="24"/>
                <w:szCs w:val="24"/>
              </w:rPr>
            </w:pPr>
            <w:bookmarkStart w:id="1" w:name="RANGE!A1:I22"/>
            <w:bookmarkStart w:id="2" w:name="RANGE!A1:F16"/>
            <w:bookmarkEnd w:id="1"/>
          </w:p>
        </w:tc>
        <w:tc>
          <w:tcPr>
            <w:tcW w:w="436"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1574" w:type="dxa"/>
            <w:gridSpan w:val="2"/>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3547"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435"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2F2988" w:rsidRDefault="002F2988">
            <w:pPr>
              <w:widowControl/>
              <w:jc w:val="right"/>
              <w:rPr>
                <w:rFonts w:ascii="宋体" w:eastAsia="宋体" w:hAnsi="宋体" w:cs="宋体"/>
                <w:kern w:val="0"/>
                <w:sz w:val="24"/>
                <w:szCs w:val="24"/>
              </w:rPr>
            </w:pPr>
          </w:p>
        </w:tc>
      </w:tr>
      <w:tr w:rsidR="002F2988">
        <w:trPr>
          <w:trHeight w:val="360"/>
        </w:trPr>
        <w:tc>
          <w:tcPr>
            <w:tcW w:w="15521" w:type="dxa"/>
            <w:gridSpan w:val="10"/>
            <w:tcBorders>
              <w:top w:val="nil"/>
              <w:left w:val="nil"/>
              <w:bottom w:val="nil"/>
              <w:right w:val="nil"/>
            </w:tcBorders>
            <w:shd w:val="clear" w:color="auto" w:fill="auto"/>
            <w:noWrap/>
            <w:vAlign w:val="center"/>
          </w:tcPr>
          <w:p w:rsidR="002F2988" w:rsidRDefault="00915D70">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财政拨款收入支出决算总表</w:t>
            </w:r>
          </w:p>
        </w:tc>
      </w:tr>
      <w:tr w:rsidR="002F2988">
        <w:trPr>
          <w:trHeight w:val="199"/>
        </w:trPr>
        <w:tc>
          <w:tcPr>
            <w:tcW w:w="3595"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6"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043" w:type="dxa"/>
            <w:gridSpan w:val="2"/>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2F2988" w:rsidRDefault="00915D70">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公开04表</w:t>
            </w:r>
          </w:p>
        </w:tc>
      </w:tr>
      <w:tr w:rsidR="002F2988">
        <w:trPr>
          <w:trHeight w:val="585"/>
        </w:trPr>
        <w:tc>
          <w:tcPr>
            <w:tcW w:w="15521" w:type="dxa"/>
            <w:gridSpan w:val="10"/>
            <w:tcBorders>
              <w:top w:val="nil"/>
              <w:left w:val="nil"/>
              <w:bottom w:val="nil"/>
              <w:right w:val="nil"/>
            </w:tcBorders>
            <w:shd w:val="clear" w:color="auto" w:fill="auto"/>
            <w:vAlign w:val="center"/>
          </w:tcPr>
          <w:tbl>
            <w:tblPr>
              <w:tblW w:w="14529" w:type="dxa"/>
              <w:tblLayout w:type="fixed"/>
              <w:tblLook w:val="04A0"/>
            </w:tblPr>
            <w:tblGrid>
              <w:gridCol w:w="3268"/>
              <w:gridCol w:w="569"/>
              <w:gridCol w:w="1155"/>
              <w:gridCol w:w="3659"/>
              <w:gridCol w:w="570"/>
              <w:gridCol w:w="1544"/>
              <w:gridCol w:w="695"/>
              <w:gridCol w:w="685"/>
              <w:gridCol w:w="613"/>
              <w:gridCol w:w="656"/>
              <w:gridCol w:w="1109"/>
              <w:gridCol w:w="6"/>
            </w:tblGrid>
            <w:tr w:rsidR="002F2988">
              <w:trPr>
                <w:trHeight w:val="255"/>
              </w:trPr>
              <w:tc>
                <w:tcPr>
                  <w:tcW w:w="3270" w:type="dxa"/>
                  <w:tcBorders>
                    <w:top w:val="nil"/>
                    <w:left w:val="nil"/>
                    <w:bottom w:val="nil"/>
                    <w:right w:val="nil"/>
                  </w:tcBorders>
                  <w:shd w:val="clear" w:color="auto" w:fill="auto"/>
                  <w:noWrap/>
                  <w:vAlign w:val="bottom"/>
                </w:tcPr>
                <w:p w:rsidR="002F2988" w:rsidRDefault="00915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部门：岳阳市建设工程造价管理站</w:t>
                  </w:r>
                </w:p>
              </w:tc>
              <w:tc>
                <w:tcPr>
                  <w:tcW w:w="57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55"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66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570"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545"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380"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264"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1110" w:type="dxa"/>
                  <w:gridSpan w:val="2"/>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2F2988">
              <w:trPr>
                <w:gridAfter w:val="1"/>
                <w:wAfter w:w="6" w:type="dxa"/>
                <w:trHeight w:val="308"/>
              </w:trPr>
              <w:tc>
                <w:tcPr>
                  <w:tcW w:w="4990"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收     入</w:t>
                  </w:r>
                </w:p>
              </w:tc>
              <w:tc>
                <w:tcPr>
                  <w:tcW w:w="9533" w:type="dxa"/>
                  <w:gridSpan w:val="8"/>
                  <w:tcBorders>
                    <w:top w:val="single" w:sz="4" w:space="0" w:color="000000"/>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支     出</w:t>
                  </w:r>
                </w:p>
              </w:tc>
            </w:tr>
            <w:tr w:rsidR="002F2988">
              <w:trPr>
                <w:gridAfter w:val="1"/>
                <w:wAfter w:w="6" w:type="dxa"/>
                <w:trHeight w:val="312"/>
              </w:trPr>
              <w:tc>
                <w:tcPr>
                  <w:tcW w:w="3265" w:type="dxa"/>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57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行次</w:t>
                  </w:r>
                </w:p>
              </w:tc>
              <w:tc>
                <w:tcPr>
                  <w:tcW w:w="1155"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金额</w:t>
                  </w:r>
                </w:p>
              </w:tc>
              <w:tc>
                <w:tcPr>
                  <w:tcW w:w="366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57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行次</w:t>
                  </w:r>
                </w:p>
              </w:tc>
              <w:tc>
                <w:tcPr>
                  <w:tcW w:w="2240" w:type="dxa"/>
                  <w:gridSpan w:val="2"/>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298" w:type="dxa"/>
                  <w:gridSpan w:val="2"/>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一般公共预算财政拨款</w:t>
                  </w:r>
                </w:p>
              </w:tc>
              <w:tc>
                <w:tcPr>
                  <w:tcW w:w="656"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政府性基金预算财政拨款</w:t>
                  </w:r>
                </w:p>
              </w:tc>
              <w:tc>
                <w:tcPr>
                  <w:tcW w:w="1109"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国有资本经营预算财政拨款</w:t>
                  </w:r>
                </w:p>
              </w:tc>
            </w:tr>
            <w:tr w:rsidR="002F2988">
              <w:trPr>
                <w:gridAfter w:val="1"/>
                <w:wAfter w:w="6" w:type="dxa"/>
                <w:trHeight w:val="615"/>
              </w:trPr>
              <w:tc>
                <w:tcPr>
                  <w:tcW w:w="3265"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57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55"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366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57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40" w:type="dxa"/>
                  <w:gridSpan w:val="2"/>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298" w:type="dxa"/>
                  <w:gridSpan w:val="2"/>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65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109"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155"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240"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298"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65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109"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一、一般公共预算财政拨款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115.77</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一、一般公共服务支出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33</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二、政府性基金预算财政拨款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二、外交支出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34</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三、国有资本经营财政拨款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三、国防支出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35</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四、公共安全支出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五、教育支出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37</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六、科学技术支出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38</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七、文化旅游体育与传媒支出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39</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八、社会保障和就业支出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40</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九、卫生健康支出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41</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十、节能环保支出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42</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十一、城乡社区支出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43</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十二、农林水支出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44</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十三、交通运输支出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45</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十四、资源勘探工业信息等支出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46</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十五、商业服务业等支出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47</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16</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十六、金融支出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48</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17</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十七、援助其他地区支出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49</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十八、自然资源海洋气象等支出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50</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十九、住房保障支出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51</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二十、粮油物资储备支出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52</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二十一、国有资本经营预算支出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53</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二十二、灾害防治及应急管理支出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54</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23</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二十三、其他支出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55</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b/>
                      <w:bCs/>
                      <w:color w:val="000000"/>
                      <w:sz w:val="20"/>
                      <w:szCs w:val="20"/>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二十四、债务还本支出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56</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25</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二十五、债务付息支出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57</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0"/>
                      <w:szCs w:val="20"/>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26</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二十六、抗</w:t>
                  </w:r>
                  <w:proofErr w:type="gramStart"/>
                  <w:r>
                    <w:rPr>
                      <w:rFonts w:ascii="宋体" w:eastAsia="宋体" w:hAnsi="宋体" w:cs="宋体" w:hint="eastAsia"/>
                      <w:color w:val="000000"/>
                      <w:kern w:val="0"/>
                      <w:sz w:val="22"/>
                    </w:rPr>
                    <w:t>疫</w:t>
                  </w:r>
                  <w:proofErr w:type="gramEnd"/>
                  <w:r>
                    <w:rPr>
                      <w:rFonts w:ascii="宋体" w:eastAsia="宋体" w:hAnsi="宋体" w:cs="宋体" w:hint="eastAsia"/>
                      <w:color w:val="000000"/>
                      <w:kern w:val="0"/>
                      <w:sz w:val="22"/>
                    </w:rPr>
                    <w:t>特别国债安排的支出</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58</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本年收入合计</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27</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115.77</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本年支出合计</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59</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113.92</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113.92</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年初财政拨款结转和结余</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年末财政拨款结转和结余</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60</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3.65</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3.65</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一般公共预算财政拨款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29</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61</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65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政府性基金预算财政拨款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30</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62</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65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国有资本经营预算财政拨款</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31</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63</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65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gridAfter w:val="1"/>
                <w:wAfter w:w="6" w:type="dxa"/>
                <w:trHeight w:val="308"/>
              </w:trPr>
              <w:tc>
                <w:tcPr>
                  <w:tcW w:w="3265"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总计</w:t>
                  </w:r>
                </w:p>
              </w:tc>
              <w:tc>
                <w:tcPr>
                  <w:tcW w:w="570" w:type="dxa"/>
                  <w:tcBorders>
                    <w:top w:val="nil"/>
                    <w:left w:val="nil"/>
                    <w:bottom w:val="single" w:sz="8"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32</w:t>
                  </w:r>
                </w:p>
              </w:tc>
              <w:tc>
                <w:tcPr>
                  <w:tcW w:w="115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117.57</w:t>
                  </w:r>
                </w:p>
              </w:tc>
              <w:tc>
                <w:tcPr>
                  <w:tcW w:w="366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b/>
                      <w:bCs/>
                      <w:color w:val="000000"/>
                      <w:sz w:val="22"/>
                    </w:rPr>
                  </w:pPr>
                  <w:r>
                    <w:rPr>
                      <w:rFonts w:ascii="宋体" w:eastAsia="宋体" w:hAnsi="宋体" w:cs="宋体" w:hint="eastAsia"/>
                      <w:b/>
                      <w:bCs/>
                      <w:color w:val="000000"/>
                      <w:kern w:val="0"/>
                      <w:sz w:val="22"/>
                    </w:rPr>
                    <w:t>总计</w:t>
                  </w:r>
                </w:p>
              </w:tc>
              <w:tc>
                <w:tcPr>
                  <w:tcW w:w="5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64</w:t>
                  </w:r>
                </w:p>
              </w:tc>
              <w:tc>
                <w:tcPr>
                  <w:tcW w:w="2240"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117.57</w:t>
                  </w:r>
                </w:p>
              </w:tc>
              <w:tc>
                <w:tcPr>
                  <w:tcW w:w="1298" w:type="dxa"/>
                  <w:gridSpan w:val="2"/>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117.57</w:t>
                  </w:r>
                </w:p>
              </w:tc>
              <w:tc>
                <w:tcPr>
                  <w:tcW w:w="6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1109"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bl>
          <w:p w:rsidR="002F2988" w:rsidRDefault="002F2988">
            <w:pPr>
              <w:widowControl/>
              <w:jc w:val="left"/>
              <w:rPr>
                <w:rFonts w:ascii="宋体" w:eastAsia="宋体" w:hAnsi="宋体" w:cs="宋体"/>
                <w:kern w:val="0"/>
                <w:sz w:val="24"/>
                <w:szCs w:val="24"/>
              </w:rPr>
            </w:pPr>
          </w:p>
          <w:p w:rsidR="002F2988" w:rsidRDefault="00915D70">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注：本表反映部门本年度一般公共预算财政拨款、政府性基金预算财政拨款和国有资本经营预算财政拨款的总收支和年末结转结余情况。</w:t>
            </w:r>
          </w:p>
        </w:tc>
      </w:tr>
    </w:tbl>
    <w:p w:rsidR="002F2988" w:rsidRDefault="002F2988">
      <w:pPr>
        <w:widowControl/>
        <w:jc w:val="center"/>
        <w:rPr>
          <w:rFonts w:ascii="Times New Roman" w:eastAsia="方正小标宋_GBK" w:hAnsi="Times New Roman" w:cs="Times New Roman"/>
          <w:kern w:val="0"/>
          <w:sz w:val="36"/>
          <w:szCs w:val="36"/>
        </w:rPr>
      </w:pPr>
    </w:p>
    <w:p w:rsidR="002F2988" w:rsidRDefault="002F2988">
      <w:pPr>
        <w:widowControl/>
        <w:jc w:val="center"/>
        <w:rPr>
          <w:rFonts w:ascii="Times New Roman" w:eastAsia="方正小标宋_GBK" w:hAnsi="Times New Roman" w:cs="Times New Roman"/>
          <w:kern w:val="0"/>
          <w:sz w:val="36"/>
          <w:szCs w:val="36"/>
        </w:rPr>
      </w:pPr>
    </w:p>
    <w:p w:rsidR="002F2988" w:rsidRDefault="00915D70">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一般公共预算财政拨款支出决算表</w:t>
      </w:r>
      <w:bookmarkEnd w:id="2"/>
    </w:p>
    <w:p w:rsidR="002F2988" w:rsidRDefault="00915D70" w:rsidP="00286407">
      <w:pPr>
        <w:widowControl/>
        <w:spacing w:beforeLines="50"/>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lastRenderedPageBreak/>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岳阳市建设工程造价站</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05</w:t>
      </w:r>
      <w:r>
        <w:rPr>
          <w:rFonts w:ascii="Times New Roman" w:eastAsia="仿宋_GB2312" w:hAnsi="Times New Roman" w:cs="Times New Roman"/>
          <w:color w:val="000000"/>
          <w:kern w:val="0"/>
          <w:szCs w:val="21"/>
        </w:rPr>
        <w:t>表</w:t>
      </w:r>
    </w:p>
    <w:p w:rsidR="002F2988" w:rsidRDefault="00915D70">
      <w:pPr>
        <w:widowControl/>
        <w:jc w:val="left"/>
        <w:rPr>
          <w:rFonts w:ascii="Times New Roman" w:eastAsia="宋体" w:hAnsi="Times New Roman" w:cs="Times New Roman"/>
          <w:color w:val="000000"/>
          <w:kern w:val="0"/>
          <w:sz w:val="20"/>
          <w:szCs w:val="20"/>
        </w:rPr>
      </w:pP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单位：万元</w:t>
      </w:r>
    </w:p>
    <w:tbl>
      <w:tblPr>
        <w:tblW w:w="14219" w:type="dxa"/>
        <w:jc w:val="center"/>
        <w:tblLayout w:type="fixed"/>
        <w:tblLook w:val="04A0"/>
      </w:tblPr>
      <w:tblGrid>
        <w:gridCol w:w="14219"/>
      </w:tblGrid>
      <w:tr w:rsidR="002F2988">
        <w:trPr>
          <w:trHeight w:val="645"/>
          <w:jc w:val="center"/>
        </w:trPr>
        <w:tc>
          <w:tcPr>
            <w:tcW w:w="14219" w:type="dxa"/>
            <w:tcBorders>
              <w:top w:val="nil"/>
              <w:left w:val="nil"/>
              <w:bottom w:val="nil"/>
              <w:right w:val="nil"/>
            </w:tcBorders>
            <w:shd w:val="clear" w:color="auto" w:fill="auto"/>
            <w:vAlign w:val="center"/>
          </w:tcPr>
          <w:tbl>
            <w:tblPr>
              <w:tblW w:w="11670" w:type="dxa"/>
              <w:tblLayout w:type="fixed"/>
              <w:tblLook w:val="04A0"/>
            </w:tblPr>
            <w:tblGrid>
              <w:gridCol w:w="990"/>
              <w:gridCol w:w="3956"/>
              <w:gridCol w:w="2242"/>
              <w:gridCol w:w="2242"/>
              <w:gridCol w:w="2240"/>
            </w:tblGrid>
            <w:tr w:rsidR="002F2988">
              <w:trPr>
                <w:trHeight w:val="308"/>
              </w:trPr>
              <w:tc>
                <w:tcPr>
                  <w:tcW w:w="4946"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6724" w:type="dxa"/>
                  <w:gridSpan w:val="3"/>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本年支出</w:t>
                  </w:r>
                </w:p>
              </w:tc>
            </w:tr>
            <w:tr w:rsidR="002F2988">
              <w:trPr>
                <w:trHeight w:val="312"/>
              </w:trPr>
              <w:tc>
                <w:tcPr>
                  <w:tcW w:w="990" w:type="dxa"/>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功能分类科目编码</w:t>
                  </w:r>
                </w:p>
              </w:tc>
              <w:tc>
                <w:tcPr>
                  <w:tcW w:w="3956" w:type="dxa"/>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2242"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2242"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基本支出</w:t>
                  </w:r>
                </w:p>
              </w:tc>
              <w:tc>
                <w:tcPr>
                  <w:tcW w:w="224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项目支出</w:t>
                  </w:r>
                </w:p>
              </w:tc>
            </w:tr>
            <w:tr w:rsidR="002F2988">
              <w:trPr>
                <w:trHeight w:val="312"/>
              </w:trPr>
              <w:tc>
                <w:tcPr>
                  <w:tcW w:w="990"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3956" w:type="dxa"/>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242"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42"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4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12"/>
              </w:trPr>
              <w:tc>
                <w:tcPr>
                  <w:tcW w:w="990"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3956" w:type="dxa"/>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242"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42"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4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08"/>
              </w:trPr>
              <w:tc>
                <w:tcPr>
                  <w:tcW w:w="4946"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2242"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242"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24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r>
            <w:tr w:rsidR="002F2988">
              <w:trPr>
                <w:trHeight w:val="308"/>
              </w:trPr>
              <w:tc>
                <w:tcPr>
                  <w:tcW w:w="4946"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113.92</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113.92</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b/>
                      <w:bCs/>
                      <w:color w:val="000000"/>
                      <w:sz w:val="22"/>
                    </w:rPr>
                  </w:pPr>
                  <w:r>
                    <w:rPr>
                      <w:rFonts w:ascii="宋体" w:eastAsia="宋体" w:hAnsi="宋体" w:cs="宋体" w:hint="eastAsia"/>
                      <w:b/>
                      <w:bCs/>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社会保障和就业支出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13.06</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行政事业单位养老支出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12.15</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12.15</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2080505</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机关事业单位基本养老保险缴费支出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10.35</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2080599</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其他行政事业单位养老支出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残疾人事业</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2081199</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其他残疾人事业支出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0.91</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卫生健康支出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行政事业单位医疗</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2101102</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事业单位医疗</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5.31</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21.27</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21202</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城乡社区规划与管理</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2120201</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城乡社区规划与管理</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18.00</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其他城乡社区支出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2129901</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其他城乡社区支出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3.27</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资源勘探工业信息等支出</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21503</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建筑业</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990"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2150301</w:t>
                  </w:r>
                </w:p>
              </w:tc>
              <w:tc>
                <w:tcPr>
                  <w:tcW w:w="3956"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行政运行</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2"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74.28</w:t>
                  </w:r>
                </w:p>
              </w:tc>
              <w:tc>
                <w:tcPr>
                  <w:tcW w:w="2240"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bl>
          <w:p w:rsidR="002F2988" w:rsidRDefault="002F2988">
            <w:pPr>
              <w:widowControl/>
              <w:jc w:val="left"/>
              <w:rPr>
                <w:rFonts w:ascii="Times New Roman" w:eastAsia="仿宋_GB2312" w:hAnsi="Times New Roman" w:cs="Times New Roman"/>
                <w:kern w:val="0"/>
                <w:szCs w:val="21"/>
              </w:rPr>
            </w:pPr>
          </w:p>
          <w:p w:rsidR="002F2988" w:rsidRDefault="00915D7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注：本表反映部门本年度一般公共预算财政拨款支出情况。</w:t>
            </w:r>
          </w:p>
        </w:tc>
      </w:tr>
    </w:tbl>
    <w:p w:rsidR="002F2988" w:rsidRDefault="002F2988">
      <w:pPr>
        <w:widowControl/>
        <w:jc w:val="left"/>
        <w:rPr>
          <w:rFonts w:ascii="Times New Roman" w:eastAsia="仿宋_GB2312" w:hAnsi="Times New Roman" w:cs="Times New Roman"/>
          <w:bCs/>
          <w:kern w:val="0"/>
          <w:szCs w:val="21"/>
        </w:rPr>
      </w:pPr>
    </w:p>
    <w:p w:rsidR="002F2988" w:rsidRDefault="00915D70">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tbl>
      <w:tblPr>
        <w:tblW w:w="15614" w:type="dxa"/>
        <w:tblLayout w:type="fixed"/>
        <w:tblLook w:val="04A0"/>
      </w:tblPr>
      <w:tblGrid>
        <w:gridCol w:w="15614"/>
      </w:tblGrid>
      <w:tr w:rsidR="002F2988">
        <w:trPr>
          <w:trHeight w:val="113"/>
        </w:trPr>
        <w:tc>
          <w:tcPr>
            <w:tcW w:w="15614" w:type="dxa"/>
            <w:tcBorders>
              <w:top w:val="nil"/>
              <w:left w:val="nil"/>
              <w:bottom w:val="nil"/>
              <w:right w:val="nil"/>
            </w:tcBorders>
            <w:shd w:val="clear" w:color="auto" w:fill="auto"/>
            <w:noWrap/>
            <w:vAlign w:val="center"/>
          </w:tcPr>
          <w:p w:rsidR="002F2988" w:rsidRDefault="00915D70">
            <w:pPr>
              <w:widowControl/>
              <w:jc w:val="center"/>
              <w:rPr>
                <w:rFonts w:ascii="华文中宋" w:eastAsia="华文中宋" w:hAnsi="华文中宋" w:cs="宋体"/>
                <w:color w:val="000000"/>
                <w:kern w:val="0"/>
                <w:szCs w:val="32"/>
              </w:rPr>
            </w:pPr>
            <w:bookmarkStart w:id="3" w:name="RANGE!A1:I34"/>
            <w:r>
              <w:rPr>
                <w:rFonts w:ascii="华文中宋" w:eastAsia="华文中宋" w:hAnsi="华文中宋" w:cs="宋体" w:hint="eastAsia"/>
                <w:color w:val="000000"/>
                <w:kern w:val="0"/>
                <w:szCs w:val="32"/>
              </w:rPr>
              <w:lastRenderedPageBreak/>
              <w:t>一般公共预算财政拨款基本支出决算表</w:t>
            </w:r>
            <w:bookmarkEnd w:id="3"/>
          </w:p>
          <w:p w:rsidR="002F2988" w:rsidRDefault="00915D70">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岳阳市建设工程造价站</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公开</w:t>
            </w:r>
            <w:r>
              <w:rPr>
                <w:rFonts w:ascii="Times New Roman" w:eastAsia="仿宋_GB2312" w:hAnsi="Times New Roman" w:cs="Times New Roman" w:hint="eastAsia"/>
                <w:color w:val="000000"/>
                <w:kern w:val="0"/>
                <w:szCs w:val="21"/>
              </w:rPr>
              <w:t>06</w:t>
            </w:r>
            <w:r>
              <w:rPr>
                <w:rFonts w:ascii="Times New Roman" w:eastAsia="仿宋_GB2312" w:hAnsi="Times New Roman" w:cs="Times New Roman" w:hint="eastAsia"/>
                <w:color w:val="000000"/>
                <w:kern w:val="0"/>
                <w:szCs w:val="21"/>
              </w:rPr>
              <w:t>表</w:t>
            </w:r>
          </w:p>
          <w:p w:rsidR="002F2988" w:rsidRDefault="00915D70">
            <w:pPr>
              <w:widowControl/>
              <w:jc w:val="righ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单位：万元</w:t>
            </w:r>
          </w:p>
          <w:tbl>
            <w:tblPr>
              <w:tblW w:w="14829" w:type="dxa"/>
              <w:tblLayout w:type="fixed"/>
              <w:tblLook w:val="04A0"/>
            </w:tblPr>
            <w:tblGrid>
              <w:gridCol w:w="896"/>
              <w:gridCol w:w="2473"/>
              <w:gridCol w:w="1388"/>
              <w:gridCol w:w="820"/>
              <w:gridCol w:w="2544"/>
              <w:gridCol w:w="1023"/>
              <w:gridCol w:w="820"/>
              <w:gridCol w:w="3470"/>
              <w:gridCol w:w="1395"/>
            </w:tblGrid>
            <w:tr w:rsidR="002F2988">
              <w:trPr>
                <w:trHeight w:val="308"/>
              </w:trPr>
              <w:tc>
                <w:tcPr>
                  <w:tcW w:w="4757"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人员经费</w:t>
                  </w:r>
                </w:p>
              </w:tc>
              <w:tc>
                <w:tcPr>
                  <w:tcW w:w="10072" w:type="dxa"/>
                  <w:gridSpan w:val="6"/>
                  <w:tcBorders>
                    <w:top w:val="single" w:sz="4" w:space="0" w:color="000000"/>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公用经费</w:t>
                  </w:r>
                </w:p>
              </w:tc>
            </w:tr>
            <w:tr w:rsidR="002F2988">
              <w:trPr>
                <w:trHeight w:val="312"/>
              </w:trPr>
              <w:tc>
                <w:tcPr>
                  <w:tcW w:w="896" w:type="dxa"/>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科目编码</w:t>
                  </w:r>
                </w:p>
              </w:tc>
              <w:tc>
                <w:tcPr>
                  <w:tcW w:w="2473"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388"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c>
                <w:tcPr>
                  <w:tcW w:w="82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科目编码</w:t>
                  </w:r>
                </w:p>
              </w:tc>
              <w:tc>
                <w:tcPr>
                  <w:tcW w:w="2544"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023"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c>
                <w:tcPr>
                  <w:tcW w:w="82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科目编码</w:t>
                  </w:r>
                </w:p>
              </w:tc>
              <w:tc>
                <w:tcPr>
                  <w:tcW w:w="3470"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395"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r>
            <w:tr w:rsidR="002F2988">
              <w:trPr>
                <w:trHeight w:val="312"/>
              </w:trPr>
              <w:tc>
                <w:tcPr>
                  <w:tcW w:w="896"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473"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88"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2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544"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23"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2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3470"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95"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工资福利支出</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89.52</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商品和服务支出</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15.15</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307</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债务利息及费用支出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30101</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基本工资</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16.91</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30201</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办公费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2.72</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30701</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国内债务付息</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30102</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津贴补贴</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30202</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印刷费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0.99</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30702</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国外债务付息</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30103</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奖金</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18.46</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30203</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咨询费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资本性支出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30106</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伙食补助费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30204</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手续费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31001</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房屋建筑物购建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30107</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绩效工资</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17.48</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30205</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水费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31002</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办公设备购置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30108</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机关事业单位基本养老保险缴费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14.72</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30206</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电费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0.78</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31003</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专用设备购置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30109</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职业年金缴费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2.29</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30207</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邮电费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0.70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31005</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基础设施建设</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30110</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职工基本医疗保险缴费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6.52</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30208</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取暖费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31006</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大型修缮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30111</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公务员医疗补助缴费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30209</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物业管理费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1.10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31007</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信息网络及软件购置更新</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30112</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其他社会保障缴费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1.41</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30211</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差旅费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1.37</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31008</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物资储备</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30113</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住房公积金</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7.68</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30212</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因公出国（境）费用</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31009</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土地补偿</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30114</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医疗费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3.88</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30213</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维修（护）费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31010</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安置补助</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30199</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其他工资福利支出</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0.17</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30214</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租赁费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31011</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地上附着物和青苗补偿</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对个人和家庭的补助</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9.26</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30215</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会议费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31012</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拆迁补偿</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30301</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离休费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30216</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培训费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31013</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公务用车购置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30302</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退休费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30217</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公务接待费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31019</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其他交通工具购置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30303</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退职（役）费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30218</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专用材料费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31021</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文物和陈列品购置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30304</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抚恤金</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30224</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被装购置费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31022</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无形资产购置</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30305</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生活补助</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9.26</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30225</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专用燃料费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31099</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其他资本性支出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30306</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救济费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30226</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劳务费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0.53</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399</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其他支出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30307</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医疗费补助</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30227</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委托业务费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39906</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赠与</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30308</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助学金</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30228</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工会经费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5.34</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39907</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国家赔偿费用支出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30309</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奖励金</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30229</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福利费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39908</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对民间非营利组织和群众性自治组织补贴</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30310</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个人农业生产补贴</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30231</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公务用车运行维护费</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39999</w:t>
                  </w: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其他支出</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30311</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代缴社会保险费</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30239</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其他交通费用</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0.57</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30399</w:t>
                  </w: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其他对个人和家庭的补助</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30240</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税金及附加费用</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96" w:type="dxa"/>
                  <w:tcBorders>
                    <w:top w:val="nil"/>
                    <w:left w:val="single" w:sz="4" w:space="0" w:color="000000"/>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2473"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30299</w:t>
                  </w:r>
                </w:p>
              </w:tc>
              <w:tc>
                <w:tcPr>
                  <w:tcW w:w="2544"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其他商品和服务支出</w:t>
                  </w:r>
                </w:p>
              </w:tc>
              <w:tc>
                <w:tcPr>
                  <w:tcW w:w="1023"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1.03</w:t>
                  </w:r>
                </w:p>
              </w:tc>
              <w:tc>
                <w:tcPr>
                  <w:tcW w:w="82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3470" w:type="dxa"/>
                  <w:tcBorders>
                    <w:top w:val="nil"/>
                    <w:left w:val="nil"/>
                    <w:bottom w:val="single" w:sz="4" w:space="0" w:color="000000"/>
                    <w:right w:val="single" w:sz="4" w:space="0" w:color="000000"/>
                  </w:tcBorders>
                  <w:shd w:val="clear" w:color="FFFFFF" w:fill="C0C0C0"/>
                  <w:noWrap/>
                  <w:vAlign w:val="center"/>
                </w:tcPr>
                <w:p w:rsidR="002F2988" w:rsidRDefault="002F2988">
                  <w:pPr>
                    <w:jc w:val="left"/>
                    <w:rPr>
                      <w:rFonts w:ascii="宋体" w:eastAsia="宋体" w:hAnsi="宋体" w:cs="宋体"/>
                      <w:color w:val="000000"/>
                      <w:sz w:val="22"/>
                    </w:rPr>
                  </w:pP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369"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人员经费合计</w:t>
                  </w:r>
                </w:p>
              </w:tc>
              <w:tc>
                <w:tcPr>
                  <w:tcW w:w="1388"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98.77</w:t>
                  </w:r>
                </w:p>
              </w:tc>
              <w:tc>
                <w:tcPr>
                  <w:tcW w:w="8677" w:type="dxa"/>
                  <w:gridSpan w:val="5"/>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公用经费合计</w:t>
                  </w:r>
                </w:p>
              </w:tc>
              <w:tc>
                <w:tcPr>
                  <w:tcW w:w="1395" w:type="dxa"/>
                  <w:tcBorders>
                    <w:top w:val="nil"/>
                    <w:left w:val="nil"/>
                    <w:bottom w:val="single" w:sz="4" w:space="0" w:color="000000"/>
                    <w:right w:val="single" w:sz="4" w:space="0" w:color="000000"/>
                  </w:tcBorders>
                  <w:shd w:val="clear" w:color="auto" w:fill="auto"/>
                  <w:noWrap/>
                  <w:vAlign w:val="center"/>
                </w:tcPr>
                <w:p w:rsidR="002F2988" w:rsidRDefault="00915D7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15.15</w:t>
                  </w:r>
                </w:p>
              </w:tc>
            </w:tr>
            <w:tr w:rsidR="002F2988">
              <w:trPr>
                <w:gridAfter w:val="1"/>
                <w:wAfter w:w="1395" w:type="dxa"/>
                <w:trHeight w:val="308"/>
              </w:trPr>
              <w:tc>
                <w:tcPr>
                  <w:tcW w:w="13429" w:type="dxa"/>
                  <w:gridSpan w:val="8"/>
                  <w:tcBorders>
                    <w:top w:val="nil"/>
                    <w:left w:val="nil"/>
                    <w:bottom w:val="nil"/>
                    <w:right w:val="nil"/>
                  </w:tcBorders>
                  <w:shd w:val="clear" w:color="auto" w:fill="auto"/>
                  <w:noWrap/>
                  <w:vAlign w:val="center"/>
                </w:tcPr>
                <w:p w:rsidR="002F2988" w:rsidRDefault="00915D7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注：本表反映部门本年度一般公共预算财政拨款基本支出明细情况。</w:t>
                  </w:r>
                </w:p>
              </w:tc>
            </w:tr>
          </w:tbl>
          <w:p w:rsidR="002F2988" w:rsidRDefault="002F2988">
            <w:pPr>
              <w:widowControl/>
              <w:rPr>
                <w:rFonts w:ascii="Times New Roman" w:eastAsia="仿宋_GB2312" w:hAnsi="Times New Roman" w:cs="Times New Roman"/>
                <w:color w:val="000000"/>
                <w:kern w:val="0"/>
                <w:szCs w:val="21"/>
              </w:rPr>
            </w:pPr>
          </w:p>
        </w:tc>
      </w:tr>
    </w:tbl>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2F2988">
      <w:pPr>
        <w:widowControl/>
        <w:jc w:val="center"/>
        <w:rPr>
          <w:rFonts w:ascii="Times New Roman" w:eastAsia="方正小标宋_GBK" w:hAnsi="Times New Roman" w:cs="Times New Roman"/>
          <w:color w:val="000000"/>
          <w:kern w:val="0"/>
          <w:sz w:val="36"/>
          <w:szCs w:val="36"/>
        </w:rPr>
      </w:pPr>
    </w:p>
    <w:p w:rsidR="002F2988" w:rsidRDefault="00915D70">
      <w:pPr>
        <w:widowControl/>
        <w:jc w:val="center"/>
        <w:rPr>
          <w:rFonts w:ascii="Times New Roman" w:eastAsia="方正小标宋_GBK" w:hAnsi="Times New Roman" w:cs="Times New Roman"/>
          <w:color w:val="000000"/>
          <w:kern w:val="0"/>
          <w:sz w:val="36"/>
          <w:szCs w:val="36"/>
        </w:rPr>
      </w:pPr>
      <w:r>
        <w:rPr>
          <w:rFonts w:ascii="Times New Roman" w:eastAsia="方正小标宋_GBK" w:hAnsi="Times New Roman" w:cs="Times New Roman" w:hint="eastAsia"/>
          <w:color w:val="000000"/>
          <w:kern w:val="0"/>
          <w:sz w:val="36"/>
          <w:szCs w:val="36"/>
        </w:rPr>
        <w:t>一般公共预算财政拨款“三公”经费支出决算表</w:t>
      </w:r>
    </w:p>
    <w:p w:rsidR="002F2988" w:rsidRDefault="00915D7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岳阳市建设工程造价站</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w:t>
      </w:r>
      <w:r>
        <w:rPr>
          <w:rFonts w:ascii="Times New Roman" w:eastAsia="仿宋_GB2312" w:hAnsi="Times New Roman" w:cs="Times New Roman" w:hint="eastAsia"/>
          <w:color w:val="000000"/>
          <w:kern w:val="0"/>
          <w:szCs w:val="21"/>
        </w:rPr>
        <w:t>7</w:t>
      </w:r>
      <w:r>
        <w:rPr>
          <w:rFonts w:ascii="Times New Roman" w:eastAsia="仿宋_GB2312" w:hAnsi="Times New Roman" w:cs="Times New Roman"/>
          <w:color w:val="000000"/>
          <w:kern w:val="0"/>
          <w:szCs w:val="21"/>
        </w:rPr>
        <w:t>表</w:t>
      </w:r>
    </w:p>
    <w:p w:rsidR="002F2988" w:rsidRDefault="00915D70">
      <w:pPr>
        <w:widowControl/>
        <w:ind w:right="42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p w:rsidR="002F2988" w:rsidRDefault="002F2988">
      <w:pPr>
        <w:widowControl/>
        <w:jc w:val="left"/>
        <w:rPr>
          <w:rFonts w:ascii="宋体" w:eastAsia="宋体" w:cs="宋体"/>
          <w:kern w:val="0"/>
          <w:sz w:val="24"/>
          <w:szCs w:val="24"/>
        </w:rPr>
      </w:pPr>
    </w:p>
    <w:tbl>
      <w:tblPr>
        <w:tblW w:w="12975" w:type="dxa"/>
        <w:tblInd w:w="93" w:type="dxa"/>
        <w:tblLayout w:type="fixed"/>
        <w:tblLook w:val="04A0"/>
      </w:tblPr>
      <w:tblGrid>
        <w:gridCol w:w="4176"/>
        <w:gridCol w:w="876"/>
        <w:gridCol w:w="736"/>
        <w:gridCol w:w="774"/>
        <w:gridCol w:w="840"/>
        <w:gridCol w:w="707"/>
        <w:gridCol w:w="744"/>
        <w:gridCol w:w="1013"/>
        <w:gridCol w:w="744"/>
        <w:gridCol w:w="796"/>
        <w:gridCol w:w="832"/>
        <w:gridCol w:w="737"/>
      </w:tblGrid>
      <w:tr w:rsidR="002F2988">
        <w:trPr>
          <w:trHeight w:val="308"/>
        </w:trPr>
        <w:tc>
          <w:tcPr>
            <w:tcW w:w="8109" w:type="dxa"/>
            <w:gridSpan w:val="6"/>
            <w:tcBorders>
              <w:top w:val="single" w:sz="4" w:space="0" w:color="000000"/>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预算数</w:t>
            </w:r>
          </w:p>
        </w:tc>
        <w:tc>
          <w:tcPr>
            <w:tcW w:w="4866" w:type="dxa"/>
            <w:gridSpan w:val="6"/>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r>
      <w:tr w:rsidR="002F2988">
        <w:trPr>
          <w:trHeight w:val="308"/>
        </w:trPr>
        <w:tc>
          <w:tcPr>
            <w:tcW w:w="4176" w:type="dxa"/>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876"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2350" w:type="dxa"/>
            <w:gridSpan w:val="3"/>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公务用车购置及运行费</w:t>
            </w:r>
          </w:p>
        </w:tc>
        <w:tc>
          <w:tcPr>
            <w:tcW w:w="707"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c>
          <w:tcPr>
            <w:tcW w:w="744"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013"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2372" w:type="dxa"/>
            <w:gridSpan w:val="3"/>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公务用车购置及运行费</w:t>
            </w:r>
          </w:p>
        </w:tc>
        <w:tc>
          <w:tcPr>
            <w:tcW w:w="737"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r>
      <w:tr w:rsidR="002F2988">
        <w:trPr>
          <w:trHeight w:val="615"/>
        </w:trPr>
        <w:tc>
          <w:tcPr>
            <w:tcW w:w="4176"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87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73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77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公务用车购置费</w:t>
            </w:r>
          </w:p>
        </w:tc>
        <w:tc>
          <w:tcPr>
            <w:tcW w:w="840"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公务用车运行费</w:t>
            </w:r>
          </w:p>
        </w:tc>
        <w:tc>
          <w:tcPr>
            <w:tcW w:w="707"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744"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13"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74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79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公务用车购置费</w:t>
            </w:r>
          </w:p>
        </w:tc>
        <w:tc>
          <w:tcPr>
            <w:tcW w:w="832"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公务用车运行费</w:t>
            </w:r>
          </w:p>
        </w:tc>
        <w:tc>
          <w:tcPr>
            <w:tcW w:w="737"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08"/>
        </w:trPr>
        <w:tc>
          <w:tcPr>
            <w:tcW w:w="4176" w:type="dxa"/>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87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73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77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840"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707"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74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013"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744"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796"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832"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737" w:type="dxa"/>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r>
      <w:tr w:rsidR="002F2988">
        <w:trPr>
          <w:trHeight w:val="308"/>
        </w:trPr>
        <w:tc>
          <w:tcPr>
            <w:tcW w:w="4176" w:type="dxa"/>
            <w:tcBorders>
              <w:top w:val="nil"/>
              <w:left w:val="single" w:sz="4" w:space="0" w:color="000000"/>
              <w:bottom w:val="single" w:sz="4" w:space="0" w:color="000000"/>
              <w:right w:val="single" w:sz="4" w:space="0" w:color="000000"/>
            </w:tcBorders>
            <w:shd w:val="clear" w:color="auto" w:fill="auto"/>
            <w:noWrap/>
            <w:vAlign w:val="center"/>
          </w:tcPr>
          <w:p w:rsidR="002F2988" w:rsidRDefault="00915D70">
            <w:pPr>
              <w:jc w:val="left"/>
              <w:rPr>
                <w:rFonts w:ascii="宋体" w:eastAsia="仿宋_GB2312" w:hAnsi="宋体" w:cs="宋体"/>
                <w:color w:val="000000"/>
                <w:sz w:val="22"/>
              </w:rPr>
            </w:pPr>
            <w:r>
              <w:rPr>
                <w:rFonts w:ascii="宋体" w:eastAsia="宋体" w:hAnsi="宋体" w:cs="宋体" w:hint="eastAsia"/>
                <w:color w:val="000000"/>
                <w:kern w:val="0"/>
                <w:sz w:val="22"/>
              </w:rPr>
              <w:t>本单位无三</w:t>
            </w:r>
            <w:proofErr w:type="gramStart"/>
            <w:r>
              <w:rPr>
                <w:rFonts w:ascii="宋体" w:eastAsia="宋体" w:hAnsi="宋体" w:cs="宋体" w:hint="eastAsia"/>
                <w:color w:val="000000"/>
                <w:kern w:val="0"/>
                <w:sz w:val="22"/>
              </w:rPr>
              <w:t>公经费</w:t>
            </w:r>
            <w:proofErr w:type="gramEnd"/>
            <w:r>
              <w:rPr>
                <w:rFonts w:ascii="宋体" w:eastAsia="宋体" w:hAnsi="宋体" w:cs="宋体" w:hint="eastAsia"/>
                <w:color w:val="000000"/>
                <w:kern w:val="0"/>
                <w:sz w:val="22"/>
              </w:rPr>
              <w:t>开支，故本表无数据。</w:t>
            </w:r>
          </w:p>
        </w:tc>
        <w:tc>
          <w:tcPr>
            <w:tcW w:w="87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3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74"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840"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0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44"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13"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44"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9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832"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73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bl>
    <w:p w:rsidR="002F2988" w:rsidRDefault="002F2988">
      <w:pPr>
        <w:widowControl/>
        <w:jc w:val="left"/>
        <w:rPr>
          <w:rFonts w:ascii="宋体" w:eastAsia="宋体" w:cs="宋体"/>
          <w:kern w:val="0"/>
          <w:sz w:val="24"/>
          <w:szCs w:val="24"/>
        </w:rPr>
      </w:pPr>
    </w:p>
    <w:p w:rsidR="002F2988" w:rsidRDefault="00915D70">
      <w:pPr>
        <w:widowControl/>
        <w:jc w:val="left"/>
        <w:rPr>
          <w:rFonts w:ascii="宋体" w:eastAsia="宋体" w:cs="宋体"/>
          <w:kern w:val="0"/>
          <w:sz w:val="24"/>
          <w:szCs w:val="24"/>
        </w:rPr>
      </w:pPr>
      <w:r>
        <w:rPr>
          <w:rFonts w:ascii="宋体" w:eastAsia="宋体" w:cs="宋体" w:hint="eastAsia"/>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rsidR="002F2988" w:rsidRDefault="002F2988">
      <w:pPr>
        <w:autoSpaceDE w:val="0"/>
        <w:autoSpaceDN w:val="0"/>
        <w:adjustRightInd w:val="0"/>
        <w:ind w:leftChars="150" w:left="315"/>
        <w:jc w:val="left"/>
        <w:rPr>
          <w:rFonts w:ascii="宋体" w:eastAsia="宋体" w:cs="宋体"/>
          <w:kern w:val="0"/>
          <w:sz w:val="24"/>
          <w:szCs w:val="24"/>
        </w:rPr>
      </w:pPr>
    </w:p>
    <w:p w:rsidR="002F2988" w:rsidRDefault="00915D70">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政府性基金预算财政拨款收入支出决算表</w:t>
      </w:r>
    </w:p>
    <w:p w:rsidR="002F2988" w:rsidRDefault="00915D70">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岳阳市建设工程造价站</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p w:rsidR="002F2988" w:rsidRDefault="00915D70">
      <w:pPr>
        <w:widowControl/>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3260" w:type="dxa"/>
        <w:tblInd w:w="93" w:type="dxa"/>
        <w:tblLayout w:type="fixed"/>
        <w:tblLook w:val="04A0"/>
      </w:tblPr>
      <w:tblGrid>
        <w:gridCol w:w="849"/>
        <w:gridCol w:w="4473"/>
        <w:gridCol w:w="1108"/>
        <w:gridCol w:w="1366"/>
        <w:gridCol w:w="1366"/>
        <w:gridCol w:w="1366"/>
        <w:gridCol w:w="1366"/>
        <w:gridCol w:w="1366"/>
      </w:tblGrid>
      <w:tr w:rsidR="002F2988">
        <w:trPr>
          <w:trHeight w:val="308"/>
        </w:trPr>
        <w:tc>
          <w:tcPr>
            <w:tcW w:w="5322"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1108"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年初结转和结余</w:t>
            </w:r>
          </w:p>
        </w:tc>
        <w:tc>
          <w:tcPr>
            <w:tcW w:w="1366"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本年收入</w:t>
            </w:r>
          </w:p>
        </w:tc>
        <w:tc>
          <w:tcPr>
            <w:tcW w:w="4098" w:type="dxa"/>
            <w:gridSpan w:val="3"/>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本年支出</w:t>
            </w:r>
          </w:p>
        </w:tc>
        <w:tc>
          <w:tcPr>
            <w:tcW w:w="1366" w:type="dxa"/>
            <w:vMerge w:val="restart"/>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年末结转和结余</w:t>
            </w:r>
          </w:p>
        </w:tc>
      </w:tr>
      <w:tr w:rsidR="002F2988">
        <w:trPr>
          <w:trHeight w:val="312"/>
        </w:trPr>
        <w:tc>
          <w:tcPr>
            <w:tcW w:w="849" w:type="dxa"/>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功能分类科目编码</w:t>
            </w:r>
          </w:p>
        </w:tc>
        <w:tc>
          <w:tcPr>
            <w:tcW w:w="4473" w:type="dxa"/>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1108"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366"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基本支出</w:t>
            </w:r>
          </w:p>
        </w:tc>
        <w:tc>
          <w:tcPr>
            <w:tcW w:w="1366"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项目支出</w:t>
            </w: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12"/>
        </w:trPr>
        <w:tc>
          <w:tcPr>
            <w:tcW w:w="849"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473" w:type="dxa"/>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108"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12"/>
        </w:trPr>
        <w:tc>
          <w:tcPr>
            <w:tcW w:w="849" w:type="dxa"/>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473" w:type="dxa"/>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1108"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366" w:type="dxa"/>
            <w:vMerge/>
            <w:tcBorders>
              <w:top w:val="single" w:sz="4" w:space="0" w:color="000000"/>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08"/>
        </w:trPr>
        <w:tc>
          <w:tcPr>
            <w:tcW w:w="5322"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1108"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36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36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36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36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366"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r>
      <w:tr w:rsidR="002F2988">
        <w:trPr>
          <w:trHeight w:val="308"/>
        </w:trPr>
        <w:tc>
          <w:tcPr>
            <w:tcW w:w="5322" w:type="dxa"/>
            <w:gridSpan w:val="2"/>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915D70">
            <w:pPr>
              <w:jc w:val="left"/>
              <w:rPr>
                <w:rFonts w:ascii="宋体" w:eastAsia="仿宋_GB2312" w:hAnsi="宋体" w:cs="宋体"/>
                <w:color w:val="000000"/>
                <w:sz w:val="22"/>
              </w:rPr>
            </w:pPr>
            <w:r>
              <w:rPr>
                <w:rFonts w:ascii="宋体" w:eastAsia="宋体" w:hAnsi="宋体" w:cs="宋体" w:hint="eastAsia"/>
                <w:color w:val="000000"/>
                <w:kern w:val="0"/>
                <w:sz w:val="22"/>
              </w:rPr>
              <w:t>本单位无政府性基金收支，故本表无数据。</w:t>
            </w: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849" w:type="dxa"/>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73" w:type="dxa"/>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1108"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366"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bl>
    <w:p w:rsidR="002F2988" w:rsidRDefault="002F2988">
      <w:pPr>
        <w:widowControl/>
        <w:jc w:val="right"/>
        <w:rPr>
          <w:rFonts w:ascii="Times New Roman" w:eastAsia="仿宋_GB2312" w:hAnsi="Times New Roman" w:cs="Times New Roman"/>
          <w:color w:val="000000"/>
          <w:kern w:val="0"/>
          <w:szCs w:val="21"/>
        </w:rPr>
      </w:pPr>
    </w:p>
    <w:p w:rsidR="002F2988" w:rsidRDefault="00915D7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注：本表反映部门本年度政府性基金预算财政拨款收入、支出及结转和结余情况</w:t>
      </w: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p w:rsidR="002F2988" w:rsidRDefault="002F2988">
      <w:pPr>
        <w:widowControl/>
        <w:jc w:val="left"/>
        <w:rPr>
          <w:rFonts w:ascii="黑体" w:eastAsia="黑体" w:hAnsi="黑体"/>
          <w:szCs w:val="21"/>
        </w:rPr>
      </w:pPr>
    </w:p>
    <w:tbl>
      <w:tblPr>
        <w:tblW w:w="14190" w:type="dxa"/>
        <w:tblInd w:w="93" w:type="dxa"/>
        <w:tblLayout w:type="fixed"/>
        <w:tblLook w:val="04A0"/>
      </w:tblPr>
      <w:tblGrid>
        <w:gridCol w:w="14190"/>
      </w:tblGrid>
      <w:tr w:rsidR="002F2988">
        <w:trPr>
          <w:trHeight w:val="720"/>
        </w:trPr>
        <w:tc>
          <w:tcPr>
            <w:tcW w:w="14190" w:type="dxa"/>
            <w:tcBorders>
              <w:top w:val="nil"/>
              <w:left w:val="nil"/>
              <w:bottom w:val="nil"/>
              <w:right w:val="nil"/>
            </w:tcBorders>
            <w:shd w:val="clear" w:color="000000" w:fill="FFFFFF"/>
            <w:vAlign w:val="center"/>
          </w:tcPr>
          <w:p w:rsidR="002F2988" w:rsidRDefault="00915D70">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t>国有资本经营预算财政拨款支出决算表</w:t>
            </w:r>
          </w:p>
        </w:tc>
      </w:tr>
      <w:tr w:rsidR="002F2988">
        <w:trPr>
          <w:trHeight w:val="720"/>
        </w:trPr>
        <w:tc>
          <w:tcPr>
            <w:tcW w:w="14190" w:type="dxa"/>
            <w:tcBorders>
              <w:top w:val="single" w:sz="8" w:space="0" w:color="auto"/>
              <w:left w:val="nil"/>
              <w:bottom w:val="nil"/>
              <w:right w:val="nil"/>
            </w:tcBorders>
            <w:shd w:val="clear" w:color="auto" w:fill="auto"/>
            <w:vAlign w:val="center"/>
          </w:tcPr>
          <w:tbl>
            <w:tblPr>
              <w:tblW w:w="13886" w:type="dxa"/>
              <w:tblLayout w:type="fixed"/>
              <w:tblLook w:val="04A0"/>
            </w:tblPr>
            <w:tblGrid>
              <w:gridCol w:w="2828"/>
              <w:gridCol w:w="239"/>
              <w:gridCol w:w="794"/>
              <w:gridCol w:w="3357"/>
              <w:gridCol w:w="1140"/>
              <w:gridCol w:w="1139"/>
              <w:gridCol w:w="1082"/>
              <w:gridCol w:w="1097"/>
              <w:gridCol w:w="2210"/>
            </w:tblGrid>
            <w:tr w:rsidR="002F2988">
              <w:trPr>
                <w:trHeight w:val="255"/>
              </w:trPr>
              <w:tc>
                <w:tcPr>
                  <w:tcW w:w="2826"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3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794"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356"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2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1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209" w:type="dxa"/>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公开09表</w:t>
                  </w:r>
                </w:p>
              </w:tc>
            </w:tr>
            <w:tr w:rsidR="002F2988">
              <w:trPr>
                <w:trHeight w:val="255"/>
              </w:trPr>
              <w:tc>
                <w:tcPr>
                  <w:tcW w:w="2826" w:type="dxa"/>
                  <w:tcBorders>
                    <w:top w:val="nil"/>
                    <w:left w:val="nil"/>
                    <w:bottom w:val="nil"/>
                    <w:right w:val="nil"/>
                  </w:tcBorders>
                  <w:shd w:val="clear" w:color="auto" w:fill="auto"/>
                  <w:noWrap/>
                  <w:vAlign w:val="bottom"/>
                </w:tcPr>
                <w:p w:rsidR="002F2988" w:rsidRDefault="00915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部门：岳阳市建设工程造价管理站</w:t>
                  </w:r>
                </w:p>
              </w:tc>
              <w:tc>
                <w:tcPr>
                  <w:tcW w:w="238"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794"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3356" w:type="dxa"/>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2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179" w:type="dxa"/>
                  <w:gridSpan w:val="2"/>
                  <w:tcBorders>
                    <w:top w:val="nil"/>
                    <w:left w:val="nil"/>
                    <w:bottom w:val="nil"/>
                    <w:right w:val="nil"/>
                  </w:tcBorders>
                  <w:shd w:val="clear" w:color="auto" w:fill="auto"/>
                  <w:noWrap/>
                  <w:vAlign w:val="bottom"/>
                </w:tcPr>
                <w:p w:rsidR="002F2988" w:rsidRDefault="002F2988">
                  <w:pPr>
                    <w:rPr>
                      <w:rFonts w:ascii="Arial" w:hAnsi="Arial" w:cs="Arial"/>
                      <w:color w:val="000000"/>
                      <w:sz w:val="20"/>
                      <w:szCs w:val="20"/>
                    </w:rPr>
                  </w:pPr>
                </w:p>
              </w:tc>
              <w:tc>
                <w:tcPr>
                  <w:tcW w:w="2209" w:type="dxa"/>
                  <w:tcBorders>
                    <w:top w:val="nil"/>
                    <w:left w:val="nil"/>
                    <w:bottom w:val="nil"/>
                    <w:right w:val="nil"/>
                  </w:tcBorders>
                  <w:shd w:val="clear" w:color="auto" w:fill="auto"/>
                  <w:noWrap/>
                  <w:vAlign w:val="bottom"/>
                </w:tcPr>
                <w:p w:rsidR="002F2988" w:rsidRDefault="00915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2F2988">
              <w:trPr>
                <w:trHeight w:val="308"/>
              </w:trPr>
              <w:tc>
                <w:tcPr>
                  <w:tcW w:w="8354" w:type="dxa"/>
                  <w:gridSpan w:val="5"/>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w:t>
                  </w:r>
                </w:p>
              </w:tc>
              <w:tc>
                <w:tcPr>
                  <w:tcW w:w="5527" w:type="dxa"/>
                  <w:gridSpan w:val="4"/>
                  <w:tcBorders>
                    <w:top w:val="single" w:sz="4" w:space="0" w:color="000000"/>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本年支出</w:t>
                  </w:r>
                </w:p>
              </w:tc>
            </w:tr>
            <w:tr w:rsidR="002F2988">
              <w:trPr>
                <w:trHeight w:val="312"/>
              </w:trPr>
              <w:tc>
                <w:tcPr>
                  <w:tcW w:w="3858"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功能分类科目编码</w:t>
                  </w:r>
                </w:p>
              </w:tc>
              <w:tc>
                <w:tcPr>
                  <w:tcW w:w="4496" w:type="dxa"/>
                  <w:gridSpan w:val="2"/>
                  <w:vMerge w:val="restart"/>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科目名称</w:t>
                  </w:r>
                </w:p>
              </w:tc>
              <w:tc>
                <w:tcPr>
                  <w:tcW w:w="2221" w:type="dxa"/>
                  <w:gridSpan w:val="2"/>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097"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基本支出</w:t>
                  </w:r>
                </w:p>
              </w:tc>
              <w:tc>
                <w:tcPr>
                  <w:tcW w:w="2209" w:type="dxa"/>
                  <w:vMerge w:val="restart"/>
                  <w:tcBorders>
                    <w:top w:val="nil"/>
                    <w:left w:val="nil"/>
                    <w:bottom w:val="single" w:sz="4" w:space="0" w:color="000000"/>
                    <w:right w:val="single" w:sz="4" w:space="0" w:color="000000"/>
                  </w:tcBorders>
                  <w:shd w:val="clear" w:color="FFFFFF" w:fill="C0C0C0"/>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项目支出</w:t>
                  </w:r>
                </w:p>
              </w:tc>
            </w:tr>
            <w:tr w:rsidR="002F2988">
              <w:trPr>
                <w:trHeight w:val="312"/>
              </w:trPr>
              <w:tc>
                <w:tcPr>
                  <w:tcW w:w="3858" w:type="dxa"/>
                  <w:gridSpan w:val="3"/>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496" w:type="dxa"/>
                  <w:gridSpan w:val="2"/>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221" w:type="dxa"/>
                  <w:gridSpan w:val="2"/>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97"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09"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12"/>
              </w:trPr>
              <w:tc>
                <w:tcPr>
                  <w:tcW w:w="3858" w:type="dxa"/>
                  <w:gridSpan w:val="3"/>
                  <w:vMerge/>
                  <w:tcBorders>
                    <w:top w:val="nil"/>
                    <w:left w:val="single" w:sz="4" w:space="0" w:color="000000"/>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4496" w:type="dxa"/>
                  <w:gridSpan w:val="2"/>
                  <w:vMerge/>
                  <w:tcBorders>
                    <w:top w:val="nil"/>
                    <w:left w:val="nil"/>
                    <w:bottom w:val="single" w:sz="4" w:space="0" w:color="000000"/>
                    <w:right w:val="single" w:sz="4" w:space="0" w:color="000000"/>
                  </w:tcBorders>
                  <w:shd w:val="clear" w:color="FFFFFF" w:fill="C0C0C0"/>
                  <w:noWrap/>
                  <w:vAlign w:val="center"/>
                </w:tcPr>
                <w:p w:rsidR="002F2988" w:rsidRDefault="002F2988">
                  <w:pPr>
                    <w:jc w:val="center"/>
                    <w:rPr>
                      <w:rFonts w:ascii="宋体" w:eastAsia="宋体" w:hAnsi="宋体" w:cs="宋体"/>
                      <w:color w:val="000000"/>
                      <w:sz w:val="22"/>
                    </w:rPr>
                  </w:pPr>
                </w:p>
              </w:tc>
              <w:tc>
                <w:tcPr>
                  <w:tcW w:w="2221" w:type="dxa"/>
                  <w:gridSpan w:val="2"/>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1097"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c>
                <w:tcPr>
                  <w:tcW w:w="2209" w:type="dxa"/>
                  <w:vMerge/>
                  <w:tcBorders>
                    <w:top w:val="nil"/>
                    <w:left w:val="nil"/>
                    <w:bottom w:val="single" w:sz="4" w:space="0" w:color="000000"/>
                    <w:right w:val="single" w:sz="4" w:space="0" w:color="000000"/>
                  </w:tcBorders>
                  <w:shd w:val="clear" w:color="FFFFFF" w:fill="C0C0C0"/>
                  <w:vAlign w:val="center"/>
                </w:tcPr>
                <w:p w:rsidR="002F2988" w:rsidRDefault="002F2988">
                  <w:pPr>
                    <w:jc w:val="center"/>
                    <w:rPr>
                      <w:rFonts w:ascii="宋体" w:eastAsia="宋体" w:hAnsi="宋体" w:cs="宋体"/>
                      <w:color w:val="000000"/>
                      <w:sz w:val="22"/>
                    </w:rPr>
                  </w:pPr>
                </w:p>
              </w:tc>
            </w:tr>
            <w:tr w:rsidR="002F2988">
              <w:trPr>
                <w:trHeight w:val="308"/>
              </w:trPr>
              <w:tc>
                <w:tcPr>
                  <w:tcW w:w="8354"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栏次</w:t>
                  </w:r>
                </w:p>
              </w:tc>
              <w:tc>
                <w:tcPr>
                  <w:tcW w:w="2221" w:type="dxa"/>
                  <w:gridSpan w:val="2"/>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097"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209" w:type="dxa"/>
                  <w:tcBorders>
                    <w:top w:val="nil"/>
                    <w:left w:val="nil"/>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r>
            <w:tr w:rsidR="002F2988">
              <w:trPr>
                <w:trHeight w:val="308"/>
              </w:trPr>
              <w:tc>
                <w:tcPr>
                  <w:tcW w:w="8354" w:type="dxa"/>
                  <w:gridSpan w:val="5"/>
                  <w:tcBorders>
                    <w:top w:val="nil"/>
                    <w:left w:val="single" w:sz="4" w:space="0" w:color="000000"/>
                    <w:bottom w:val="single" w:sz="4" w:space="0" w:color="000000"/>
                    <w:right w:val="single" w:sz="4" w:space="0" w:color="000000"/>
                  </w:tcBorders>
                  <w:shd w:val="clear" w:color="FFFFFF" w:fill="C0C0C0"/>
                  <w:noWrap/>
                  <w:vAlign w:val="center"/>
                </w:tcPr>
                <w:p w:rsidR="002F2988" w:rsidRDefault="00915D7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b/>
                      <w:bCs/>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kern w:val="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915D70">
                  <w:pPr>
                    <w:jc w:val="left"/>
                    <w:rPr>
                      <w:rFonts w:ascii="宋体" w:eastAsia="宋体" w:hAnsi="宋体" w:cs="宋体"/>
                      <w:color w:val="000000"/>
                      <w:kern w:val="0"/>
                      <w:sz w:val="22"/>
                    </w:rPr>
                  </w:pPr>
                  <w:r>
                    <w:rPr>
                      <w:rFonts w:ascii="宋体" w:eastAsia="宋体" w:hAnsi="宋体" w:cs="宋体" w:hint="eastAsia"/>
                      <w:color w:val="000000"/>
                      <w:kern w:val="0"/>
                      <w:sz w:val="22"/>
                    </w:rPr>
                    <w:t>本单位无国有资本经营预算财政拨款支出，故本表无数据。</w:t>
                  </w: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kern w:val="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kern w:val="0"/>
                      <w:sz w:val="22"/>
                    </w:rPr>
                  </w:pP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r w:rsidR="002F2988">
              <w:trPr>
                <w:trHeight w:val="308"/>
              </w:trPr>
              <w:tc>
                <w:tcPr>
                  <w:tcW w:w="3858" w:type="dxa"/>
                  <w:gridSpan w:val="3"/>
                  <w:tcBorders>
                    <w:top w:val="nil"/>
                    <w:left w:val="single" w:sz="4" w:space="0" w:color="000000"/>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4496"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left"/>
                    <w:rPr>
                      <w:rFonts w:ascii="宋体" w:eastAsia="宋体" w:hAnsi="宋体" w:cs="宋体"/>
                      <w:color w:val="000000"/>
                      <w:sz w:val="22"/>
                    </w:rPr>
                  </w:pPr>
                </w:p>
              </w:tc>
              <w:tc>
                <w:tcPr>
                  <w:tcW w:w="2221" w:type="dxa"/>
                  <w:gridSpan w:val="2"/>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1097"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c>
                <w:tcPr>
                  <w:tcW w:w="2209" w:type="dxa"/>
                  <w:tcBorders>
                    <w:top w:val="nil"/>
                    <w:left w:val="nil"/>
                    <w:bottom w:val="single" w:sz="4" w:space="0" w:color="000000"/>
                    <w:right w:val="single" w:sz="4" w:space="0" w:color="000000"/>
                  </w:tcBorders>
                  <w:shd w:val="clear" w:color="auto" w:fill="auto"/>
                  <w:noWrap/>
                  <w:vAlign w:val="center"/>
                </w:tcPr>
                <w:p w:rsidR="002F2988" w:rsidRDefault="002F2988">
                  <w:pPr>
                    <w:jc w:val="right"/>
                    <w:rPr>
                      <w:rFonts w:ascii="宋体" w:eastAsia="宋体" w:hAnsi="宋体" w:cs="宋体"/>
                      <w:color w:val="000000"/>
                      <w:sz w:val="22"/>
                    </w:rPr>
                  </w:pPr>
                </w:p>
              </w:tc>
            </w:tr>
          </w:tbl>
          <w:p w:rsidR="002F2988" w:rsidRDefault="002F2988">
            <w:pPr>
              <w:widowControl/>
              <w:jc w:val="left"/>
              <w:rPr>
                <w:rFonts w:ascii="宋体" w:eastAsia="宋体" w:hAnsi="宋体" w:cs="宋体"/>
                <w:kern w:val="0"/>
                <w:sz w:val="24"/>
                <w:szCs w:val="24"/>
              </w:rPr>
            </w:pPr>
          </w:p>
          <w:p w:rsidR="002F2988" w:rsidRDefault="00915D70">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注：本表反映部门本年度国有资本经营预算财政拨款支出情况。</w:t>
            </w:r>
          </w:p>
          <w:p w:rsidR="002F2988" w:rsidRDefault="002F2988">
            <w:pPr>
              <w:widowControl/>
              <w:jc w:val="left"/>
              <w:rPr>
                <w:rFonts w:ascii="宋体" w:eastAsia="宋体" w:hAnsi="宋体" w:cs="宋体"/>
                <w:kern w:val="0"/>
                <w:sz w:val="24"/>
                <w:szCs w:val="24"/>
              </w:rPr>
            </w:pPr>
          </w:p>
        </w:tc>
      </w:tr>
    </w:tbl>
    <w:p w:rsidR="002F2988" w:rsidRDefault="002F2988">
      <w:pPr>
        <w:pStyle w:val="Default"/>
        <w:rPr>
          <w:sz w:val="72"/>
          <w:szCs w:val="72"/>
        </w:rPr>
        <w:sectPr w:rsidR="002F2988">
          <w:pgSz w:w="16838" w:h="11906" w:orient="landscape"/>
          <w:pgMar w:top="720" w:right="720" w:bottom="720" w:left="720" w:header="851" w:footer="992" w:gutter="0"/>
          <w:cols w:space="425"/>
          <w:docGrid w:type="lines" w:linePitch="312"/>
        </w:sectPr>
      </w:pPr>
    </w:p>
    <w:p w:rsidR="002F2988" w:rsidRDefault="002F2988">
      <w:pPr>
        <w:pStyle w:val="Default"/>
        <w:jc w:val="center"/>
        <w:rPr>
          <w:sz w:val="72"/>
          <w:szCs w:val="72"/>
        </w:rPr>
      </w:pPr>
    </w:p>
    <w:p w:rsidR="002F2988" w:rsidRDefault="00915D70">
      <w:pPr>
        <w:pStyle w:val="Default"/>
        <w:jc w:val="center"/>
        <w:rPr>
          <w:sz w:val="72"/>
          <w:szCs w:val="72"/>
        </w:rPr>
      </w:pPr>
      <w:r>
        <w:rPr>
          <w:rFonts w:hint="eastAsia"/>
          <w:sz w:val="72"/>
          <w:szCs w:val="72"/>
        </w:rPr>
        <w:t>第三部分</w:t>
      </w:r>
    </w:p>
    <w:p w:rsidR="002F2988" w:rsidRDefault="002F2988">
      <w:pPr>
        <w:pStyle w:val="Default"/>
        <w:jc w:val="center"/>
        <w:rPr>
          <w:sz w:val="70"/>
          <w:szCs w:val="70"/>
        </w:rPr>
      </w:pPr>
    </w:p>
    <w:p w:rsidR="002F2988" w:rsidRDefault="00915D70">
      <w:pPr>
        <w:pStyle w:val="Default"/>
        <w:jc w:val="center"/>
        <w:rPr>
          <w:sz w:val="70"/>
          <w:szCs w:val="70"/>
        </w:rPr>
      </w:pPr>
      <w:r>
        <w:rPr>
          <w:sz w:val="70"/>
          <w:szCs w:val="70"/>
        </w:rPr>
        <w:t>20</w:t>
      </w:r>
      <w:r>
        <w:rPr>
          <w:rFonts w:hint="eastAsia"/>
          <w:sz w:val="70"/>
          <w:szCs w:val="70"/>
        </w:rPr>
        <w:t>20年度部门决算情况说明</w:t>
      </w:r>
    </w:p>
    <w:p w:rsidR="002F2988" w:rsidRDefault="00915D70">
      <w:pPr>
        <w:widowControl/>
        <w:jc w:val="left"/>
        <w:rPr>
          <w:rFonts w:ascii="黑体" w:eastAsia="黑体" w:cs="黑体"/>
          <w:color w:val="000000"/>
          <w:kern w:val="0"/>
          <w:sz w:val="70"/>
          <w:szCs w:val="70"/>
        </w:rPr>
      </w:pPr>
      <w:r>
        <w:rPr>
          <w:sz w:val="70"/>
          <w:szCs w:val="70"/>
        </w:rPr>
        <w:br w:type="page"/>
      </w:r>
    </w:p>
    <w:p w:rsidR="002F2988" w:rsidRDefault="00915D70">
      <w:pPr>
        <w:pStyle w:val="Default"/>
        <w:rPr>
          <w:rFonts w:hAnsi="黑体"/>
          <w:b/>
          <w:sz w:val="32"/>
          <w:szCs w:val="32"/>
        </w:rPr>
      </w:pPr>
      <w:r>
        <w:rPr>
          <w:rFonts w:hAnsi="黑体" w:hint="eastAsia"/>
          <w:b/>
          <w:sz w:val="32"/>
          <w:szCs w:val="32"/>
        </w:rPr>
        <w:lastRenderedPageBreak/>
        <w:t>一、收入支出决算总体情况说明</w:t>
      </w:r>
    </w:p>
    <w:p w:rsidR="002F2988" w:rsidRDefault="00915D70">
      <w:pPr>
        <w:widowControl/>
        <w:spacing w:line="450" w:lineRule="atLeast"/>
        <w:ind w:firstLine="624"/>
        <w:rPr>
          <w:rFonts w:ascii="仿宋_GB2312" w:eastAsia="仿宋_GB2312" w:hAnsi="Times New Roman" w:cs="Times New Roman"/>
          <w:color w:val="000000"/>
          <w:kern w:val="0"/>
          <w:sz w:val="32"/>
          <w:szCs w:val="32"/>
        </w:rPr>
      </w:pPr>
      <w:r>
        <w:rPr>
          <w:rFonts w:asciiTheme="minorEastAsia" w:hAnsiTheme="minorEastAsia" w:hint="eastAsia"/>
          <w:sz w:val="32"/>
          <w:szCs w:val="32"/>
        </w:rPr>
        <w:t>2020年度收入总计</w:t>
      </w:r>
      <w:r w:rsidR="000C666D">
        <w:rPr>
          <w:rFonts w:asciiTheme="minorEastAsia" w:hAnsiTheme="minorEastAsia" w:hint="eastAsia"/>
          <w:sz w:val="32"/>
          <w:szCs w:val="32"/>
        </w:rPr>
        <w:t>117.5</w:t>
      </w:r>
      <w:r>
        <w:rPr>
          <w:rFonts w:asciiTheme="minorEastAsia" w:hAnsiTheme="minorEastAsia" w:hint="eastAsia"/>
          <w:sz w:val="32"/>
          <w:szCs w:val="32"/>
        </w:rPr>
        <w:t>7万元，与上年相比，减少</w:t>
      </w:r>
      <w:r w:rsidR="000C666D">
        <w:rPr>
          <w:rFonts w:asciiTheme="minorEastAsia" w:hAnsiTheme="minorEastAsia" w:hint="eastAsia"/>
          <w:sz w:val="32"/>
          <w:szCs w:val="32"/>
        </w:rPr>
        <w:t>26</w:t>
      </w:r>
      <w:r>
        <w:rPr>
          <w:rFonts w:asciiTheme="minorEastAsia" w:hAnsiTheme="minorEastAsia" w:hint="eastAsia"/>
          <w:sz w:val="32"/>
          <w:szCs w:val="32"/>
        </w:rPr>
        <w:t>.</w:t>
      </w:r>
      <w:r w:rsidR="000C666D">
        <w:rPr>
          <w:rFonts w:asciiTheme="minorEastAsia" w:hAnsiTheme="minorEastAsia" w:hint="eastAsia"/>
          <w:sz w:val="32"/>
          <w:szCs w:val="32"/>
        </w:rPr>
        <w:t>6</w:t>
      </w:r>
      <w:r>
        <w:rPr>
          <w:rFonts w:asciiTheme="minorEastAsia" w:hAnsiTheme="minorEastAsia" w:hint="eastAsia"/>
          <w:sz w:val="32"/>
          <w:szCs w:val="32"/>
        </w:rPr>
        <w:t>5万元，减少</w:t>
      </w:r>
      <w:r w:rsidR="000C666D">
        <w:rPr>
          <w:rFonts w:asciiTheme="minorEastAsia" w:hAnsiTheme="minorEastAsia" w:hint="eastAsia"/>
          <w:sz w:val="32"/>
          <w:szCs w:val="32"/>
        </w:rPr>
        <w:t>18</w:t>
      </w:r>
      <w:r>
        <w:rPr>
          <w:rFonts w:asciiTheme="minorEastAsia" w:hAnsiTheme="minorEastAsia" w:hint="eastAsia"/>
          <w:sz w:val="32"/>
          <w:szCs w:val="32"/>
        </w:rPr>
        <w:t>.</w:t>
      </w:r>
      <w:r w:rsidR="000C666D">
        <w:rPr>
          <w:rFonts w:asciiTheme="minorEastAsia" w:hAnsiTheme="minorEastAsia" w:hint="eastAsia"/>
          <w:sz w:val="32"/>
          <w:szCs w:val="32"/>
        </w:rPr>
        <w:t>47</w:t>
      </w:r>
      <w:r>
        <w:rPr>
          <w:rFonts w:asciiTheme="minorEastAsia" w:hAnsiTheme="minorEastAsia" w:hint="eastAsia"/>
          <w:sz w:val="32"/>
          <w:szCs w:val="32"/>
        </w:rPr>
        <w:t>%，主要是因为一般公共预算财政拨款收入有减少；2020年度支出总计11</w:t>
      </w:r>
      <w:r w:rsidR="00087FB5">
        <w:rPr>
          <w:rFonts w:asciiTheme="minorEastAsia" w:hAnsiTheme="minorEastAsia" w:hint="eastAsia"/>
          <w:sz w:val="32"/>
          <w:szCs w:val="32"/>
        </w:rPr>
        <w:t>7</w:t>
      </w:r>
      <w:r>
        <w:rPr>
          <w:rFonts w:asciiTheme="minorEastAsia" w:hAnsiTheme="minorEastAsia" w:hint="eastAsia"/>
          <w:sz w:val="32"/>
          <w:szCs w:val="32"/>
        </w:rPr>
        <w:t>.</w:t>
      </w:r>
      <w:r w:rsidR="00087FB5">
        <w:rPr>
          <w:rFonts w:asciiTheme="minorEastAsia" w:hAnsiTheme="minorEastAsia" w:hint="eastAsia"/>
          <w:sz w:val="32"/>
          <w:szCs w:val="32"/>
        </w:rPr>
        <w:t>57</w:t>
      </w:r>
      <w:r>
        <w:rPr>
          <w:rFonts w:asciiTheme="minorEastAsia" w:hAnsiTheme="minorEastAsia" w:hint="eastAsia"/>
          <w:sz w:val="32"/>
          <w:szCs w:val="32"/>
        </w:rPr>
        <w:t>万元，与上年相比，减少26.65万元，减少</w:t>
      </w:r>
      <w:r w:rsidR="00087FB5">
        <w:rPr>
          <w:rFonts w:asciiTheme="minorEastAsia" w:hAnsiTheme="minorEastAsia" w:hint="eastAsia"/>
          <w:sz w:val="32"/>
          <w:szCs w:val="32"/>
        </w:rPr>
        <w:t>18</w:t>
      </w:r>
      <w:r>
        <w:rPr>
          <w:rFonts w:asciiTheme="minorEastAsia" w:hAnsiTheme="minorEastAsia" w:hint="eastAsia"/>
          <w:sz w:val="32"/>
          <w:szCs w:val="32"/>
        </w:rPr>
        <w:t>.</w:t>
      </w:r>
      <w:r w:rsidR="00087FB5">
        <w:rPr>
          <w:rFonts w:asciiTheme="minorEastAsia" w:hAnsiTheme="minorEastAsia" w:hint="eastAsia"/>
          <w:sz w:val="32"/>
          <w:szCs w:val="32"/>
        </w:rPr>
        <w:t>47</w:t>
      </w:r>
      <w:r>
        <w:rPr>
          <w:rFonts w:asciiTheme="minorEastAsia" w:hAnsiTheme="minorEastAsia" w:hint="eastAsia"/>
          <w:sz w:val="32"/>
          <w:szCs w:val="32"/>
        </w:rPr>
        <w:t>%，主要是因为持续压减一般性支出，严格</w:t>
      </w:r>
      <w:r w:rsidRPr="00FA2EDD">
        <w:rPr>
          <w:rFonts w:asciiTheme="minorEastAsia" w:hAnsiTheme="minorEastAsia" w:hint="eastAsia"/>
          <w:sz w:val="32"/>
          <w:szCs w:val="32"/>
        </w:rPr>
        <w:t>落实“</w:t>
      </w:r>
      <w:r>
        <w:rPr>
          <w:rFonts w:asciiTheme="minorEastAsia" w:hAnsiTheme="minorEastAsia" w:hint="eastAsia"/>
          <w:sz w:val="32"/>
          <w:szCs w:val="32"/>
        </w:rPr>
        <w:t>过紧日子”的要求。</w:t>
      </w:r>
    </w:p>
    <w:p w:rsidR="002F2988" w:rsidRDefault="00915D70">
      <w:pPr>
        <w:pStyle w:val="Default"/>
        <w:rPr>
          <w:rFonts w:hAnsi="黑体"/>
          <w:b/>
          <w:sz w:val="32"/>
          <w:szCs w:val="32"/>
        </w:rPr>
      </w:pPr>
      <w:r>
        <w:rPr>
          <w:rFonts w:hAnsi="黑体" w:hint="eastAsia"/>
          <w:b/>
          <w:sz w:val="32"/>
          <w:szCs w:val="32"/>
        </w:rPr>
        <w:t>二、收入决算情况说明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本年收入合计115.77万元，其中：财政拨款收入115.77万元，占100%；上级补助收入0万元，占0%；事业收入0万元，占0%；经营收入0万元，占0%；附属单位上缴收入0万元，占0%；其他收入0万元，占0%。</w:t>
      </w:r>
    </w:p>
    <w:p w:rsidR="002F2988" w:rsidRDefault="00915D70">
      <w:pPr>
        <w:pStyle w:val="Default"/>
        <w:rPr>
          <w:rFonts w:hAnsi="黑体"/>
          <w:b/>
          <w:sz w:val="32"/>
          <w:szCs w:val="32"/>
        </w:rPr>
      </w:pPr>
      <w:r>
        <w:rPr>
          <w:rFonts w:hAnsi="黑体" w:hint="eastAsia"/>
          <w:b/>
          <w:sz w:val="32"/>
          <w:szCs w:val="32"/>
        </w:rPr>
        <w:t>三、支出决算情况说明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本年支出合计113.92万元，其中：基本支出113.92万元，占100%；项目支出0万元，占0%；上缴上级支出0万元，占0%；经营支出0万元，占0%；对附属单位补助支出0万元，占0%。</w:t>
      </w:r>
    </w:p>
    <w:p w:rsidR="002F2988" w:rsidRDefault="00915D70">
      <w:pPr>
        <w:pStyle w:val="Default"/>
        <w:rPr>
          <w:rFonts w:hAnsi="黑体"/>
          <w:b/>
          <w:sz w:val="32"/>
          <w:szCs w:val="32"/>
        </w:rPr>
      </w:pPr>
      <w:r>
        <w:rPr>
          <w:rFonts w:hAnsi="黑体" w:hint="eastAsia"/>
          <w:b/>
          <w:sz w:val="32"/>
          <w:szCs w:val="32"/>
        </w:rPr>
        <w:t>四、财政拨款收入支出决算总体情况说明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2020年度财政拨款收入总计117.57万元，与上年相比，减少26.65万元,减少</w:t>
      </w:r>
      <w:r w:rsidR="00EC7549">
        <w:rPr>
          <w:rFonts w:asciiTheme="minorEastAsia" w:eastAsiaTheme="minorEastAsia" w:hAnsiTheme="minorEastAsia" w:hint="eastAsia"/>
          <w:sz w:val="32"/>
          <w:szCs w:val="32"/>
        </w:rPr>
        <w:t>18.47</w:t>
      </w:r>
      <w:r>
        <w:rPr>
          <w:rFonts w:asciiTheme="minorEastAsia" w:eastAsiaTheme="minorEastAsia" w:hAnsiTheme="minorEastAsia" w:hint="eastAsia"/>
          <w:sz w:val="32"/>
          <w:szCs w:val="32"/>
        </w:rPr>
        <w:t>%，主要是因为一般公共预算财政拨款收入有减少；2020年度财政拨款支出总计</w:t>
      </w:r>
      <w:r w:rsidR="00EC7549">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w:t>
      </w:r>
      <w:r w:rsidR="00EC7549">
        <w:rPr>
          <w:rFonts w:asciiTheme="minorEastAsia" w:eastAsiaTheme="minorEastAsia" w:hAnsiTheme="minorEastAsia" w:hint="eastAsia"/>
          <w:sz w:val="32"/>
          <w:szCs w:val="32"/>
        </w:rPr>
        <w:t>57</w:t>
      </w:r>
      <w:r>
        <w:rPr>
          <w:rFonts w:asciiTheme="minorEastAsia" w:eastAsiaTheme="minorEastAsia" w:hAnsiTheme="minorEastAsia" w:hint="eastAsia"/>
          <w:sz w:val="32"/>
          <w:szCs w:val="32"/>
        </w:rPr>
        <w:t>万元，与上年相比，减少</w:t>
      </w:r>
      <w:r w:rsidR="00EC7549">
        <w:rPr>
          <w:rFonts w:asciiTheme="minorEastAsia" w:eastAsiaTheme="minorEastAsia" w:hAnsiTheme="minorEastAsia" w:hint="eastAsia"/>
          <w:sz w:val="32"/>
          <w:szCs w:val="32"/>
        </w:rPr>
        <w:t>26</w:t>
      </w:r>
      <w:r>
        <w:rPr>
          <w:rFonts w:asciiTheme="minorEastAsia" w:eastAsiaTheme="minorEastAsia" w:hAnsiTheme="minorEastAsia" w:hint="eastAsia"/>
          <w:sz w:val="32"/>
          <w:szCs w:val="32"/>
        </w:rPr>
        <w:t>.</w:t>
      </w:r>
      <w:r w:rsidR="00EC7549">
        <w:rPr>
          <w:rFonts w:asciiTheme="minorEastAsia" w:eastAsiaTheme="minorEastAsia" w:hAnsiTheme="minorEastAsia" w:hint="eastAsia"/>
          <w:sz w:val="32"/>
          <w:szCs w:val="32"/>
        </w:rPr>
        <w:t>65</w:t>
      </w:r>
      <w:r>
        <w:rPr>
          <w:rFonts w:asciiTheme="minorEastAsia" w:eastAsiaTheme="minorEastAsia" w:hAnsiTheme="minorEastAsia" w:hint="eastAsia"/>
          <w:sz w:val="32"/>
          <w:szCs w:val="32"/>
        </w:rPr>
        <w:t>万元，下降</w:t>
      </w:r>
      <w:r w:rsidR="00EC7549">
        <w:rPr>
          <w:rFonts w:asciiTheme="minorEastAsia" w:eastAsiaTheme="minorEastAsia" w:hAnsiTheme="minorEastAsia" w:hint="eastAsia"/>
          <w:sz w:val="32"/>
          <w:szCs w:val="32"/>
        </w:rPr>
        <w:t>18.47</w:t>
      </w:r>
      <w:r>
        <w:rPr>
          <w:rFonts w:asciiTheme="minorEastAsia" w:eastAsiaTheme="minorEastAsia" w:hAnsiTheme="minorEastAsia" w:hint="eastAsia"/>
          <w:sz w:val="32"/>
          <w:szCs w:val="32"/>
        </w:rPr>
        <w:t>%，主要是</w:t>
      </w:r>
      <w:proofErr w:type="gramStart"/>
      <w:r>
        <w:rPr>
          <w:rFonts w:asciiTheme="minorEastAsia" w:eastAsiaTheme="minorEastAsia" w:hAnsiTheme="minorEastAsia" w:hint="eastAsia"/>
          <w:sz w:val="32"/>
          <w:szCs w:val="32"/>
        </w:rPr>
        <w:t>因为因为</w:t>
      </w:r>
      <w:proofErr w:type="gramEnd"/>
      <w:r>
        <w:rPr>
          <w:rFonts w:asciiTheme="minorEastAsia" w:eastAsiaTheme="minorEastAsia" w:hAnsiTheme="minorEastAsia" w:hint="eastAsia"/>
          <w:sz w:val="32"/>
          <w:szCs w:val="32"/>
        </w:rPr>
        <w:t>持续压减一般性支出，严格落实“过紧日子”的要求。</w:t>
      </w:r>
    </w:p>
    <w:p w:rsidR="002F2988" w:rsidRDefault="00915D70">
      <w:pPr>
        <w:pStyle w:val="Default"/>
        <w:rPr>
          <w:rFonts w:hAnsi="黑体"/>
          <w:b/>
          <w:sz w:val="32"/>
          <w:szCs w:val="32"/>
        </w:rPr>
      </w:pPr>
      <w:r>
        <w:rPr>
          <w:rFonts w:hAnsi="黑体" w:hint="eastAsia"/>
          <w:b/>
          <w:sz w:val="32"/>
          <w:szCs w:val="32"/>
        </w:rPr>
        <w:t>五、一般公共预算财政拨款支出决算情况说明</w:t>
      </w:r>
    </w:p>
    <w:p w:rsidR="002F2988" w:rsidRDefault="00915D70" w:rsidP="000C666D">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2020年度财政拨款支出113.92万元，占本年支出合计的100%，与上年相比，财政拨款支出减少30.3万元，减少21.01%，主要是</w:t>
      </w:r>
      <w:proofErr w:type="gramStart"/>
      <w:r>
        <w:rPr>
          <w:rFonts w:asciiTheme="minorEastAsia" w:eastAsiaTheme="minorEastAsia" w:hAnsiTheme="minorEastAsia" w:hint="eastAsia"/>
          <w:sz w:val="32"/>
          <w:szCs w:val="32"/>
        </w:rPr>
        <w:t>因为因为</w:t>
      </w:r>
      <w:proofErr w:type="gramEnd"/>
      <w:r>
        <w:rPr>
          <w:rFonts w:asciiTheme="minorEastAsia" w:eastAsiaTheme="minorEastAsia" w:hAnsiTheme="minorEastAsia" w:hint="eastAsia"/>
          <w:sz w:val="32"/>
          <w:szCs w:val="32"/>
        </w:rPr>
        <w:t>持续压减一般性支出，严格落实“过紧日子”要求。</w:t>
      </w:r>
    </w:p>
    <w:p w:rsidR="002F2988" w:rsidRDefault="00915D70" w:rsidP="000C666D">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财政拨款支出113.92万元，主要用于以下方面：一般公共服务（类）支出0万元，占0%；教育（类）支出0万元，占0%;卫生健康（类）支出5.31万元，占4.66%;社会保障和就业（类）支出13.06万元，占11.47%;城乡社区（类）支出21.27万元，占18.67%；资源勘探工业信息等（类）支出74.28万元，占65.20%。</w:t>
      </w:r>
    </w:p>
    <w:p w:rsidR="002F2988" w:rsidRDefault="00915D70" w:rsidP="000C666D">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2020年度财政拨款支出年初预算数为117.02万元，支出决算数为113.92万元，完成年初预算的97.35%，其中：</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1、社会保障和就业支出（类）行政事业单位养老支出（款）机关事业单位基本养老保险缴费支出（项）。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年初预算为10.35万元，支出决算为10.35万元，完成预算的100%。</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2、社会保障和就业支出（类）其他行政事业单位养老支出（款）其他行政事业单位养老支出（项）。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年初预算为0万元，支出决算为1.8万元，使用上年结余资金。</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3、社会保障和就业支出（类）行政事业单位养老支出（款）其他行政事业单位养老支出（项）。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年初预算为0.91万元，支出决算为0.91万元，完成预算的100%。</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4、卫生健康支出（类）其他卫生健康支出（款）其他卫生健康支出（项）。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年初预算为5.31万元，支出决算为5.31万元，完成预算的100%。</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5、城乡社区支出（类）城乡社区规划与管理（款）城乡社区规划与管理（项）。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年初预算为18万元，支出决算为18万元，完成预算的100%。</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6、城乡社区支出（类）其他城乡社区支出（款）其他城乡社区支出（项）。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年初预算为0万元，支出决算为3.27万元，使用上年结余资金。</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7、资源勘探工业信息等支出（类）建筑业（款）行政运行（项）。</w:t>
      </w:r>
    </w:p>
    <w:p w:rsidR="002F2988" w:rsidRDefault="00915D70">
      <w:pPr>
        <w:widowControl/>
        <w:spacing w:line="450" w:lineRule="atLeast"/>
        <w:ind w:firstLine="624"/>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年初预算为74.69万元，支出决算为74.28万元，完成预算的99.45%。</w:t>
      </w:r>
    </w:p>
    <w:p w:rsidR="002F2988" w:rsidRDefault="002F2988">
      <w:pPr>
        <w:pStyle w:val="Default"/>
        <w:rPr>
          <w:rFonts w:asciiTheme="minorEastAsia" w:eastAsiaTheme="minorEastAsia" w:hAnsiTheme="minorEastAsia"/>
          <w:sz w:val="32"/>
          <w:szCs w:val="32"/>
        </w:rPr>
      </w:pPr>
    </w:p>
    <w:p w:rsidR="002F2988" w:rsidRDefault="00915D70">
      <w:pPr>
        <w:pStyle w:val="Default"/>
        <w:rPr>
          <w:rFonts w:hAnsi="黑体"/>
          <w:b/>
          <w:sz w:val="32"/>
          <w:szCs w:val="32"/>
        </w:rPr>
      </w:pPr>
      <w:r>
        <w:rPr>
          <w:rFonts w:hAnsi="黑体" w:hint="eastAsia"/>
          <w:b/>
          <w:sz w:val="32"/>
          <w:szCs w:val="32"/>
        </w:rPr>
        <w:t>六、一般公共预算财政拨款基本支出决算情况说明</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2020年度财政拨款基本支出113.92万元，其中：人员经费98.77万元，</w:t>
      </w:r>
      <w:proofErr w:type="gramStart"/>
      <w:r>
        <w:rPr>
          <w:rFonts w:asciiTheme="minorEastAsia" w:hAnsiTheme="minorEastAsia" w:hint="eastAsia"/>
          <w:sz w:val="32"/>
          <w:szCs w:val="32"/>
        </w:rPr>
        <w:t>占基本</w:t>
      </w:r>
      <w:proofErr w:type="gramEnd"/>
      <w:r>
        <w:rPr>
          <w:rFonts w:asciiTheme="minorEastAsia" w:hAnsiTheme="minorEastAsia" w:hint="eastAsia"/>
          <w:sz w:val="32"/>
          <w:szCs w:val="32"/>
        </w:rPr>
        <w:t>支出的86.70%</w:t>
      </w:r>
      <w:r>
        <w:rPr>
          <w:rFonts w:asciiTheme="minorEastAsia" w:hAnsiTheme="minorEastAsia" w:hint="eastAsia"/>
          <w:color w:val="000000"/>
          <w:sz w:val="32"/>
          <w:szCs w:val="32"/>
        </w:rPr>
        <w:t>,主要包括基本工资、津贴补贴、奖金、机关事业单位基本养老保险缴费、职工基本医疗保险缴费、住房公积金、离休费、退休费；</w:t>
      </w:r>
      <w:r>
        <w:rPr>
          <w:rFonts w:asciiTheme="minorEastAsia" w:hAnsiTheme="minorEastAsia" w:hint="eastAsia"/>
          <w:sz w:val="32"/>
          <w:szCs w:val="32"/>
        </w:rPr>
        <w:t>公用经费15.15万元，</w:t>
      </w:r>
      <w:proofErr w:type="gramStart"/>
      <w:r>
        <w:rPr>
          <w:rFonts w:asciiTheme="minorEastAsia" w:hAnsiTheme="minorEastAsia" w:hint="eastAsia"/>
          <w:sz w:val="32"/>
          <w:szCs w:val="32"/>
        </w:rPr>
        <w:t>占基本</w:t>
      </w:r>
      <w:proofErr w:type="gramEnd"/>
      <w:r>
        <w:rPr>
          <w:rFonts w:asciiTheme="minorEastAsia" w:hAnsiTheme="minorEastAsia" w:hint="eastAsia"/>
          <w:sz w:val="32"/>
          <w:szCs w:val="32"/>
        </w:rPr>
        <w:t>支出的13.30%，主要包括办公费、印刷费、水费、电费、取暖费、物业费、差旅费、维修（护）费、劳务费、工会经费、福利费、其他交通费用、其他商品与服务支出。</w:t>
      </w:r>
    </w:p>
    <w:p w:rsidR="002F2988" w:rsidRDefault="002F2988">
      <w:pPr>
        <w:pStyle w:val="Default"/>
        <w:ind w:firstLineChars="200" w:firstLine="640"/>
        <w:rPr>
          <w:rFonts w:asciiTheme="minorEastAsia" w:eastAsiaTheme="minorEastAsia" w:hAnsiTheme="minorEastAsia"/>
          <w:sz w:val="32"/>
          <w:szCs w:val="32"/>
        </w:rPr>
      </w:pPr>
    </w:p>
    <w:p w:rsidR="002F2988" w:rsidRDefault="00915D70">
      <w:pPr>
        <w:pStyle w:val="Default"/>
        <w:rPr>
          <w:rFonts w:hAnsi="黑体"/>
          <w:b/>
          <w:sz w:val="32"/>
          <w:szCs w:val="32"/>
        </w:rPr>
      </w:pPr>
      <w:r>
        <w:rPr>
          <w:rFonts w:hAnsi="黑体" w:hint="eastAsia"/>
          <w:b/>
          <w:sz w:val="32"/>
          <w:szCs w:val="32"/>
        </w:rPr>
        <w:t>七、一般公共预算财政拨款三</w:t>
      </w:r>
      <w:proofErr w:type="gramStart"/>
      <w:r>
        <w:rPr>
          <w:rFonts w:hAnsi="黑体" w:hint="eastAsia"/>
          <w:b/>
          <w:sz w:val="32"/>
          <w:szCs w:val="32"/>
        </w:rPr>
        <w:t>公经费</w:t>
      </w:r>
      <w:proofErr w:type="gramEnd"/>
      <w:r>
        <w:rPr>
          <w:rFonts w:hAnsi="黑体" w:hint="eastAsia"/>
          <w:b/>
          <w:sz w:val="32"/>
          <w:szCs w:val="32"/>
        </w:rPr>
        <w:t>支出决算情况说明</w:t>
      </w:r>
    </w:p>
    <w:p w:rsidR="002F2988" w:rsidRDefault="00915D7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“三公”经费财政拨款支出预算为0万元，支出决算为0万元，完成预算的0%，其中：</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因公出国（境）费支出预算为0万元，支出决算为0万元，完成预算的0%，与上年相比减少（增加）0万元，主要原因是未有发生的因公出国支出。</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公务接待费支出预算为0万元，支出决算为0万元，完成预算的0%，与上年相比减少（增加）0万元，减少（增长）0%，主要原因是未有发生的接待支出。</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公务用车购置费及运行维护费支出预算为0万元，支出决算为0万元，完成预算的0%，与上年相比减少（增加）0万元，减少（增长）0%，主要原因是单位没有公务用车。</w:t>
      </w:r>
    </w:p>
    <w:p w:rsidR="002F2988" w:rsidRDefault="00915D7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2020年度“三公”经费财政拨款支出决算中，公务接待费支出决算0万元，占0%,因公出国（境）费支出决算0万元，占0%,公务用车购置费及运行维护费支出决算0万元，占0%。其中：</w:t>
      </w:r>
    </w:p>
    <w:p w:rsidR="002F2988" w:rsidRDefault="00915D7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1、因公出国（境）费支出决算为0万元，全年安排因公出国（境）团组0个，累计0人次，主要是未有发生的因公出国支出。</w:t>
      </w:r>
    </w:p>
    <w:p w:rsidR="002F2988" w:rsidRDefault="00915D7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2、公务接待费支出决算为0万元，全年共接待来访团组0个、来宾0人次，主要是未有发生的接待支出。</w:t>
      </w:r>
    </w:p>
    <w:p w:rsidR="002F2988" w:rsidRDefault="00915D70">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公务用车运行维护费0万元，主要是未有公务用车运行维护费支出，截止2020年12月31日，我单位开支财政拨款的公务用车保有量为0辆。当年没有购置公务用车。</w:t>
      </w:r>
    </w:p>
    <w:p w:rsidR="002F2988" w:rsidRDefault="00915D70">
      <w:pPr>
        <w:pStyle w:val="Default"/>
        <w:rPr>
          <w:rFonts w:hAnsi="黑体"/>
          <w:b/>
          <w:sz w:val="32"/>
          <w:szCs w:val="32"/>
        </w:rPr>
      </w:pPr>
      <w:r>
        <w:rPr>
          <w:rFonts w:hAnsi="黑体" w:hint="eastAsia"/>
          <w:b/>
          <w:sz w:val="32"/>
          <w:szCs w:val="32"/>
        </w:rPr>
        <w:t>八、政府性基金预算收入支出决算情况</w:t>
      </w:r>
    </w:p>
    <w:p w:rsidR="002F2988" w:rsidRDefault="00915D7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2020年度政府性基金预算财政拨款收入0万元；年初结转和结余0万元；支出0万元，其中基本支出0万元，项目支出0万元；年末结转和结余0万元，主要是因为本单位无政府性基金收支。</w:t>
      </w:r>
    </w:p>
    <w:p w:rsidR="002F2988" w:rsidRDefault="00915D70">
      <w:pPr>
        <w:pStyle w:val="Default"/>
        <w:rPr>
          <w:rFonts w:hAnsi="黑体"/>
          <w:b/>
          <w:sz w:val="32"/>
          <w:szCs w:val="32"/>
        </w:rPr>
      </w:pPr>
      <w:r>
        <w:rPr>
          <w:rFonts w:hAnsi="黑体" w:hint="eastAsia"/>
          <w:b/>
          <w:sz w:val="32"/>
          <w:szCs w:val="32"/>
        </w:rPr>
        <w:t>九、国有资本经营预算财政拨款支出决算情况</w:t>
      </w:r>
    </w:p>
    <w:p w:rsidR="002F2988" w:rsidRDefault="00915D70">
      <w:pPr>
        <w:pStyle w:val="Default"/>
        <w:rPr>
          <w:rFonts w:hAnsi="黑体"/>
          <w:b/>
          <w:sz w:val="32"/>
          <w:szCs w:val="32"/>
        </w:rPr>
      </w:pPr>
      <w:r>
        <w:rPr>
          <w:rFonts w:asciiTheme="minorEastAsia" w:eastAsiaTheme="minorEastAsia" w:hAnsiTheme="minorEastAsia" w:hint="eastAsia"/>
          <w:sz w:val="32"/>
          <w:szCs w:val="32"/>
        </w:rPr>
        <w:t xml:space="preserve">    2020年度</w:t>
      </w:r>
      <w:r>
        <w:rPr>
          <w:rFonts w:asciiTheme="minorEastAsia" w:eastAsiaTheme="minorEastAsia" w:hAnsiTheme="minorEastAsia" w:cstheme="minorEastAsia" w:hint="eastAsia"/>
          <w:bCs/>
          <w:sz w:val="32"/>
          <w:szCs w:val="32"/>
        </w:rPr>
        <w:t>国有资本经营预算财政拨款支出0</w:t>
      </w:r>
      <w:r>
        <w:rPr>
          <w:rFonts w:asciiTheme="minorEastAsia" w:eastAsiaTheme="minorEastAsia" w:hAnsiTheme="minorEastAsia" w:hint="eastAsia"/>
          <w:sz w:val="32"/>
          <w:szCs w:val="32"/>
        </w:rPr>
        <w:t>万元，其中基本支出0万元，项目支出0万元，主要是因为本单位无国有资本经营预算财政拨款支出</w:t>
      </w:r>
      <w:r>
        <w:rPr>
          <w:rFonts w:asciiTheme="minorEastAsia" w:eastAsiaTheme="minorEastAsia" w:hAnsiTheme="minorEastAsia"/>
          <w:sz w:val="32"/>
          <w:szCs w:val="32"/>
        </w:rPr>
        <w:t>。</w:t>
      </w:r>
    </w:p>
    <w:p w:rsidR="002F2988" w:rsidRDefault="00915D70">
      <w:pPr>
        <w:pStyle w:val="Default"/>
        <w:rPr>
          <w:rFonts w:hAnsi="黑体"/>
          <w:b/>
          <w:sz w:val="32"/>
          <w:szCs w:val="32"/>
        </w:rPr>
      </w:pPr>
      <w:r>
        <w:rPr>
          <w:rFonts w:hAnsi="黑体" w:hint="eastAsia"/>
          <w:b/>
          <w:sz w:val="32"/>
          <w:szCs w:val="32"/>
        </w:rPr>
        <w:t>十、关于机关运行经费支出说明</w:t>
      </w:r>
    </w:p>
    <w:p w:rsidR="002F2988" w:rsidRDefault="00915D70">
      <w:pPr>
        <w:widowControl/>
        <w:spacing w:line="450" w:lineRule="atLeast"/>
        <w:ind w:firstLine="624"/>
        <w:rPr>
          <w:rFonts w:asciiTheme="minorEastAsia" w:hAnsiTheme="minorEastAsia"/>
          <w:sz w:val="32"/>
          <w:szCs w:val="32"/>
        </w:rPr>
      </w:pPr>
      <w:r>
        <w:rPr>
          <w:rFonts w:asciiTheme="minorEastAsia" w:hAnsiTheme="minorEastAsia" w:hint="eastAsia"/>
          <w:sz w:val="32"/>
          <w:szCs w:val="32"/>
        </w:rPr>
        <w:t>本部门2020年度机关运行经费支出0万元。主要原因是：本单位为公益一类事业单位。</w:t>
      </w:r>
    </w:p>
    <w:p w:rsidR="002F2988" w:rsidRDefault="002F2988">
      <w:pPr>
        <w:pStyle w:val="Default"/>
        <w:ind w:firstLineChars="200" w:firstLine="640"/>
        <w:rPr>
          <w:rFonts w:asciiTheme="minorEastAsia" w:eastAsiaTheme="minorEastAsia" w:hAnsiTheme="minorEastAsia"/>
          <w:sz w:val="32"/>
          <w:szCs w:val="32"/>
        </w:rPr>
      </w:pPr>
    </w:p>
    <w:p w:rsidR="002F2988" w:rsidRDefault="00915D70">
      <w:pPr>
        <w:pStyle w:val="Default"/>
        <w:rPr>
          <w:rFonts w:hAnsi="黑体"/>
          <w:b/>
          <w:sz w:val="32"/>
          <w:szCs w:val="32"/>
        </w:rPr>
      </w:pPr>
      <w:r>
        <w:rPr>
          <w:rFonts w:hAnsi="黑体" w:hint="eastAsia"/>
          <w:b/>
          <w:sz w:val="32"/>
          <w:szCs w:val="32"/>
        </w:rPr>
        <w:t>十一、一般性支出情况</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2020年本部门开支会议费0万元，本单位</w:t>
      </w:r>
      <w:proofErr w:type="gramStart"/>
      <w:r>
        <w:rPr>
          <w:rFonts w:asciiTheme="minorEastAsia" w:eastAsiaTheme="minorEastAsia" w:hAnsiTheme="minorEastAsia" w:hint="eastAsia"/>
          <w:sz w:val="32"/>
          <w:szCs w:val="32"/>
        </w:rPr>
        <w:t>无开展</w:t>
      </w:r>
      <w:proofErr w:type="gramEnd"/>
      <w:r>
        <w:rPr>
          <w:rFonts w:asciiTheme="minorEastAsia" w:eastAsiaTheme="minorEastAsia" w:hAnsiTheme="minorEastAsia" w:hint="eastAsia"/>
          <w:sz w:val="32"/>
          <w:szCs w:val="32"/>
        </w:rPr>
        <w:t>会议；开支培训费0万元，</w:t>
      </w:r>
      <w:r>
        <w:rPr>
          <w:rFonts w:asciiTheme="minorEastAsia" w:eastAsiaTheme="minorEastAsia" w:hAnsiTheme="minorEastAsia" w:hint="eastAsia"/>
          <w:sz w:val="32"/>
          <w:szCs w:val="32"/>
        </w:rPr>
        <w:lastRenderedPageBreak/>
        <w:t>本单位</w:t>
      </w:r>
      <w:proofErr w:type="gramStart"/>
      <w:r>
        <w:rPr>
          <w:rFonts w:asciiTheme="minorEastAsia" w:eastAsiaTheme="minorEastAsia" w:hAnsiTheme="minorEastAsia" w:hint="eastAsia"/>
          <w:sz w:val="32"/>
          <w:szCs w:val="32"/>
        </w:rPr>
        <w:t>无开展</w:t>
      </w:r>
      <w:proofErr w:type="gramEnd"/>
      <w:r>
        <w:rPr>
          <w:rFonts w:asciiTheme="minorEastAsia" w:eastAsiaTheme="minorEastAsia" w:hAnsiTheme="minorEastAsia" w:hint="eastAsia"/>
          <w:sz w:val="32"/>
          <w:szCs w:val="32"/>
        </w:rPr>
        <w:t>培训；未举办节庆、晚会、论坛、赛事活动，开支0万元。</w:t>
      </w:r>
    </w:p>
    <w:p w:rsidR="002F2988" w:rsidRDefault="00915D70">
      <w:pPr>
        <w:pStyle w:val="Default"/>
        <w:rPr>
          <w:rFonts w:hAnsi="黑体"/>
          <w:b/>
          <w:sz w:val="32"/>
          <w:szCs w:val="32"/>
        </w:rPr>
      </w:pPr>
      <w:r>
        <w:rPr>
          <w:rFonts w:hAnsi="黑体" w:hint="eastAsia"/>
          <w:b/>
          <w:sz w:val="32"/>
          <w:szCs w:val="32"/>
        </w:rPr>
        <w:t>十二、关于政府采购支出说明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 万元、政府采购工程支出0万元、政府采购服务支出0万元。授予中小企业合同金额0万元，占政府采购支出总额的0%，其中：授予小</w:t>
      </w:r>
      <w:proofErr w:type="gramStart"/>
      <w:r>
        <w:rPr>
          <w:rFonts w:asciiTheme="minorEastAsia" w:eastAsiaTheme="minorEastAsia" w:hAnsiTheme="minorEastAsia" w:hint="eastAsia"/>
          <w:sz w:val="32"/>
          <w:szCs w:val="32"/>
        </w:rPr>
        <w:t>微企业</w:t>
      </w:r>
      <w:proofErr w:type="gramEnd"/>
      <w:r>
        <w:rPr>
          <w:rFonts w:asciiTheme="minorEastAsia" w:eastAsiaTheme="minorEastAsia" w:hAnsiTheme="minorEastAsia" w:hint="eastAsia"/>
          <w:sz w:val="32"/>
          <w:szCs w:val="32"/>
        </w:rPr>
        <w:t>合同金额0万元，占政府采购支出总额的0%。</w:t>
      </w:r>
    </w:p>
    <w:p w:rsidR="002F2988" w:rsidRDefault="00915D70">
      <w:pPr>
        <w:pStyle w:val="Default"/>
        <w:rPr>
          <w:rFonts w:hAnsi="黑体"/>
          <w:b/>
          <w:sz w:val="32"/>
          <w:szCs w:val="32"/>
        </w:rPr>
      </w:pPr>
      <w:r>
        <w:rPr>
          <w:rFonts w:hAnsi="黑体" w:hint="eastAsia"/>
          <w:b/>
          <w:sz w:val="32"/>
          <w:szCs w:val="32"/>
        </w:rPr>
        <w:t>十三、关于国有资产占用情况说明</w:t>
      </w:r>
    </w:p>
    <w:p w:rsidR="002F2988" w:rsidRDefault="00915D7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其他用车也为0；单位价值50万元以上通用设备0台（套）；单位价值100万元以上专用设备0台（套）。</w:t>
      </w:r>
    </w:p>
    <w:p w:rsidR="002F2988" w:rsidRDefault="00915D70">
      <w:pPr>
        <w:pStyle w:val="Default"/>
        <w:rPr>
          <w:rFonts w:hAnsi="黑体"/>
          <w:b/>
          <w:sz w:val="32"/>
          <w:szCs w:val="32"/>
        </w:rPr>
      </w:pPr>
      <w:r>
        <w:rPr>
          <w:rFonts w:hAnsi="黑体" w:hint="eastAsia"/>
          <w:b/>
          <w:sz w:val="32"/>
          <w:szCs w:val="32"/>
        </w:rPr>
        <w:t>十四、关于2020年度预算绩效情况的说明</w:t>
      </w:r>
    </w:p>
    <w:p w:rsidR="002F2988" w:rsidRDefault="00915D70">
      <w:pPr>
        <w:widowControl/>
        <w:spacing w:line="450" w:lineRule="atLeast"/>
        <w:ind w:firstLine="624"/>
        <w:jc w:val="left"/>
        <w:rPr>
          <w:rFonts w:ascii="微软雅黑" w:eastAsia="微软雅黑" w:hAnsi="微软雅黑" w:cs="宋体"/>
          <w:color w:val="333333"/>
          <w:kern w:val="0"/>
          <w:szCs w:val="21"/>
        </w:rPr>
      </w:pPr>
      <w:r>
        <w:rPr>
          <w:rFonts w:ascii="黑体" w:eastAsia="黑体" w:hAnsi="黑体"/>
          <w:color w:val="333333"/>
          <w:kern w:val="0"/>
          <w:sz w:val="32"/>
          <w:szCs w:val="32"/>
        </w:rPr>
        <w:t>一、部门基本情况</w:t>
      </w:r>
    </w:p>
    <w:p w:rsidR="002F2988" w:rsidRDefault="00915D70">
      <w:pPr>
        <w:widowControl/>
        <w:spacing w:line="450" w:lineRule="atLeast"/>
        <w:ind w:firstLine="624"/>
        <w:jc w:val="left"/>
        <w:rPr>
          <w:rFonts w:ascii="微软雅黑" w:eastAsia="微软雅黑" w:hAnsi="微软雅黑" w:cs="宋体"/>
          <w:color w:val="333333"/>
          <w:kern w:val="0"/>
          <w:szCs w:val="21"/>
        </w:rPr>
      </w:pPr>
      <w:r>
        <w:rPr>
          <w:rFonts w:ascii="楷体_GB2312" w:eastAsia="楷体_GB2312" w:hAnsi="微软雅黑" w:cs="宋体" w:hint="eastAsia"/>
          <w:b/>
          <w:bCs/>
          <w:color w:val="333333"/>
          <w:kern w:val="0"/>
          <w:sz w:val="32"/>
          <w:szCs w:val="32"/>
        </w:rPr>
        <w:t>（一）部门主要职责、机构设置及人员情况</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我站是</w:t>
      </w:r>
      <w:proofErr w:type="gramStart"/>
      <w:r>
        <w:rPr>
          <w:rFonts w:asciiTheme="minorEastAsia" w:hAnsiTheme="minorEastAsia" w:cs="黑体" w:hint="eastAsia"/>
          <w:color w:val="000000"/>
          <w:kern w:val="0"/>
          <w:sz w:val="32"/>
          <w:szCs w:val="32"/>
        </w:rPr>
        <w:t>负责负责</w:t>
      </w:r>
      <w:proofErr w:type="gramEnd"/>
      <w:r>
        <w:rPr>
          <w:rFonts w:asciiTheme="minorEastAsia" w:hAnsiTheme="minorEastAsia" w:cs="黑体" w:hint="eastAsia"/>
          <w:color w:val="000000"/>
          <w:kern w:val="0"/>
          <w:sz w:val="32"/>
          <w:szCs w:val="32"/>
        </w:rPr>
        <w:t>全市工程</w:t>
      </w:r>
      <w:proofErr w:type="gramStart"/>
      <w:r>
        <w:rPr>
          <w:rFonts w:asciiTheme="minorEastAsia" w:hAnsiTheme="minorEastAsia" w:cs="黑体" w:hint="eastAsia"/>
          <w:color w:val="000000"/>
          <w:kern w:val="0"/>
          <w:sz w:val="32"/>
          <w:szCs w:val="32"/>
        </w:rPr>
        <w:t>发承包</w:t>
      </w:r>
      <w:proofErr w:type="gramEnd"/>
      <w:r>
        <w:rPr>
          <w:rFonts w:asciiTheme="minorEastAsia" w:hAnsiTheme="minorEastAsia" w:cs="黑体" w:hint="eastAsia"/>
          <w:color w:val="000000"/>
          <w:kern w:val="0"/>
          <w:sz w:val="32"/>
          <w:szCs w:val="32"/>
        </w:rPr>
        <w:t>计价工作的管理，负责建设工程初步概算审查、招标控制价备案管理、施工合同备案管理，负责工程竣工结算审核报告备案管理，参与建设系统城市建设工程的造价控制与审核，调解造价纠纷，依法对建设工程</w:t>
      </w:r>
      <w:proofErr w:type="gramStart"/>
      <w:r>
        <w:rPr>
          <w:rFonts w:asciiTheme="minorEastAsia" w:hAnsiTheme="minorEastAsia" w:cs="黑体" w:hint="eastAsia"/>
          <w:color w:val="000000"/>
          <w:kern w:val="0"/>
          <w:sz w:val="32"/>
          <w:szCs w:val="32"/>
        </w:rPr>
        <w:t>发承包</w:t>
      </w:r>
      <w:proofErr w:type="gramEnd"/>
      <w:r>
        <w:rPr>
          <w:rFonts w:asciiTheme="minorEastAsia" w:hAnsiTheme="minorEastAsia" w:cs="黑体" w:hint="eastAsia"/>
          <w:color w:val="000000"/>
          <w:kern w:val="0"/>
          <w:sz w:val="32"/>
          <w:szCs w:val="32"/>
        </w:rPr>
        <w:t>计价活动进行监督检查；负责工程造价咨询市场的管理；负责建设工程计价依据的解释、补充工作，发布建设工程材料价格信息及人员工资、材料价格、机械台班费调整系数，对工程造价实行动态管理；负责工程造价计算机软件的开发、管理，建立工程造价数据库，提供造价信息和咨询服务；建立工程造价数据库，提供信息和咨询服务；指导协调各县市区工程造价管理工作;完成市住建局交办的其他工作。内设机构3个：综合室、技术室、计价室。</w:t>
      </w:r>
    </w:p>
    <w:p w:rsidR="002F2988" w:rsidRDefault="00915D70">
      <w:pPr>
        <w:widowControl/>
        <w:spacing w:line="450" w:lineRule="atLeast"/>
        <w:ind w:firstLine="624"/>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截至2020年底，全站共有人员编制10人，其中行政</w:t>
      </w:r>
      <w:proofErr w:type="gramStart"/>
      <w:r>
        <w:rPr>
          <w:rFonts w:asciiTheme="minorEastAsia" w:hAnsiTheme="minorEastAsia" w:cs="黑体" w:hint="eastAsia"/>
          <w:color w:val="000000"/>
          <w:kern w:val="0"/>
          <w:sz w:val="32"/>
          <w:szCs w:val="32"/>
        </w:rPr>
        <w:t>及参公编制</w:t>
      </w:r>
      <w:proofErr w:type="gramEnd"/>
      <w:r>
        <w:rPr>
          <w:rFonts w:asciiTheme="minorEastAsia" w:hAnsiTheme="minorEastAsia" w:cs="黑体" w:hint="eastAsia"/>
          <w:color w:val="000000"/>
          <w:kern w:val="0"/>
          <w:sz w:val="32"/>
          <w:szCs w:val="32"/>
        </w:rPr>
        <w:t>0人，事业编制10人。年末实有人数20人，其中在职人员10人，离休人员0人，退休人员10人。</w:t>
      </w:r>
    </w:p>
    <w:p w:rsidR="002F2988" w:rsidRDefault="00915D70">
      <w:pPr>
        <w:widowControl/>
        <w:numPr>
          <w:ilvl w:val="0"/>
          <w:numId w:val="2"/>
        </w:numPr>
        <w:spacing w:line="450" w:lineRule="atLeast"/>
        <w:ind w:firstLine="624"/>
        <w:jc w:val="left"/>
        <w:rPr>
          <w:rFonts w:ascii="黑体" w:eastAsia="黑体" w:hAnsi="黑体"/>
          <w:color w:val="333333"/>
          <w:kern w:val="0"/>
          <w:sz w:val="32"/>
          <w:szCs w:val="32"/>
        </w:rPr>
      </w:pPr>
      <w:r>
        <w:rPr>
          <w:rFonts w:ascii="黑体" w:eastAsia="黑体" w:hAnsi="黑体"/>
          <w:color w:val="333333"/>
          <w:kern w:val="0"/>
          <w:sz w:val="32"/>
          <w:szCs w:val="32"/>
        </w:rPr>
        <w:t>部门整体支出绩效情况</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 xml:space="preserve">    我站各部门根据2020年工作计划，认真履行职责，较好地完成了年初确定的各项工作任务，全年主要绩效如下：</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工程造价计价管理方面：认真落实工程造价动态管理、全过程监管，通过搞好建设工程概算审查、招标控制价备案、行业计价管理、咨询市场监管、问题解答和纠纷调解等具体工作，全面执行现行计价规定和要求。</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1、制定了《2020年度市造价站工作计划》，完善了内务工作制度和业务工作制度。</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2、专题向局长办公会汇报市造价站工作，以局名义发文《关于加强建设工程造价管理工作的通知》（岳建函[2020]102号），增强了造价管理的依据。</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3、联系了财政、发改、审计、国资委等部门和政工科、招标办、市场科、设计科、工程科、项目管理中心等科室开展工作，到湖南省造价管理总站和长沙市造价站进行了学习交流。</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4、配合省造价管理总站来岳专题调研“疫情期间工程计价的有关问题”，考察了相关企业和项目，并印发了我市《关于新冠肺炎防疫期间建设工程计价有关事项的通知》。</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5、热情接待业务咨询、认真解答造价疑问，及时调解工程造价和合同纠纷，尽力维护建设各方主体的合法权益。今年共接待来人来访206人次，解答问题532条，调解造价纠纷26起，解答回复工程造价函件11件。</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6、我站两位同志全程配合和</w:t>
      </w:r>
      <w:proofErr w:type="gramStart"/>
      <w:r>
        <w:rPr>
          <w:rFonts w:asciiTheme="minorEastAsia" w:hAnsiTheme="minorEastAsia" w:cs="黑体" w:hint="eastAsia"/>
          <w:color w:val="000000"/>
          <w:kern w:val="0"/>
          <w:sz w:val="32"/>
          <w:szCs w:val="32"/>
        </w:rPr>
        <w:t>参与省住建</w:t>
      </w:r>
      <w:proofErr w:type="gramEnd"/>
      <w:r>
        <w:rPr>
          <w:rFonts w:asciiTheme="minorEastAsia" w:hAnsiTheme="minorEastAsia" w:cs="黑体" w:hint="eastAsia"/>
          <w:color w:val="000000"/>
          <w:kern w:val="0"/>
          <w:sz w:val="32"/>
          <w:szCs w:val="32"/>
        </w:rPr>
        <w:t>厅“农民工工资检查组”来</w:t>
      </w:r>
      <w:proofErr w:type="gramStart"/>
      <w:r>
        <w:rPr>
          <w:rFonts w:asciiTheme="minorEastAsia" w:hAnsiTheme="minorEastAsia" w:cs="黑体" w:hint="eastAsia"/>
          <w:color w:val="000000"/>
          <w:kern w:val="0"/>
          <w:sz w:val="32"/>
          <w:szCs w:val="32"/>
        </w:rPr>
        <w:t>岳检查</w:t>
      </w:r>
      <w:proofErr w:type="gramEnd"/>
      <w:r>
        <w:rPr>
          <w:rFonts w:asciiTheme="minorEastAsia" w:hAnsiTheme="minorEastAsia" w:cs="黑体" w:hint="eastAsia"/>
          <w:color w:val="000000"/>
          <w:kern w:val="0"/>
          <w:sz w:val="32"/>
          <w:szCs w:val="32"/>
        </w:rPr>
        <w:t>工作。</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（二）工程造价信息管理方面</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及时准确收集、整理、测算、上报我市典型工程造价指标及建筑工程成本信息，全年共发布六期材料价格信息，每期涉及两千多种建筑材料价格，为招投标、工程预结算提供了依据和参考，为合理确定和有效控制工程造价发挥了较大的作用。</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1、召开材料价格专题会议，邀请九个施工单位代表参加，广泛听取意见，完善了建筑材料价格信息收集渠道，明确了市中心城区九个具有代表性的施工企业定期报送材料价格制度。</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2、走访调查同力预拌砂浆、中</w:t>
      </w:r>
      <w:proofErr w:type="gramStart"/>
      <w:r>
        <w:rPr>
          <w:rFonts w:asciiTheme="minorEastAsia" w:hAnsiTheme="minorEastAsia" w:cs="黑体" w:hint="eastAsia"/>
          <w:color w:val="000000"/>
          <w:kern w:val="0"/>
          <w:sz w:val="32"/>
          <w:szCs w:val="32"/>
        </w:rPr>
        <w:t>富杭萧、凯博杭萧</w:t>
      </w:r>
      <w:proofErr w:type="gramEnd"/>
      <w:r>
        <w:rPr>
          <w:rFonts w:asciiTheme="minorEastAsia" w:hAnsiTheme="minorEastAsia" w:cs="黑体" w:hint="eastAsia"/>
          <w:color w:val="000000"/>
          <w:kern w:val="0"/>
          <w:sz w:val="32"/>
          <w:szCs w:val="32"/>
        </w:rPr>
        <w:t>、</w:t>
      </w:r>
      <w:proofErr w:type="gramStart"/>
      <w:r>
        <w:rPr>
          <w:rFonts w:asciiTheme="minorEastAsia" w:hAnsiTheme="minorEastAsia" w:cs="黑体" w:hint="eastAsia"/>
          <w:color w:val="000000"/>
          <w:kern w:val="0"/>
          <w:sz w:val="32"/>
          <w:szCs w:val="32"/>
        </w:rPr>
        <w:t>远大住工等</w:t>
      </w:r>
      <w:proofErr w:type="gramEnd"/>
      <w:r>
        <w:rPr>
          <w:rFonts w:asciiTheme="minorEastAsia" w:hAnsiTheme="minorEastAsia" w:cs="黑体" w:hint="eastAsia"/>
          <w:color w:val="000000"/>
          <w:kern w:val="0"/>
          <w:sz w:val="32"/>
          <w:szCs w:val="32"/>
        </w:rPr>
        <w:t>企业，审查珍珠山小学成本控制资料，联系湖南省造价管理总站对“钢束混凝土”施工方法进行补充定额测算。</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3、建立了《建设工程全过程造价信息表》，逐步采集从估算、概算、预算、结算等阶段相关信息，进行分析比较。</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4、起草了市造价站《关于工程造价信息平台建设的工作报告》，提出了建立“建设工程造价信息数据平台”和“建设造价市场信息数据平台”的工作设想，参加了华为公司来我局的信息工作调研会。</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5、开展了砂石材料、混凝土砌块、预拌砂浆、预制管桩等专项市场调查，采集市场价格信息，根据省政府要求，及时向省造价管理总站、</w:t>
      </w:r>
      <w:proofErr w:type="gramStart"/>
      <w:r>
        <w:rPr>
          <w:rFonts w:asciiTheme="minorEastAsia" w:hAnsiTheme="minorEastAsia" w:cs="黑体" w:hint="eastAsia"/>
          <w:color w:val="000000"/>
          <w:kern w:val="0"/>
          <w:sz w:val="32"/>
          <w:szCs w:val="32"/>
        </w:rPr>
        <w:t>省住建</w:t>
      </w:r>
      <w:proofErr w:type="gramEnd"/>
      <w:r>
        <w:rPr>
          <w:rFonts w:asciiTheme="minorEastAsia" w:hAnsiTheme="minorEastAsia" w:cs="黑体" w:hint="eastAsia"/>
          <w:color w:val="000000"/>
          <w:kern w:val="0"/>
          <w:sz w:val="32"/>
          <w:szCs w:val="32"/>
        </w:rPr>
        <w:t>厅和水利厅上报地方材料价格信息。</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（三）工程造价市场监管方面</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积极宣</w:t>
      </w:r>
      <w:proofErr w:type="gramStart"/>
      <w:r>
        <w:rPr>
          <w:rFonts w:asciiTheme="minorEastAsia" w:hAnsiTheme="minorEastAsia" w:cs="黑体" w:hint="eastAsia"/>
          <w:color w:val="000000"/>
          <w:kern w:val="0"/>
          <w:sz w:val="32"/>
          <w:szCs w:val="32"/>
        </w:rPr>
        <w:t>贯落实</w:t>
      </w:r>
      <w:proofErr w:type="gramEnd"/>
      <w:r>
        <w:rPr>
          <w:rFonts w:asciiTheme="minorEastAsia" w:hAnsiTheme="minorEastAsia" w:cs="黑体" w:hint="eastAsia"/>
          <w:color w:val="000000"/>
          <w:kern w:val="0"/>
          <w:sz w:val="32"/>
          <w:szCs w:val="32"/>
        </w:rPr>
        <w:t>《湖南省政府投资房屋建筑和市政基础设施项目建设期工程造价全过程管理办法》，积极与财政、审计及我局相关部门进行工作联系、协调，加强工程造价市场监管。</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1、局印发了《关于加强建设工程造价管理工作的通知》，起草了《关于做好政府投资建设项目全过程造价管理工作的汇报》。</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2、全年共完成设计概算审查项目28个，提出修改意见和建议400多条，技术性核减金额约2.5亿元（不包括设计工艺修改和漏</w:t>
      </w:r>
      <w:proofErr w:type="gramStart"/>
      <w:r>
        <w:rPr>
          <w:rFonts w:asciiTheme="minorEastAsia" w:hAnsiTheme="minorEastAsia" w:cs="黑体" w:hint="eastAsia"/>
          <w:color w:val="000000"/>
          <w:kern w:val="0"/>
          <w:sz w:val="32"/>
          <w:szCs w:val="32"/>
        </w:rPr>
        <w:t>算核增</w:t>
      </w:r>
      <w:proofErr w:type="gramEnd"/>
      <w:r>
        <w:rPr>
          <w:rFonts w:asciiTheme="minorEastAsia" w:hAnsiTheme="minorEastAsia" w:cs="黑体" w:hint="eastAsia"/>
          <w:color w:val="000000"/>
          <w:kern w:val="0"/>
          <w:sz w:val="32"/>
          <w:szCs w:val="32"/>
        </w:rPr>
        <w:t>部分）。</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3、全年共完成招标控制价备案项目25个。</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4、参加市人大调研评议工作会议，起草了《关于加强市本级政府投资房屋建筑和市政基础设施工程设计概算审批管理有关情况的汇报》和《岳阳市市本级政府投资工程建设项目设计概算审批管理办法》。</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（四）工程造价咨询行业管理方面</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建立健全了工程造价咨询行业管理相关制度，工作中加强监督检查，加大对咨询市场日常监管的力度，配合省总站和</w:t>
      </w:r>
      <w:proofErr w:type="gramStart"/>
      <w:r>
        <w:rPr>
          <w:rFonts w:asciiTheme="minorEastAsia" w:hAnsiTheme="minorEastAsia" w:cs="黑体" w:hint="eastAsia"/>
          <w:color w:val="000000"/>
          <w:kern w:val="0"/>
          <w:sz w:val="32"/>
          <w:szCs w:val="32"/>
        </w:rPr>
        <w:t>省价协对</w:t>
      </w:r>
      <w:proofErr w:type="gramEnd"/>
      <w:r>
        <w:rPr>
          <w:rFonts w:asciiTheme="minorEastAsia" w:hAnsiTheme="minorEastAsia" w:cs="黑体" w:hint="eastAsia"/>
          <w:color w:val="000000"/>
          <w:kern w:val="0"/>
          <w:sz w:val="32"/>
          <w:szCs w:val="32"/>
        </w:rPr>
        <w:t>咨询机构的资质资格条件、市场行为、内部管理、计价行为等方面进行核查，促进咨询企业工作质量、服务水平不断提高。</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组织市中心城区主要咨询公司负责人召开“建设工程咨询工作座谈会”，讲解了当前的政策法规、听取了咨询公司负责人的意见，明确了工作标准要求，印发了有关文件，请分管领导对当前的咨询工作提要求，作指示。</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w:t>
      </w:r>
      <w:proofErr w:type="gramStart"/>
      <w:r>
        <w:rPr>
          <w:rFonts w:asciiTheme="minorEastAsia" w:hAnsiTheme="minorEastAsia" w:cs="黑体" w:hint="eastAsia"/>
          <w:color w:val="000000"/>
          <w:kern w:val="0"/>
          <w:sz w:val="32"/>
          <w:szCs w:val="32"/>
        </w:rPr>
        <w:t>配合局</w:t>
      </w:r>
      <w:proofErr w:type="gramEnd"/>
      <w:r>
        <w:rPr>
          <w:rFonts w:asciiTheme="minorEastAsia" w:hAnsiTheme="minorEastAsia" w:cs="黑体" w:hint="eastAsia"/>
          <w:color w:val="000000"/>
          <w:kern w:val="0"/>
          <w:sz w:val="32"/>
          <w:szCs w:val="32"/>
        </w:rPr>
        <w:t>法规科对咨询公司出具的“污水厂造价成果文件”中违法违规行为实施行政处罚。</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3、研究和明确外省、</w:t>
      </w:r>
      <w:proofErr w:type="gramStart"/>
      <w:r>
        <w:rPr>
          <w:rFonts w:asciiTheme="minorEastAsia" w:hAnsiTheme="minorEastAsia" w:cs="黑体" w:hint="eastAsia"/>
          <w:color w:val="000000"/>
          <w:kern w:val="0"/>
          <w:sz w:val="32"/>
          <w:szCs w:val="32"/>
        </w:rPr>
        <w:t>市咨询</w:t>
      </w:r>
      <w:proofErr w:type="gramEnd"/>
      <w:r>
        <w:rPr>
          <w:rFonts w:asciiTheme="minorEastAsia" w:hAnsiTheme="minorEastAsia" w:cs="黑体" w:hint="eastAsia"/>
          <w:color w:val="000000"/>
          <w:kern w:val="0"/>
          <w:sz w:val="32"/>
          <w:szCs w:val="32"/>
        </w:rPr>
        <w:t>公司</w:t>
      </w:r>
      <w:proofErr w:type="gramStart"/>
      <w:r>
        <w:rPr>
          <w:rFonts w:asciiTheme="minorEastAsia" w:hAnsiTheme="minorEastAsia" w:cs="黑体" w:hint="eastAsia"/>
          <w:color w:val="000000"/>
          <w:kern w:val="0"/>
          <w:sz w:val="32"/>
          <w:szCs w:val="32"/>
        </w:rPr>
        <w:t>来岳后的</w:t>
      </w:r>
      <w:proofErr w:type="gramEnd"/>
      <w:r>
        <w:rPr>
          <w:rFonts w:asciiTheme="minorEastAsia" w:hAnsiTheme="minorEastAsia" w:cs="黑体" w:hint="eastAsia"/>
          <w:color w:val="000000"/>
          <w:kern w:val="0"/>
          <w:sz w:val="32"/>
          <w:szCs w:val="32"/>
        </w:rPr>
        <w:t>信息采集制度。</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4、制定了造价行业专家标准，建立全市造价专家库。</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5、促进企业诚信经营，规范造价咨询行业市场行为，充分发挥工程造价协会的桥梁纽带作用。</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此外，完成了局领导交办的其他造价工作，如办公室改造、门禁设施和垃圾场、消防管道抢修计价等。</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（五）三峡项目建设方面</w:t>
      </w:r>
    </w:p>
    <w:p w:rsidR="002F2988" w:rsidRDefault="00915D70">
      <w:pPr>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三峡项目是我市首个对PPP工程开展全过程造价咨询服务的项目。到目前为止，我站督促咨询单位在预算初审中，对送审金额22143万元，核减金额7102万元，核减率为32 %。</w:t>
      </w:r>
    </w:p>
    <w:p w:rsidR="002F2988" w:rsidRDefault="002F2988">
      <w:pPr>
        <w:spacing w:line="560" w:lineRule="exact"/>
        <w:ind w:firstLineChars="200" w:firstLine="640"/>
        <w:rPr>
          <w:rFonts w:asciiTheme="minorEastAsia" w:hAnsiTheme="minorEastAsia" w:cs="黑体"/>
          <w:color w:val="000000"/>
          <w:kern w:val="0"/>
          <w:sz w:val="32"/>
          <w:szCs w:val="32"/>
        </w:rPr>
      </w:pPr>
    </w:p>
    <w:p w:rsidR="002F2988" w:rsidRDefault="002F2988">
      <w:pPr>
        <w:spacing w:line="560" w:lineRule="exact"/>
        <w:ind w:firstLineChars="200" w:firstLine="640"/>
        <w:rPr>
          <w:rFonts w:asciiTheme="minorEastAsia" w:hAnsiTheme="minorEastAsia" w:cs="黑体"/>
          <w:color w:val="000000"/>
          <w:kern w:val="0"/>
          <w:sz w:val="32"/>
          <w:szCs w:val="32"/>
        </w:rPr>
      </w:pPr>
    </w:p>
    <w:p w:rsidR="002F2988" w:rsidRDefault="002F2988">
      <w:pPr>
        <w:spacing w:line="560" w:lineRule="exact"/>
        <w:ind w:firstLineChars="200" w:firstLine="640"/>
        <w:rPr>
          <w:rFonts w:asciiTheme="minorEastAsia" w:hAnsiTheme="minorEastAsia" w:cs="黑体"/>
          <w:color w:val="000000"/>
          <w:kern w:val="0"/>
          <w:sz w:val="32"/>
          <w:szCs w:val="32"/>
        </w:rPr>
      </w:pPr>
    </w:p>
    <w:p w:rsidR="002F2988" w:rsidRDefault="002F2988">
      <w:pPr>
        <w:pStyle w:val="Default"/>
        <w:rPr>
          <w:rFonts w:hAnsi="黑体"/>
          <w:b/>
          <w:sz w:val="32"/>
          <w:szCs w:val="3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915D70">
      <w:pPr>
        <w:pStyle w:val="Default"/>
        <w:jc w:val="center"/>
        <w:rPr>
          <w:sz w:val="72"/>
          <w:szCs w:val="72"/>
        </w:rPr>
      </w:pPr>
      <w:r>
        <w:rPr>
          <w:rFonts w:hint="eastAsia"/>
          <w:sz w:val="72"/>
          <w:szCs w:val="72"/>
        </w:rPr>
        <w:t>第四部分</w:t>
      </w:r>
    </w:p>
    <w:p w:rsidR="002F2988" w:rsidRDefault="002F2988">
      <w:pPr>
        <w:jc w:val="center"/>
        <w:rPr>
          <w:rFonts w:ascii="黑体" w:eastAsia="黑体" w:cs="黑体"/>
          <w:color w:val="000000"/>
          <w:kern w:val="0"/>
          <w:sz w:val="70"/>
          <w:szCs w:val="70"/>
        </w:rPr>
      </w:pPr>
    </w:p>
    <w:p w:rsidR="002F2988" w:rsidRDefault="00915D7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2F2988" w:rsidRDefault="00915D7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F2988" w:rsidRDefault="002F2988">
      <w:pPr>
        <w:ind w:firstLineChars="200" w:firstLine="640"/>
        <w:jc w:val="left"/>
        <w:rPr>
          <w:rFonts w:asciiTheme="minorEastAsia" w:hAnsiTheme="minorEastAsia" w:cs="黑体"/>
          <w:color w:val="000000"/>
          <w:kern w:val="0"/>
          <w:sz w:val="32"/>
          <w:szCs w:val="32"/>
        </w:rPr>
      </w:pP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lastRenderedPageBreak/>
        <w:t>财政拨款收入：指本级财政当年拨付的资金。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上年结转和结余：指以前年度尚未完成、结转到本年按有关规定继续使用的资金。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卫生健康支出（类）：是指用于医疗卫生与计划生育方面的支出，包括保障机构正常运转、完成日常和特定的工作任务或事业发展目标的支出。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城乡社区支出（类）：是指用于城乡社区事务支出，包括保障机构正常运转、完成日常和特定的工作任务或事业发展目标的支出。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基本支出：</w:t>
      </w:r>
      <w:proofErr w:type="gramStart"/>
      <w:r>
        <w:rPr>
          <w:rFonts w:ascii="宋体" w:hAnsi="宋体" w:hint="eastAsia"/>
          <w:color w:val="000000"/>
          <w:kern w:val="0"/>
          <w:sz w:val="32"/>
          <w:highlight w:val="white"/>
        </w:rPr>
        <w:t>指保障</w:t>
      </w:r>
      <w:proofErr w:type="gramEnd"/>
      <w:r>
        <w:rPr>
          <w:rFonts w:ascii="宋体" w:hAnsi="宋体" w:hint="eastAsia"/>
          <w:color w:val="000000"/>
          <w:kern w:val="0"/>
          <w:sz w:val="32"/>
          <w:highlight w:val="white"/>
        </w:rPr>
        <w:t>机构正常运转、完成支日常工作任务而发生的人员支出和公用支出。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项目支出：指在基本支出之外为完成特定行政任务和事业发展目标所发生的支出。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“三公”经费：指用财政拨款安排的因公出国（境）费、公务用车购置及运行费和公务接待费。其中，因公出国（境）</w:t>
      </w:r>
      <w:proofErr w:type="gramStart"/>
      <w:r>
        <w:rPr>
          <w:rFonts w:ascii="宋体" w:hAnsi="宋体" w:hint="eastAsia"/>
          <w:color w:val="000000"/>
          <w:kern w:val="0"/>
          <w:sz w:val="32"/>
          <w:highlight w:val="white"/>
        </w:rPr>
        <w:t>费反映</w:t>
      </w:r>
      <w:proofErr w:type="gramEnd"/>
      <w:r>
        <w:rPr>
          <w:rFonts w:ascii="宋体" w:hAnsi="宋体" w:hint="eastAsia"/>
          <w:color w:val="000000"/>
          <w:kern w:val="0"/>
          <w:sz w:val="32"/>
          <w:highlight w:val="white"/>
        </w:rPr>
        <w:t>出国（境）的住宿费、旅费、伙食补助费、杂费、培训费等支出；公务用车购置及运行</w:t>
      </w:r>
      <w:proofErr w:type="gramStart"/>
      <w:r>
        <w:rPr>
          <w:rFonts w:ascii="宋体" w:hAnsi="宋体" w:hint="eastAsia"/>
          <w:color w:val="000000"/>
          <w:kern w:val="0"/>
          <w:sz w:val="32"/>
          <w:highlight w:val="white"/>
        </w:rPr>
        <w:t>费反映</w:t>
      </w:r>
      <w:proofErr w:type="gramEnd"/>
      <w:r>
        <w:rPr>
          <w:rFonts w:ascii="宋体" w:hAnsi="宋体" w:hint="eastAsia"/>
          <w:color w:val="000000"/>
          <w:kern w:val="0"/>
          <w:sz w:val="32"/>
          <w:highlight w:val="white"/>
        </w:rPr>
        <w:t>单位公务用车购置费及租用费、燃料费、维修费、过路过桥费、保险费、安全奖励费用等支出；公务接待</w:t>
      </w:r>
      <w:proofErr w:type="gramStart"/>
      <w:r>
        <w:rPr>
          <w:rFonts w:ascii="宋体" w:hAnsi="宋体" w:hint="eastAsia"/>
          <w:color w:val="000000"/>
          <w:kern w:val="0"/>
          <w:sz w:val="32"/>
          <w:highlight w:val="white"/>
        </w:rPr>
        <w:t>费反映</w:t>
      </w:r>
      <w:proofErr w:type="gramEnd"/>
      <w:r>
        <w:rPr>
          <w:rFonts w:ascii="宋体" w:hAnsi="宋体" w:hint="eastAsia"/>
          <w:color w:val="000000"/>
          <w:kern w:val="0"/>
          <w:sz w:val="32"/>
          <w:highlight w:val="white"/>
        </w:rPr>
        <w:t>单位按规定开支的各类公务接待（含外宾接待）支出。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工资福利支出：反映单位开支的在职职工和编制</w:t>
      </w:r>
      <w:proofErr w:type="gramStart"/>
      <w:r>
        <w:rPr>
          <w:rFonts w:ascii="宋体" w:hAnsi="宋体" w:hint="eastAsia"/>
          <w:color w:val="000000"/>
          <w:kern w:val="0"/>
          <w:sz w:val="32"/>
          <w:highlight w:val="white"/>
        </w:rPr>
        <w:t>外长期</w:t>
      </w:r>
      <w:proofErr w:type="gramEnd"/>
      <w:r>
        <w:rPr>
          <w:rFonts w:ascii="宋体" w:hAnsi="宋体" w:hint="eastAsia"/>
          <w:color w:val="000000"/>
          <w:kern w:val="0"/>
          <w:sz w:val="32"/>
          <w:highlight w:val="white"/>
        </w:rPr>
        <w:t>聘用人员的各类劳动报酬，以及为上述人员缴纳的各项社会保险费等。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lastRenderedPageBreak/>
        <w:t>津贴补贴：反映经国家批准建立的机关事业单位艰苦边远地区津贴、机关工作人员地区附加津贴、机关工作人员岗位津贴、事业单位工作人员特殊岗位津贴补贴等。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奖金：反映机关工作人员年终一次性奖金。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伙食补助费：反映单位发给职工的伙食补助费，如误餐补助等。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绩效工资：反映事业单位工作人员的绩效工资。</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机关事业单位基本养老保险缴费：反映机关事业单位缴纳的基本养老保险费。由单位代扣的工作人员基本养老保险缴费，不在此科目反映。</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职业年金缴费：反映机关事业单位实际缴纳的职业年金支出。由单位代扣的工作人员职业年金缴费，不在此科目反映。</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职工基本医疗保险缴费：反映单位为职工缴纳的基本医疗保险费。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公务员医疗补助缴费：反映按规定可享受公务员医疗补助单位为职工缴纳的公务员医疗补助费。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其他社会保障缴费：反映单位为职工缴纳的基本医疗、失业、工伤、生育等社会保险费，残疾人就业保障金，军队（含武警）为军人缴纳的伤亡、退役医疗等社会保险费。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住房公积金：反映行政事业单位按人力资源和社会保障部、财政部规定的基本工资和津贴补贴以及规定比例为职工缴纳的住房公积金。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医疗费：反映未参加医疗保险单位的医疗经费和单位按规定为职工支出的其他医疗费用。</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其他工资福利支出：反映上述项目未包括的人员支出，如各种加班工资、病假两个月以上期间的人员工资、编制</w:t>
      </w:r>
      <w:proofErr w:type="gramStart"/>
      <w:r>
        <w:rPr>
          <w:rFonts w:ascii="宋体" w:hAnsi="宋体" w:hint="eastAsia"/>
          <w:color w:val="000000"/>
          <w:kern w:val="0"/>
          <w:sz w:val="32"/>
          <w:highlight w:val="white"/>
        </w:rPr>
        <w:t>外长期</w:t>
      </w:r>
      <w:proofErr w:type="gramEnd"/>
      <w:r>
        <w:rPr>
          <w:rFonts w:ascii="宋体" w:hAnsi="宋体" w:hint="eastAsia"/>
          <w:color w:val="000000"/>
          <w:kern w:val="0"/>
          <w:sz w:val="32"/>
          <w:highlight w:val="white"/>
        </w:rPr>
        <w:t>聘用人员，公务员及参照和依照公务员制度管理的单位工作人员转入企业工作并按规定参加企业职工基本养老保险后给予的一次性补贴等。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商品和服务支出：反映单位购买商品和服务的支出（不包括用于购置固定资产的支出、战略性和应急储备支出）。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办公费：反映单位购买按财务会计制度规定不符合固定资产确认标准的日常办公用品、书报杂志等支出。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印刷费：反映单位的印刷费支出。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lastRenderedPageBreak/>
        <w:t>咨询费：反映单位咨询方面的支出。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水费：反映单位支付的水费、污水处理费等支出。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电费：反映单位的电费支出。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邮电费：反映单位开支的信函、包裹、货物等物品的邮寄费及电话费、电报费、传真费、网络通讯费等。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取暖费：反映单位取暖用燃料费、热力费、炉具购置费、锅炉临时工的工资、</w:t>
      </w:r>
      <w:proofErr w:type="gramStart"/>
      <w:r>
        <w:rPr>
          <w:rFonts w:ascii="宋体" w:hAnsi="宋体" w:hint="eastAsia"/>
          <w:color w:val="000000"/>
          <w:kern w:val="0"/>
          <w:sz w:val="32"/>
          <w:highlight w:val="white"/>
        </w:rPr>
        <w:t>节煤奖</w:t>
      </w:r>
      <w:proofErr w:type="gramEnd"/>
      <w:r>
        <w:rPr>
          <w:rFonts w:ascii="宋体" w:hAnsi="宋体" w:hint="eastAsia"/>
          <w:color w:val="000000"/>
          <w:kern w:val="0"/>
          <w:sz w:val="32"/>
          <w:highlight w:val="white"/>
        </w:rPr>
        <w:t>以及由单位支付的未实行职工住房采暖补贴改革的在职职工和离退休人员宿舍取暖费。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物业管理费：反映单位开支的办公用房以及未实行职工住宅物业服务改革的在职职工和离退休人员宿舍等的物业管理费，包括综合治理、绿化、卫生等方面的支出。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差旅费：反映单位工作人员出差发生的城市间交通费、住宿费、伙食补贴费和市内交通费。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维修(护)费：反映单位日常开支的固定资产（不包括车船等交通工具）修理和维护费用，网络信息系统运行与维护费用，以及按规定提取的修购基金。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租赁费：反映租赁办公用房、宿舍、专用通讯网以及其他设备等方面的费用。</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会议费：反映会议中按规定开支的住宿费、伙食费、会议室租金、交通费、文件印刷费、医药费等。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培训费：反映除因公出国（境）培训费以外的各类培训支出。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公务接待费：反映单位按规定开支的各类公务接待（含外宾接待）费用。</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专用燃料费：反映用作业务工作设备的车、</w:t>
      </w:r>
      <w:proofErr w:type="gramStart"/>
      <w:r>
        <w:rPr>
          <w:rFonts w:ascii="宋体" w:hAnsi="宋体" w:hint="eastAsia"/>
          <w:color w:val="000000"/>
          <w:kern w:val="0"/>
          <w:sz w:val="32"/>
          <w:highlight w:val="white"/>
        </w:rPr>
        <w:t>船设施</w:t>
      </w:r>
      <w:proofErr w:type="gramEnd"/>
      <w:r>
        <w:rPr>
          <w:rFonts w:ascii="宋体" w:hAnsi="宋体" w:hint="eastAsia"/>
          <w:color w:val="000000"/>
          <w:kern w:val="0"/>
          <w:sz w:val="32"/>
          <w:highlight w:val="white"/>
        </w:rPr>
        <w:t>等的油料支出。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lastRenderedPageBreak/>
        <w:t>劳务费：反映支付给单位和个人的劳务费用，如临时聘用人员、钟点工工资，稿费、翻译费，评审费等。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委托业务费：反映因委托外单位办理业务而支付的委托业务费。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工会经费：反映单位按规定提取的工会经费。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福利费：反映单位按规定提取的福利费。</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公务用车运行维护费：反映单位按规定保留的公务用车燃料费、维修费、过桥过路费、保险费、安全奖励费用等支出。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其他交通费用：反映单位除公务用车运行维护费以外的其他交通费用。如公务交通补贴，租车费用、出租车费用，飞机、船舶等的燃料费、维修费、保险费等。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税金及附加费用：反映单位提供劳务或销售产品应负担的税金及附加费用，包括营业税、消费税、城市维护建设税、资源税和教育附加等。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其他商品和服务支出：反映上述科目未包括的日常公用支出。如行政赔偿费和诉讼费、国内组织的会员费、来访费、广告宣传、其他劳务费及离休人员特需费、公用经费等。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对个人和家庭的补助：反映政府用于对个人和家庭的补助支出。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离休费：反映行政事业单位和军队移交政府安置的离休人员的离休费、护理费和其他补贴。</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退休费：反映行政事业单位和军队移交政府安置的退休人员的退休费和其他补贴。</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抚恤金：反映按规定开支的烈士遗属、牺牲病故人员遗属的一次性和定期抚恤金，伤残人员的抚恤金，离退休人员等其他人员的各项抚恤金。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w:t>
      </w:r>
      <w:proofErr w:type="gramStart"/>
      <w:r>
        <w:rPr>
          <w:rFonts w:ascii="宋体" w:hAnsi="宋体" w:hint="eastAsia"/>
          <w:color w:val="000000"/>
          <w:kern w:val="0"/>
          <w:sz w:val="32"/>
          <w:highlight w:val="white"/>
        </w:rPr>
        <w:t>饲政策</w:t>
      </w:r>
      <w:proofErr w:type="gramEnd"/>
      <w:r>
        <w:rPr>
          <w:rFonts w:ascii="宋体" w:hAnsi="宋体" w:hint="eastAsia"/>
          <w:color w:val="000000"/>
          <w:kern w:val="0"/>
          <w:sz w:val="32"/>
          <w:highlight w:val="white"/>
        </w:rPr>
        <w:t>补偿给农牧民的现金、粮食支出，对农村党员、复员军人以及村干部的补助支出，看守人员和犯人的伙食费、药费等。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lastRenderedPageBreak/>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奖励金：反映政府各部门的奖励支出，如对个体私营经济的奖励、计划生育目标责任奖励、独生子女父母奖励等。</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办公设备购置：反映用于购置并按财务会计制度规定纳入固定资产核算范围的办公家具和办公设备的支出，以及按规定提取的修购基金。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2F2988" w:rsidRDefault="00915D70">
      <w:pPr>
        <w:keepNext/>
        <w:keepLines/>
        <w:spacing w:line="520" w:lineRule="exact"/>
        <w:ind w:firstLine="640"/>
        <w:rPr>
          <w:rFonts w:ascii="宋体" w:hAnsi="宋体"/>
          <w:color w:val="000000"/>
          <w:kern w:val="0"/>
          <w:sz w:val="32"/>
          <w:highlight w:val="white"/>
        </w:rPr>
      </w:pPr>
      <w:r>
        <w:rPr>
          <w:rFonts w:ascii="宋体" w:hAnsi="宋体" w:hint="eastAsia"/>
          <w:color w:val="000000"/>
          <w:kern w:val="0"/>
          <w:sz w:val="32"/>
          <w:highlight w:val="white"/>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rsidR="002F2988" w:rsidRDefault="002F2988">
      <w:pPr>
        <w:keepNext/>
        <w:keepLines/>
        <w:spacing w:line="520" w:lineRule="exact"/>
        <w:ind w:firstLine="640"/>
        <w:rPr>
          <w:rFonts w:ascii="宋体" w:hAnsi="宋体"/>
          <w:color w:val="000000"/>
          <w:kern w:val="0"/>
          <w:sz w:val="32"/>
          <w:highlight w:val="white"/>
        </w:rPr>
      </w:pPr>
    </w:p>
    <w:p w:rsidR="002F2988" w:rsidRDefault="002F2988">
      <w:pPr>
        <w:keepNext/>
        <w:keepLines/>
        <w:spacing w:line="520" w:lineRule="exact"/>
        <w:ind w:firstLine="640"/>
        <w:rPr>
          <w:rFonts w:ascii="宋体" w:hAnsi="宋体"/>
          <w:color w:val="000000"/>
          <w:kern w:val="0"/>
          <w:sz w:val="32"/>
          <w:highlight w:val="white"/>
        </w:rPr>
      </w:pPr>
    </w:p>
    <w:p w:rsidR="002F2988" w:rsidRDefault="002F2988">
      <w:pPr>
        <w:keepNext/>
        <w:keepLines/>
        <w:spacing w:line="520" w:lineRule="exact"/>
        <w:ind w:firstLine="640"/>
        <w:rPr>
          <w:rFonts w:ascii="宋体" w:hAnsi="宋体"/>
          <w:color w:val="000000"/>
          <w:kern w:val="0"/>
          <w:sz w:val="32"/>
          <w:highlight w:val="white"/>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center"/>
        <w:rPr>
          <w:sz w:val="72"/>
          <w:szCs w:val="72"/>
        </w:rPr>
      </w:pPr>
    </w:p>
    <w:p w:rsidR="002F2988" w:rsidRDefault="002F2988">
      <w:pPr>
        <w:pStyle w:val="Default"/>
        <w:jc w:val="both"/>
        <w:rPr>
          <w:sz w:val="72"/>
          <w:szCs w:val="72"/>
        </w:rPr>
      </w:pPr>
    </w:p>
    <w:p w:rsidR="002F2988" w:rsidRDefault="00915D70">
      <w:pPr>
        <w:pStyle w:val="Default"/>
        <w:jc w:val="center"/>
        <w:rPr>
          <w:sz w:val="72"/>
          <w:szCs w:val="72"/>
        </w:rPr>
      </w:pPr>
      <w:r>
        <w:rPr>
          <w:rFonts w:hint="eastAsia"/>
          <w:sz w:val="72"/>
          <w:szCs w:val="72"/>
        </w:rPr>
        <w:t>第五部分</w:t>
      </w:r>
    </w:p>
    <w:p w:rsidR="002F2988" w:rsidRDefault="002F2988">
      <w:pPr>
        <w:jc w:val="center"/>
        <w:rPr>
          <w:rFonts w:ascii="黑体" w:eastAsia="黑体" w:cs="黑体"/>
          <w:color w:val="000000"/>
          <w:kern w:val="0"/>
          <w:sz w:val="70"/>
          <w:szCs w:val="70"/>
        </w:rPr>
      </w:pPr>
    </w:p>
    <w:p w:rsidR="002F2988" w:rsidRDefault="00915D7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2F2988" w:rsidRDefault="00915D7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86407" w:rsidRDefault="00286407" w:rsidP="00286407">
      <w:pPr>
        <w:spacing w:line="800" w:lineRule="exact"/>
        <w:jc w:val="center"/>
        <w:rPr>
          <w:rFonts w:eastAsia="方正小标宋简体" w:hint="eastAsia"/>
          <w:bCs/>
          <w:sz w:val="46"/>
          <w:szCs w:val="46"/>
        </w:rPr>
      </w:pPr>
      <w:r>
        <w:rPr>
          <w:rFonts w:eastAsia="方正小标宋简体" w:hint="eastAsia"/>
          <w:bCs/>
          <w:sz w:val="46"/>
          <w:szCs w:val="46"/>
        </w:rPr>
        <w:lastRenderedPageBreak/>
        <w:t>岳阳市</w:t>
      </w:r>
      <w:r>
        <w:rPr>
          <w:rFonts w:eastAsia="方正小标宋简体" w:hint="eastAsia"/>
          <w:bCs/>
          <w:sz w:val="46"/>
          <w:szCs w:val="46"/>
          <w:u w:val="single"/>
        </w:rPr>
        <w:t>2020</w:t>
      </w:r>
      <w:r>
        <w:rPr>
          <w:rFonts w:eastAsia="方正小标宋简体" w:hint="eastAsia"/>
          <w:bCs/>
          <w:sz w:val="46"/>
          <w:szCs w:val="46"/>
        </w:rPr>
        <w:t>年度单位整体支出</w:t>
      </w:r>
    </w:p>
    <w:p w:rsidR="00286407" w:rsidRDefault="00286407" w:rsidP="00286407">
      <w:pPr>
        <w:spacing w:line="800" w:lineRule="exact"/>
        <w:jc w:val="center"/>
        <w:rPr>
          <w:rFonts w:eastAsia="方正小标宋简体" w:hint="eastAsia"/>
          <w:bCs/>
          <w:sz w:val="46"/>
          <w:szCs w:val="46"/>
        </w:rPr>
      </w:pPr>
      <w:r>
        <w:rPr>
          <w:rFonts w:eastAsia="方正小标宋简体" w:hint="eastAsia"/>
          <w:bCs/>
          <w:sz w:val="46"/>
          <w:szCs w:val="46"/>
        </w:rPr>
        <w:t>绩效情况表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000"/>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990"/>
      </w:tblGrid>
      <w:tr w:rsidR="00286407" w:rsidTr="0045231C">
        <w:trPr>
          <w:trHeight w:val="567"/>
          <w:jc w:val="center"/>
        </w:trPr>
        <w:tc>
          <w:tcPr>
            <w:tcW w:w="9394" w:type="dxa"/>
            <w:gridSpan w:val="19"/>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黑体" w:eastAsia="黑体" w:hAnsi="黑体" w:cs="黑体" w:hint="eastAsia"/>
                <w:color w:val="000000"/>
                <w:sz w:val="28"/>
                <w:szCs w:val="28"/>
              </w:rPr>
              <w:t>一、单位基本概况</w:t>
            </w:r>
          </w:p>
        </w:tc>
      </w:tr>
      <w:tr w:rsidR="00286407" w:rsidTr="0045231C">
        <w:trPr>
          <w:trHeight w:val="567"/>
          <w:jc w:val="center"/>
        </w:trPr>
        <w:tc>
          <w:tcPr>
            <w:tcW w:w="1654" w:type="dxa"/>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人员编制</w:t>
            </w:r>
          </w:p>
        </w:tc>
        <w:tc>
          <w:tcPr>
            <w:tcW w:w="3561" w:type="dxa"/>
            <w:gridSpan w:val="9"/>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p>
        </w:tc>
        <w:tc>
          <w:tcPr>
            <w:tcW w:w="715" w:type="dxa"/>
            <w:gridSpan w:val="2"/>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实有人数</w:t>
            </w:r>
          </w:p>
        </w:tc>
        <w:tc>
          <w:tcPr>
            <w:tcW w:w="3464" w:type="dxa"/>
            <w:gridSpan w:val="7"/>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w:t>
            </w:r>
          </w:p>
        </w:tc>
      </w:tr>
      <w:tr w:rsidR="00286407" w:rsidTr="0045231C">
        <w:trPr>
          <w:trHeight w:val="2562"/>
          <w:jc w:val="center"/>
        </w:trPr>
        <w:tc>
          <w:tcPr>
            <w:tcW w:w="1654" w:type="dxa"/>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职能职责概述</w:t>
            </w:r>
          </w:p>
        </w:tc>
        <w:tc>
          <w:tcPr>
            <w:tcW w:w="7740" w:type="dxa"/>
            <w:gridSpan w:val="18"/>
            <w:vAlign w:val="center"/>
          </w:tcPr>
          <w:p w:rsidR="00286407" w:rsidRDefault="00286407" w:rsidP="0045231C">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（一）负责贯彻执行国家、省、市有关建设工程造价管理的法律、法规和规章；</w:t>
            </w:r>
          </w:p>
          <w:p w:rsidR="00286407" w:rsidRDefault="00286407" w:rsidP="0045231C">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（二）负责全市工程</w:t>
            </w:r>
            <w:proofErr w:type="gramStart"/>
            <w:r>
              <w:rPr>
                <w:rFonts w:ascii="仿宋" w:eastAsia="仿宋" w:hAnsi="仿宋" w:cs="仿宋_GB2312" w:hint="eastAsia"/>
                <w:sz w:val="32"/>
                <w:szCs w:val="32"/>
              </w:rPr>
              <w:t>发承包</w:t>
            </w:r>
            <w:proofErr w:type="gramEnd"/>
            <w:r>
              <w:rPr>
                <w:rFonts w:ascii="仿宋" w:eastAsia="仿宋" w:hAnsi="仿宋" w:cs="仿宋_GB2312" w:hint="eastAsia"/>
                <w:sz w:val="32"/>
                <w:szCs w:val="32"/>
              </w:rPr>
              <w:t>计价工作的管理，负责建设工程初步概算审查、招标控制价备案管理、施工合同备案管理，负责工程竣工结算审核报告备案管理，参与建设系统城市建设工程的造价控制与审核，调解造价纠纷，依法对建设工程</w:t>
            </w:r>
            <w:proofErr w:type="gramStart"/>
            <w:r>
              <w:rPr>
                <w:rFonts w:ascii="仿宋" w:eastAsia="仿宋" w:hAnsi="仿宋" w:cs="仿宋_GB2312" w:hint="eastAsia"/>
                <w:sz w:val="32"/>
                <w:szCs w:val="32"/>
              </w:rPr>
              <w:t>发承包</w:t>
            </w:r>
            <w:proofErr w:type="gramEnd"/>
            <w:r>
              <w:rPr>
                <w:rFonts w:ascii="仿宋" w:eastAsia="仿宋" w:hAnsi="仿宋" w:cs="仿宋_GB2312" w:hint="eastAsia"/>
                <w:sz w:val="32"/>
                <w:szCs w:val="32"/>
              </w:rPr>
              <w:t>计价活动进行监督检查；</w:t>
            </w:r>
          </w:p>
          <w:p w:rsidR="00286407" w:rsidRDefault="00286407" w:rsidP="0045231C">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（三）负责工程造价咨询市场的管理；负责建设工程计价依据的解释、补充工作，发布建设工程材料价格信息及人员工资、材料价格、机械台班费调整系数，对工程造价实行动态管理；</w:t>
            </w:r>
          </w:p>
          <w:p w:rsidR="00286407" w:rsidRDefault="00286407" w:rsidP="0045231C">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（四）负责工程造价计算机软件的开发、管理，建立工程造价数据库，提供造价信息和咨询服务；</w:t>
            </w:r>
          </w:p>
          <w:p w:rsidR="00286407" w:rsidRDefault="00286407" w:rsidP="0045231C">
            <w:pPr>
              <w:spacing w:line="56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（五）指导协调各县市区工程造价管理工作；</w:t>
            </w:r>
          </w:p>
          <w:p w:rsidR="00286407" w:rsidRDefault="00286407" w:rsidP="0045231C">
            <w:pPr>
              <w:autoSpaceDN w:val="0"/>
              <w:spacing w:line="320" w:lineRule="exact"/>
              <w:jc w:val="left"/>
              <w:textAlignment w:val="center"/>
              <w:rPr>
                <w:rFonts w:ascii="仿宋" w:eastAsia="仿宋" w:hAnsi="仿宋" w:hint="eastAsia"/>
                <w:sz w:val="32"/>
                <w:szCs w:val="32"/>
              </w:rPr>
            </w:pPr>
            <w:r>
              <w:rPr>
                <w:rFonts w:ascii="仿宋" w:eastAsia="仿宋" w:hAnsi="仿宋" w:cs="仿宋_GB2312" w:hint="eastAsia"/>
                <w:sz w:val="32"/>
                <w:szCs w:val="32"/>
              </w:rPr>
              <w:t>（六）</w:t>
            </w:r>
            <w:r>
              <w:rPr>
                <w:rFonts w:ascii="仿宋" w:eastAsia="仿宋" w:hAnsi="仿宋" w:hint="eastAsia"/>
                <w:sz w:val="32"/>
                <w:szCs w:val="32"/>
              </w:rPr>
              <w:t>完成市住建局交办的其他工作。</w:t>
            </w:r>
          </w:p>
          <w:p w:rsidR="00286407" w:rsidRDefault="00286407" w:rsidP="0045231C">
            <w:pPr>
              <w:autoSpaceDN w:val="0"/>
              <w:spacing w:line="320" w:lineRule="exact"/>
              <w:jc w:val="left"/>
              <w:textAlignment w:val="center"/>
              <w:rPr>
                <w:rFonts w:ascii="仿宋" w:eastAsia="仿宋" w:hAnsi="仿宋" w:hint="eastAsia"/>
                <w:sz w:val="32"/>
                <w:szCs w:val="32"/>
              </w:rPr>
            </w:pPr>
          </w:p>
        </w:tc>
      </w:tr>
      <w:tr w:rsidR="00286407" w:rsidTr="0045231C">
        <w:trPr>
          <w:trHeight w:val="3706"/>
          <w:jc w:val="center"/>
        </w:trPr>
        <w:tc>
          <w:tcPr>
            <w:tcW w:w="1654" w:type="dxa"/>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年度主要</w:t>
            </w:r>
          </w:p>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工作内容</w:t>
            </w:r>
          </w:p>
        </w:tc>
        <w:tc>
          <w:tcPr>
            <w:tcW w:w="7740" w:type="dxa"/>
            <w:gridSpan w:val="18"/>
            <w:vAlign w:val="center"/>
          </w:tcPr>
          <w:p w:rsidR="00286407" w:rsidRDefault="00286407" w:rsidP="00C85620">
            <w:pPr>
              <w:rPr>
                <w:rFonts w:ascii="仿宋" w:eastAsia="仿宋" w:hAnsi="仿宋" w:cs="仿宋_GB2312" w:hint="eastAsia"/>
                <w:sz w:val="32"/>
                <w:szCs w:val="32"/>
              </w:rPr>
            </w:pPr>
          </w:p>
          <w:p w:rsidR="00286407" w:rsidRDefault="00286407" w:rsidP="0045231C">
            <w:pPr>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任务1：工程造价计价管理</w:t>
            </w:r>
          </w:p>
          <w:p w:rsidR="00286407" w:rsidRDefault="00286407" w:rsidP="0045231C">
            <w:pPr>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任务2：工程造价信息管理</w:t>
            </w:r>
          </w:p>
          <w:p w:rsidR="00286407" w:rsidRDefault="00286407" w:rsidP="0045231C">
            <w:pPr>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任务3：工程造价市场监管</w:t>
            </w:r>
          </w:p>
          <w:p w:rsidR="00286407" w:rsidRDefault="00286407" w:rsidP="0045231C">
            <w:pPr>
              <w:spacing w:line="6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任务4：工程造价咨询行业管理</w:t>
            </w:r>
          </w:p>
          <w:p w:rsidR="00286407" w:rsidRPr="00286407" w:rsidRDefault="00286407" w:rsidP="00286407">
            <w:pPr>
              <w:spacing w:line="6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任务5：日常服务与管理</w:t>
            </w:r>
          </w:p>
        </w:tc>
      </w:tr>
      <w:tr w:rsidR="00286407" w:rsidTr="00286407">
        <w:trPr>
          <w:trHeight w:val="1171"/>
          <w:jc w:val="center"/>
        </w:trPr>
        <w:tc>
          <w:tcPr>
            <w:tcW w:w="1654" w:type="dxa"/>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pacing w:val="-6"/>
                <w:sz w:val="24"/>
              </w:rPr>
            </w:pPr>
            <w:r>
              <w:rPr>
                <w:rFonts w:ascii="仿宋_GB2312" w:eastAsia="仿宋_GB2312" w:hAnsi="仿宋_GB2312" w:cs="仿宋_GB2312" w:hint="eastAsia"/>
                <w:color w:val="000000"/>
                <w:spacing w:val="-6"/>
                <w:sz w:val="24"/>
              </w:rPr>
              <w:lastRenderedPageBreak/>
              <w:t>总体运行情况及取得的成绩</w:t>
            </w:r>
          </w:p>
        </w:tc>
        <w:tc>
          <w:tcPr>
            <w:tcW w:w="7740" w:type="dxa"/>
            <w:gridSpan w:val="18"/>
            <w:vAlign w:val="center"/>
          </w:tcPr>
          <w:p w:rsidR="00286407" w:rsidRDefault="00286407" w:rsidP="0045231C">
            <w:pPr>
              <w:autoSpaceDN w:val="0"/>
              <w:spacing w:line="320" w:lineRule="exact"/>
              <w:ind w:firstLineChars="700" w:firstLine="2240"/>
              <w:textAlignment w:val="center"/>
              <w:rPr>
                <w:rFonts w:ascii="仿宋" w:eastAsia="仿宋" w:hAnsi="仿宋" w:cs="仿宋_GB2312" w:hint="eastAsia"/>
                <w:sz w:val="32"/>
                <w:szCs w:val="32"/>
              </w:rPr>
            </w:pPr>
            <w:r>
              <w:rPr>
                <w:rFonts w:ascii="仿宋" w:eastAsia="仿宋" w:hAnsi="仿宋" w:cs="仿宋_GB2312" w:hint="eastAsia"/>
                <w:sz w:val="32"/>
                <w:szCs w:val="32"/>
              </w:rPr>
              <w:t>总体运行情况良好，</w:t>
            </w:r>
          </w:p>
          <w:p w:rsidR="00286407" w:rsidRDefault="00286407" w:rsidP="0045231C">
            <w:pPr>
              <w:autoSpaceDN w:val="0"/>
              <w:spacing w:line="320" w:lineRule="exact"/>
              <w:jc w:val="center"/>
              <w:textAlignment w:val="center"/>
              <w:rPr>
                <w:rFonts w:ascii="仿宋" w:eastAsia="仿宋" w:hAnsi="仿宋" w:cs="仿宋_GB2312" w:hint="eastAsia"/>
                <w:sz w:val="32"/>
                <w:szCs w:val="32"/>
              </w:rPr>
            </w:pPr>
          </w:p>
          <w:p w:rsidR="00286407" w:rsidRDefault="00286407" w:rsidP="0045231C">
            <w:pPr>
              <w:autoSpaceDN w:val="0"/>
              <w:spacing w:line="320" w:lineRule="exact"/>
              <w:ind w:firstLineChars="500" w:firstLine="1600"/>
              <w:jc w:val="left"/>
              <w:textAlignment w:val="center"/>
              <w:rPr>
                <w:rFonts w:ascii="仿宋_GB2312" w:eastAsia="仿宋_GB2312" w:hAnsi="仿宋_GB2312" w:cs="仿宋_GB2312" w:hint="eastAsia"/>
                <w:color w:val="000000"/>
                <w:sz w:val="24"/>
              </w:rPr>
            </w:pPr>
            <w:r>
              <w:rPr>
                <w:rFonts w:ascii="仿宋" w:eastAsia="仿宋" w:hAnsi="仿宋" w:cs="仿宋_GB2312" w:hint="eastAsia"/>
                <w:sz w:val="32"/>
                <w:szCs w:val="32"/>
              </w:rPr>
              <w:t>圆满完成2020年度工作任务。</w:t>
            </w:r>
          </w:p>
        </w:tc>
      </w:tr>
      <w:tr w:rsidR="00286407" w:rsidTr="00C85620">
        <w:trPr>
          <w:trHeight w:val="1630"/>
          <w:jc w:val="center"/>
        </w:trPr>
        <w:tc>
          <w:tcPr>
            <w:tcW w:w="9394" w:type="dxa"/>
            <w:gridSpan w:val="19"/>
            <w:vAlign w:val="center"/>
          </w:tcPr>
          <w:p w:rsidR="00286407" w:rsidRDefault="00286407" w:rsidP="0045231C">
            <w:pPr>
              <w:autoSpaceDN w:val="0"/>
              <w:spacing w:line="320" w:lineRule="exact"/>
              <w:jc w:val="center"/>
              <w:textAlignment w:val="center"/>
              <w:rPr>
                <w:rFonts w:ascii="黑体" w:eastAsia="黑体" w:hAnsi="黑体" w:cs="黑体" w:hint="eastAsia"/>
                <w:color w:val="000000"/>
                <w:sz w:val="28"/>
                <w:szCs w:val="28"/>
              </w:rPr>
            </w:pPr>
          </w:p>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黑体" w:eastAsia="黑体" w:hAnsi="黑体" w:cs="黑体" w:hint="eastAsia"/>
                <w:color w:val="000000"/>
                <w:sz w:val="28"/>
                <w:szCs w:val="28"/>
              </w:rPr>
              <w:t>二、部门（单位）收支情况</w:t>
            </w:r>
          </w:p>
        </w:tc>
      </w:tr>
      <w:tr w:rsidR="00286407" w:rsidTr="00C85620">
        <w:trPr>
          <w:trHeight w:val="1143"/>
          <w:jc w:val="center"/>
        </w:trPr>
        <w:tc>
          <w:tcPr>
            <w:tcW w:w="9394" w:type="dxa"/>
            <w:gridSpan w:val="19"/>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b/>
                <w:bCs/>
                <w:color w:val="000000"/>
                <w:sz w:val="24"/>
              </w:rPr>
              <w:t>年度收入情况（万元）</w:t>
            </w:r>
          </w:p>
        </w:tc>
      </w:tr>
      <w:tr w:rsidR="00286407" w:rsidTr="0045231C">
        <w:trPr>
          <w:trHeight w:val="567"/>
          <w:jc w:val="center"/>
        </w:trPr>
        <w:tc>
          <w:tcPr>
            <w:tcW w:w="1654" w:type="dxa"/>
            <w:vMerge w:val="restart"/>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收入合计</w:t>
            </w:r>
          </w:p>
        </w:tc>
        <w:tc>
          <w:tcPr>
            <w:tcW w:w="7740" w:type="dxa"/>
            <w:gridSpan w:val="18"/>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其中：</w:t>
            </w:r>
          </w:p>
        </w:tc>
      </w:tr>
      <w:tr w:rsidR="00286407" w:rsidTr="0045231C">
        <w:trPr>
          <w:trHeight w:val="1014"/>
          <w:jc w:val="center"/>
        </w:trPr>
        <w:tc>
          <w:tcPr>
            <w:tcW w:w="1654" w:type="dxa"/>
            <w:vMerge/>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548" w:type="dxa"/>
            <w:gridSpan w:val="4"/>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上年结转</w:t>
            </w: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公共财</w:t>
            </w:r>
          </w:p>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政拨款</w:t>
            </w: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政府基金拨款</w:t>
            </w: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纳入专户管理的非税收入</w:t>
            </w:r>
          </w:p>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拨款</w:t>
            </w:r>
          </w:p>
        </w:tc>
        <w:tc>
          <w:tcPr>
            <w:tcW w:w="1548" w:type="dxa"/>
            <w:gridSpan w:val="2"/>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其他</w:t>
            </w:r>
          </w:p>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收入</w:t>
            </w:r>
          </w:p>
        </w:tc>
      </w:tr>
      <w:tr w:rsidR="00286407" w:rsidTr="0045231C">
        <w:trPr>
          <w:trHeight w:val="669"/>
          <w:jc w:val="center"/>
        </w:trPr>
        <w:tc>
          <w:tcPr>
            <w:tcW w:w="1654" w:type="dxa"/>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115.77</w:t>
            </w:r>
          </w:p>
        </w:tc>
        <w:tc>
          <w:tcPr>
            <w:tcW w:w="1548" w:type="dxa"/>
            <w:gridSpan w:val="4"/>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w:t>
            </w: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115.77</w:t>
            </w: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548"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548" w:type="dxa"/>
            <w:gridSpan w:val="2"/>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p>
        </w:tc>
      </w:tr>
      <w:tr w:rsidR="00286407" w:rsidTr="0045231C">
        <w:trPr>
          <w:trHeight w:val="624"/>
          <w:jc w:val="center"/>
        </w:trPr>
        <w:tc>
          <w:tcPr>
            <w:tcW w:w="9394" w:type="dxa"/>
            <w:gridSpan w:val="19"/>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b/>
                <w:bCs/>
                <w:color w:val="000000"/>
                <w:sz w:val="24"/>
              </w:rPr>
              <w:t>年度支出和结余情况（万元）</w:t>
            </w:r>
          </w:p>
        </w:tc>
      </w:tr>
      <w:tr w:rsidR="00286407" w:rsidTr="0045231C">
        <w:trPr>
          <w:trHeight w:val="366"/>
          <w:jc w:val="center"/>
        </w:trPr>
        <w:tc>
          <w:tcPr>
            <w:tcW w:w="1700" w:type="dxa"/>
            <w:gridSpan w:val="2"/>
            <w:vMerge w:val="restart"/>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支出合计</w:t>
            </w:r>
          </w:p>
        </w:tc>
        <w:tc>
          <w:tcPr>
            <w:tcW w:w="1419" w:type="dxa"/>
            <w:gridSpan w:val="2"/>
            <w:vMerge w:val="restart"/>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基本支出</w:t>
            </w:r>
          </w:p>
        </w:tc>
        <w:tc>
          <w:tcPr>
            <w:tcW w:w="2811" w:type="dxa"/>
            <w:gridSpan w:val="8"/>
            <w:tcBorders>
              <w:left w:val="single" w:sz="4" w:space="0" w:color="auto"/>
              <w:bottom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其中：</w:t>
            </w:r>
          </w:p>
        </w:tc>
        <w:tc>
          <w:tcPr>
            <w:tcW w:w="1413" w:type="dxa"/>
            <w:gridSpan w:val="3"/>
            <w:vMerge w:val="restart"/>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项目支出</w:t>
            </w:r>
          </w:p>
        </w:tc>
        <w:tc>
          <w:tcPr>
            <w:tcW w:w="2051" w:type="dxa"/>
            <w:gridSpan w:val="4"/>
            <w:tcBorders>
              <w:left w:val="single" w:sz="4" w:space="0" w:color="auto"/>
              <w:bottom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结余</w:t>
            </w:r>
          </w:p>
        </w:tc>
      </w:tr>
      <w:tr w:rsidR="00286407" w:rsidTr="0045231C">
        <w:trPr>
          <w:trHeight w:val="454"/>
          <w:jc w:val="center"/>
        </w:trPr>
        <w:tc>
          <w:tcPr>
            <w:tcW w:w="1700" w:type="dxa"/>
            <w:gridSpan w:val="2"/>
            <w:vMerge/>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419" w:type="dxa"/>
            <w:gridSpan w:val="2"/>
            <w:vMerge/>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401" w:type="dxa"/>
            <w:gridSpan w:val="4"/>
            <w:tcBorders>
              <w:top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人员支出</w:t>
            </w:r>
          </w:p>
        </w:tc>
        <w:tc>
          <w:tcPr>
            <w:tcW w:w="1410" w:type="dxa"/>
            <w:gridSpan w:val="4"/>
            <w:tcBorders>
              <w:top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公用支出</w:t>
            </w:r>
          </w:p>
        </w:tc>
        <w:tc>
          <w:tcPr>
            <w:tcW w:w="1413" w:type="dxa"/>
            <w:gridSpan w:val="3"/>
            <w:vMerge/>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061" w:type="dxa"/>
            <w:gridSpan w:val="3"/>
            <w:tcBorders>
              <w:top w:val="single" w:sz="4" w:space="0" w:color="auto"/>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当年结余</w:t>
            </w:r>
          </w:p>
        </w:tc>
        <w:tc>
          <w:tcPr>
            <w:tcW w:w="990" w:type="dxa"/>
            <w:tcBorders>
              <w:top w:val="single" w:sz="4" w:space="0" w:color="auto"/>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累计结余</w:t>
            </w:r>
          </w:p>
        </w:tc>
      </w:tr>
      <w:tr w:rsidR="00286407" w:rsidTr="0045231C">
        <w:trPr>
          <w:trHeight w:val="624"/>
          <w:jc w:val="center"/>
        </w:trPr>
        <w:tc>
          <w:tcPr>
            <w:tcW w:w="1700" w:type="dxa"/>
            <w:gridSpan w:val="2"/>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113.92</w:t>
            </w:r>
          </w:p>
        </w:tc>
        <w:tc>
          <w:tcPr>
            <w:tcW w:w="1410" w:type="dxa"/>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113.92</w:t>
            </w:r>
          </w:p>
        </w:tc>
        <w:tc>
          <w:tcPr>
            <w:tcW w:w="1410" w:type="dxa"/>
            <w:gridSpan w:val="5"/>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86.9</w:t>
            </w:r>
          </w:p>
        </w:tc>
        <w:tc>
          <w:tcPr>
            <w:tcW w:w="1410" w:type="dxa"/>
            <w:gridSpan w:val="4"/>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27.02</w:t>
            </w:r>
          </w:p>
        </w:tc>
        <w:tc>
          <w:tcPr>
            <w:tcW w:w="1413" w:type="dxa"/>
            <w:gridSpan w:val="3"/>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061" w:type="dxa"/>
            <w:gridSpan w:val="3"/>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3.65</w:t>
            </w:r>
          </w:p>
        </w:tc>
        <w:tc>
          <w:tcPr>
            <w:tcW w:w="990" w:type="dxa"/>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3.65</w:t>
            </w:r>
          </w:p>
        </w:tc>
      </w:tr>
      <w:tr w:rsidR="00286407" w:rsidTr="0045231C">
        <w:trPr>
          <w:trHeight w:val="434"/>
          <w:jc w:val="center"/>
        </w:trPr>
        <w:tc>
          <w:tcPr>
            <w:tcW w:w="1700" w:type="dxa"/>
            <w:gridSpan w:val="2"/>
            <w:vMerge w:val="restart"/>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三</w:t>
            </w:r>
            <w:proofErr w:type="gramStart"/>
            <w:r>
              <w:rPr>
                <w:rFonts w:ascii="仿宋_GB2312" w:eastAsia="仿宋_GB2312" w:hAnsi="仿宋_GB2312" w:cs="仿宋_GB2312" w:hint="eastAsia"/>
                <w:color w:val="000000"/>
                <w:sz w:val="24"/>
              </w:rPr>
              <w:t>公经费</w:t>
            </w:r>
            <w:proofErr w:type="gramEnd"/>
            <w:r>
              <w:rPr>
                <w:rFonts w:ascii="仿宋_GB2312" w:eastAsia="仿宋_GB2312" w:hAnsi="仿宋_GB2312" w:cs="仿宋_GB2312" w:hint="eastAsia"/>
                <w:color w:val="000000"/>
                <w:sz w:val="24"/>
              </w:rPr>
              <w:t>合计</w:t>
            </w:r>
          </w:p>
        </w:tc>
        <w:tc>
          <w:tcPr>
            <w:tcW w:w="7694" w:type="dxa"/>
            <w:gridSpan w:val="17"/>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其中：</w:t>
            </w:r>
          </w:p>
        </w:tc>
      </w:tr>
      <w:tr w:rsidR="00286407" w:rsidTr="0045231C">
        <w:trPr>
          <w:trHeight w:val="624"/>
          <w:jc w:val="center"/>
        </w:trPr>
        <w:tc>
          <w:tcPr>
            <w:tcW w:w="1700" w:type="dxa"/>
            <w:gridSpan w:val="2"/>
            <w:vMerge/>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923" w:type="dxa"/>
            <w:gridSpan w:val="4"/>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公务接待费</w:t>
            </w:r>
          </w:p>
        </w:tc>
        <w:tc>
          <w:tcPr>
            <w:tcW w:w="1923" w:type="dxa"/>
            <w:gridSpan w:val="5"/>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公务用车运维费</w:t>
            </w:r>
          </w:p>
        </w:tc>
        <w:tc>
          <w:tcPr>
            <w:tcW w:w="1923" w:type="dxa"/>
            <w:gridSpan w:val="5"/>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公务用车购置费</w:t>
            </w:r>
          </w:p>
        </w:tc>
        <w:tc>
          <w:tcPr>
            <w:tcW w:w="1925" w:type="dxa"/>
            <w:gridSpan w:val="3"/>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因公出国费</w:t>
            </w:r>
          </w:p>
        </w:tc>
      </w:tr>
      <w:tr w:rsidR="00286407" w:rsidTr="0045231C">
        <w:trPr>
          <w:trHeight w:val="624"/>
          <w:jc w:val="center"/>
        </w:trPr>
        <w:tc>
          <w:tcPr>
            <w:tcW w:w="1700" w:type="dxa"/>
            <w:gridSpan w:val="2"/>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0</w:t>
            </w:r>
          </w:p>
        </w:tc>
        <w:tc>
          <w:tcPr>
            <w:tcW w:w="1923" w:type="dxa"/>
            <w:gridSpan w:val="4"/>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923" w:type="dxa"/>
            <w:gridSpan w:val="5"/>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923" w:type="dxa"/>
            <w:gridSpan w:val="5"/>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1925" w:type="dxa"/>
            <w:gridSpan w:val="3"/>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r>
      <w:tr w:rsidR="00286407" w:rsidTr="0045231C">
        <w:trPr>
          <w:trHeight w:val="434"/>
          <w:jc w:val="center"/>
        </w:trPr>
        <w:tc>
          <w:tcPr>
            <w:tcW w:w="1700" w:type="dxa"/>
            <w:gridSpan w:val="2"/>
            <w:vMerge w:val="restart"/>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固定资产合计</w:t>
            </w:r>
          </w:p>
        </w:tc>
        <w:tc>
          <w:tcPr>
            <w:tcW w:w="5331" w:type="dxa"/>
            <w:gridSpan w:val="12"/>
            <w:tcBorders>
              <w:left w:val="single" w:sz="4" w:space="0" w:color="auto"/>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其中：</w:t>
            </w:r>
          </w:p>
        </w:tc>
        <w:tc>
          <w:tcPr>
            <w:tcW w:w="2363" w:type="dxa"/>
            <w:gridSpan w:val="5"/>
            <w:vMerge w:val="restart"/>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其他</w:t>
            </w:r>
          </w:p>
        </w:tc>
      </w:tr>
      <w:tr w:rsidR="00286407" w:rsidTr="0045231C">
        <w:trPr>
          <w:trHeight w:val="624"/>
          <w:jc w:val="center"/>
        </w:trPr>
        <w:tc>
          <w:tcPr>
            <w:tcW w:w="1700" w:type="dxa"/>
            <w:gridSpan w:val="2"/>
            <w:vMerge/>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2665" w:type="dxa"/>
            <w:gridSpan w:val="5"/>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在用固定资产</w:t>
            </w:r>
          </w:p>
        </w:tc>
        <w:tc>
          <w:tcPr>
            <w:tcW w:w="2666" w:type="dxa"/>
            <w:gridSpan w:val="7"/>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出租固定资产</w:t>
            </w:r>
          </w:p>
        </w:tc>
        <w:tc>
          <w:tcPr>
            <w:tcW w:w="2363" w:type="dxa"/>
            <w:gridSpan w:val="5"/>
            <w:vMerge/>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r>
      <w:tr w:rsidR="00286407" w:rsidTr="0045231C">
        <w:trPr>
          <w:trHeight w:val="624"/>
          <w:jc w:val="center"/>
        </w:trPr>
        <w:tc>
          <w:tcPr>
            <w:tcW w:w="1700" w:type="dxa"/>
            <w:gridSpan w:val="2"/>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122.04</w:t>
            </w:r>
          </w:p>
        </w:tc>
        <w:tc>
          <w:tcPr>
            <w:tcW w:w="2665" w:type="dxa"/>
            <w:gridSpan w:val="5"/>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122.04</w:t>
            </w:r>
          </w:p>
        </w:tc>
        <w:tc>
          <w:tcPr>
            <w:tcW w:w="2666" w:type="dxa"/>
            <w:gridSpan w:val="7"/>
            <w:tcBorders>
              <w:righ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c>
          <w:tcPr>
            <w:tcW w:w="2363" w:type="dxa"/>
            <w:gridSpan w:val="5"/>
            <w:tcBorders>
              <w:left w:val="single" w:sz="4" w:space="0" w:color="auto"/>
            </w:tcBorders>
            <w:vAlign w:val="center"/>
          </w:tcPr>
          <w:p w:rsidR="00286407" w:rsidRDefault="00286407" w:rsidP="0045231C">
            <w:pPr>
              <w:autoSpaceDN w:val="0"/>
              <w:spacing w:line="320" w:lineRule="exact"/>
              <w:jc w:val="center"/>
              <w:textAlignment w:val="center"/>
              <w:rPr>
                <w:rFonts w:ascii="仿宋_GB2312" w:eastAsia="仿宋_GB2312" w:hAnsi="仿宋_GB2312" w:cs="仿宋_GB2312" w:hint="eastAsia"/>
                <w:color w:val="000000"/>
                <w:sz w:val="24"/>
              </w:rPr>
            </w:pPr>
          </w:p>
        </w:tc>
      </w:tr>
    </w:tbl>
    <w:p w:rsidR="002F2988" w:rsidRPr="00286407" w:rsidRDefault="002F2988">
      <w:pPr>
        <w:jc w:val="center"/>
        <w:rPr>
          <w:rFonts w:ascii="黑体" w:eastAsia="黑体" w:cs="黑体"/>
          <w:color w:val="000000"/>
          <w:kern w:val="0"/>
          <w:sz w:val="70"/>
          <w:szCs w:val="70"/>
        </w:rPr>
      </w:pPr>
    </w:p>
    <w:p w:rsidR="002F2988" w:rsidRDefault="002F2988">
      <w:pPr>
        <w:ind w:firstLineChars="200" w:firstLine="640"/>
        <w:jc w:val="left"/>
        <w:rPr>
          <w:rFonts w:asciiTheme="minorEastAsia" w:hAnsiTheme="minorEastAsia" w:cs="黑体"/>
          <w:color w:val="000000"/>
          <w:kern w:val="0"/>
          <w:sz w:val="32"/>
          <w:szCs w:val="32"/>
        </w:rPr>
      </w:pPr>
    </w:p>
    <w:sectPr w:rsidR="002F2988" w:rsidSect="002F2988">
      <w:pgSz w:w="11906" w:h="16838"/>
      <w:pgMar w:top="720" w:right="720" w:bottom="720" w:left="720"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00" w:usb3="00000000" w:csb0="00040000"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18D9DF"/>
    <w:multiLevelType w:val="singleLevel"/>
    <w:tmpl w:val="D518D9DF"/>
    <w:lvl w:ilvl="0">
      <w:start w:val="2"/>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87FB5"/>
    <w:rsid w:val="000A3F69"/>
    <w:rsid w:val="000C666D"/>
    <w:rsid w:val="000E3EB2"/>
    <w:rsid w:val="00103957"/>
    <w:rsid w:val="00152C6D"/>
    <w:rsid w:val="00162D39"/>
    <w:rsid w:val="001678BD"/>
    <w:rsid w:val="00185DB4"/>
    <w:rsid w:val="001A67DB"/>
    <w:rsid w:val="001C3C29"/>
    <w:rsid w:val="001D4F1A"/>
    <w:rsid w:val="001D51E5"/>
    <w:rsid w:val="001E080D"/>
    <w:rsid w:val="001E53D0"/>
    <w:rsid w:val="001F0C3B"/>
    <w:rsid w:val="00202C82"/>
    <w:rsid w:val="00210B4D"/>
    <w:rsid w:val="00214427"/>
    <w:rsid w:val="00226CB7"/>
    <w:rsid w:val="00264552"/>
    <w:rsid w:val="00264EF9"/>
    <w:rsid w:val="00265724"/>
    <w:rsid w:val="0027426B"/>
    <w:rsid w:val="00286407"/>
    <w:rsid w:val="002D7169"/>
    <w:rsid w:val="002E0A30"/>
    <w:rsid w:val="002F2988"/>
    <w:rsid w:val="002F64AC"/>
    <w:rsid w:val="003130C4"/>
    <w:rsid w:val="00316C4B"/>
    <w:rsid w:val="0032192B"/>
    <w:rsid w:val="00342AE5"/>
    <w:rsid w:val="003479BD"/>
    <w:rsid w:val="00353197"/>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6690E"/>
    <w:rsid w:val="005767CC"/>
    <w:rsid w:val="00590D9F"/>
    <w:rsid w:val="00595D26"/>
    <w:rsid w:val="005A74E6"/>
    <w:rsid w:val="005B404E"/>
    <w:rsid w:val="005B74B2"/>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7006"/>
    <w:rsid w:val="00717621"/>
    <w:rsid w:val="00720FF1"/>
    <w:rsid w:val="00727A53"/>
    <w:rsid w:val="00770C9A"/>
    <w:rsid w:val="00787B42"/>
    <w:rsid w:val="007B4B33"/>
    <w:rsid w:val="007C4539"/>
    <w:rsid w:val="007F3657"/>
    <w:rsid w:val="00812ED5"/>
    <w:rsid w:val="008277D9"/>
    <w:rsid w:val="0084478C"/>
    <w:rsid w:val="0086638C"/>
    <w:rsid w:val="008A3E8D"/>
    <w:rsid w:val="00915D70"/>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85620"/>
    <w:rsid w:val="00CE04C3"/>
    <w:rsid w:val="00CE76A0"/>
    <w:rsid w:val="00D05F0E"/>
    <w:rsid w:val="00D148C6"/>
    <w:rsid w:val="00D17A8A"/>
    <w:rsid w:val="00D415BA"/>
    <w:rsid w:val="00D63A05"/>
    <w:rsid w:val="00D644EE"/>
    <w:rsid w:val="00DD06FF"/>
    <w:rsid w:val="00DD5FE9"/>
    <w:rsid w:val="00E00C7A"/>
    <w:rsid w:val="00E37D6C"/>
    <w:rsid w:val="00E55B68"/>
    <w:rsid w:val="00E67BE6"/>
    <w:rsid w:val="00E8683C"/>
    <w:rsid w:val="00EA2B72"/>
    <w:rsid w:val="00EC7549"/>
    <w:rsid w:val="00F74360"/>
    <w:rsid w:val="00FA2EDD"/>
    <w:rsid w:val="00FB462F"/>
    <w:rsid w:val="00FE16FA"/>
    <w:rsid w:val="00FE328A"/>
    <w:rsid w:val="00FE6269"/>
    <w:rsid w:val="0A941B4B"/>
    <w:rsid w:val="0D7B7A66"/>
    <w:rsid w:val="0DE11588"/>
    <w:rsid w:val="16561ABB"/>
    <w:rsid w:val="1713117B"/>
    <w:rsid w:val="4578428D"/>
    <w:rsid w:val="4F3C4E11"/>
    <w:rsid w:val="56BA2139"/>
    <w:rsid w:val="5E297781"/>
    <w:rsid w:val="6A0B3C9E"/>
    <w:rsid w:val="734C1C54"/>
    <w:rsid w:val="769C6541"/>
    <w:rsid w:val="78EF01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98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F2988"/>
    <w:rPr>
      <w:sz w:val="18"/>
      <w:szCs w:val="18"/>
    </w:rPr>
  </w:style>
  <w:style w:type="paragraph" w:styleId="a4">
    <w:name w:val="footer"/>
    <w:basedOn w:val="a"/>
    <w:link w:val="Char0"/>
    <w:uiPriority w:val="99"/>
    <w:unhideWhenUsed/>
    <w:qFormat/>
    <w:rsid w:val="002F298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F298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2F2988"/>
    <w:rPr>
      <w:sz w:val="18"/>
      <w:szCs w:val="18"/>
    </w:rPr>
  </w:style>
  <w:style w:type="character" w:customStyle="1" w:styleId="Char0">
    <w:name w:val="页脚 Char"/>
    <w:basedOn w:val="a0"/>
    <w:link w:val="a4"/>
    <w:uiPriority w:val="99"/>
    <w:qFormat/>
    <w:rsid w:val="002F2988"/>
    <w:rPr>
      <w:sz w:val="18"/>
      <w:szCs w:val="18"/>
    </w:rPr>
  </w:style>
  <w:style w:type="paragraph" w:customStyle="1" w:styleId="Default">
    <w:name w:val="Default"/>
    <w:qFormat/>
    <w:rsid w:val="002F2988"/>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2F2988"/>
    <w:pPr>
      <w:ind w:firstLineChars="200" w:firstLine="420"/>
    </w:pPr>
  </w:style>
  <w:style w:type="character" w:customStyle="1" w:styleId="Char">
    <w:name w:val="批注框文本 Char"/>
    <w:basedOn w:val="a0"/>
    <w:link w:val="a3"/>
    <w:uiPriority w:val="99"/>
    <w:semiHidden/>
    <w:qFormat/>
    <w:rsid w:val="002F298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5A2555DD-1AA6-4861-A44E-D85F45B55A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2895</Words>
  <Characters>16506</Characters>
  <Application>Microsoft Office Word</Application>
  <DocSecurity>0</DocSecurity>
  <Lines>137</Lines>
  <Paragraphs>38</Paragraphs>
  <ScaleCrop>false</ScaleCrop>
  <Company>Microsoft</Company>
  <LinksUpToDate>false</LinksUpToDate>
  <CharactersWithSpaces>19363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微软用户</cp:lastModifiedBy>
  <cp:revision>3</cp:revision>
  <cp:lastPrinted>2021-07-28T00:12:00Z</cp:lastPrinted>
  <dcterms:created xsi:type="dcterms:W3CDTF">2022-06-13T07:13:00Z</dcterms:created>
  <dcterms:modified xsi:type="dcterms:W3CDTF">2022-06-13T07:15:00Z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ICV">
    <vt:lpwstr>7A44508269F945368D670798A66D0374</vt:lpwstr>
  </property>
</Properties>
</file>