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48" w:lineRule="auto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  <w:t>附件2-2</w:t>
      </w:r>
    </w:p>
    <w:p>
      <w:pPr>
        <w:snapToGrid/>
        <w:spacing w:before="0" w:beforeAutospacing="0" w:after="0" w:afterAutospacing="0" w:line="348" w:lineRule="auto"/>
        <w:jc w:val="both"/>
        <w:textAlignment w:val="baseline"/>
        <w:rPr>
          <w:rFonts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301" w:beforeAutospacing="0" w:after="0" w:afterAutospacing="0" w:line="600" w:lineRule="exact"/>
        <w:jc w:val="center"/>
        <w:textAlignment w:val="baseline"/>
        <w:rPr>
          <w:rFonts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湖南城陵矶新港区财政支出</w:t>
      </w:r>
    </w:p>
    <w:p>
      <w:pPr>
        <w:snapToGrid/>
        <w:spacing w:before="301" w:beforeAutospacing="0" w:after="0" w:afterAutospacing="0" w:line="600" w:lineRule="exact"/>
        <w:jc w:val="center"/>
        <w:textAlignment w:val="baseline"/>
        <w:rPr>
          <w:rFonts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eastAsia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绩效评价自评报告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eastAsia="仿宋_GB2312"/>
          <w:b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760" w:lineRule="exact"/>
        <w:ind w:firstLine="466" w:firstLineChars="147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szCs w:val="32"/>
        </w:rPr>
        <w:t>评价类型：项目实施过程评价□   项目完成结果评价□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32"/>
          <w:u w:val="single"/>
          <w:lang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项目名称：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eastAsia="zh-CN"/>
        </w:rPr>
        <w:t>环芭蕉湖绿道景观管养工程项目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项目单位：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eastAsia="zh-CN"/>
        </w:rPr>
        <w:t>岳阳炜东物业管理有限公司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hint="default" w:eastAsia="仿宋_GB2312" w:asciiTheme="minorAscii" w:hAnsiTheme="minorAscii"/>
          <w:b w:val="0"/>
          <w:i w:val="0"/>
          <w:caps w:val="0"/>
          <w:spacing w:val="-20"/>
          <w:w w:val="100"/>
          <w:sz w:val="32"/>
          <w:u w:val="single"/>
          <w:lang w:val="en-US"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主管部门：</w:t>
      </w:r>
      <w:r>
        <w:rPr>
          <w:rFonts w:hint="default" w:eastAsia="仿宋_GB2312" w:asciiTheme="minorAscii" w:hAnsiTheme="minorAscii"/>
          <w:b w:val="0"/>
          <w:i w:val="0"/>
          <w:caps w:val="0"/>
          <w:spacing w:val="-20"/>
          <w:w w:val="100"/>
          <w:sz w:val="32"/>
          <w:lang w:eastAsia="zh-CN"/>
        </w:rPr>
        <w:t>岳阳市城市管理和综合执法局湖南城陵矶新港区分局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>评价方式：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28"/>
          <w:szCs w:val="28"/>
        </w:rPr>
        <w:t>部门（单位）绩效自评</w:t>
      </w:r>
    </w:p>
    <w:p>
      <w:pPr>
        <w:snapToGrid/>
        <w:spacing w:before="301" w:beforeAutospacing="0" w:after="0" w:afterAutospacing="0" w:line="760" w:lineRule="exact"/>
        <w:ind w:firstLine="47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szCs w:val="32"/>
        </w:rPr>
        <w:t>评价机构：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28"/>
          <w:szCs w:val="28"/>
        </w:rPr>
        <w:t xml:space="preserve">部门（单位）评价组   </w:t>
      </w: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301" w:beforeAutospacing="0" w:after="0" w:afterAutospacing="0" w:line="120" w:lineRule="exact"/>
        <w:ind w:firstLine="416" w:firstLineChars="15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48" w:lineRule="auto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报告日期：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2022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  年 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6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 月 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  <w:lang w:val="en-US" w:eastAsia="zh-CN"/>
        </w:rPr>
        <w:t>20</w:t>
      </w:r>
      <w:r>
        <w:rPr>
          <w:rFonts w:hint="eastAsia" w:eastAsia="仿宋_GB2312"/>
          <w:b w:val="0"/>
          <w:i w:val="0"/>
          <w:caps w:val="0"/>
          <w:spacing w:val="0"/>
          <w:w w:val="100"/>
          <w:sz w:val="32"/>
        </w:rPr>
        <w:t xml:space="preserve">  日</w:t>
      </w: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100" w:lineRule="exact"/>
        <w:jc w:val="center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3"/>
        <w:gridCol w:w="926"/>
        <w:gridCol w:w="574"/>
        <w:gridCol w:w="964"/>
        <w:gridCol w:w="53"/>
        <w:gridCol w:w="720"/>
        <w:gridCol w:w="789"/>
        <w:gridCol w:w="558"/>
        <w:gridCol w:w="432"/>
        <w:gridCol w:w="585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贺燕湘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15173045802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湖南城陵矶新港区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6" w:firstLineChars="496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年   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月起至  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年   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计划安排资金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实际到位资金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实际支出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结余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0"/>
                <w:w w:val="100"/>
                <w:sz w:val="24"/>
              </w:rPr>
              <w:t>其中：中央财政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6"/>
                <w:w w:val="100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6"/>
                <w:w w:val="100"/>
                <w:sz w:val="24"/>
              </w:rPr>
              <w:t>其中：中央财政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-16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-16"/>
                <w:w w:val="100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97.92</w:t>
            </w:r>
            <w:bookmarkStart w:id="0" w:name="_GoBack"/>
            <w:bookmarkEnd w:id="0"/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9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支出内容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实际支出数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会计凭证号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2021.5月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支付职工薪酬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25.7995万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记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-1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支付全年管理人员职工薪酬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61.194万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记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-3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购买农药化肥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3.5774万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记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-5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购买苗木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4.1034万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记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-7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购买种球种苗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3.242万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记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-8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支出合计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97.9163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项目绩效定性目标及实施计划完成情况</w:t>
            </w:r>
          </w:p>
        </w:tc>
        <w:tc>
          <w:tcPr>
            <w:tcW w:w="520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预  期 目 标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520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eastAsia="zh-CN"/>
              </w:rPr>
              <w:t>加强城市的管理，提高城市管理水平，提升城市形象，在预定的时间内完成合同内容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  <w:lang w:eastAsia="zh-CN"/>
              </w:rPr>
              <w:t>按要求完成养护工作，提高城市管理水平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项目绩效定量目标（指标）及完成情况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一级指标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二级指标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指标内容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指标（目标）值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项目产出指标</w:t>
            </w:r>
          </w:p>
        </w:tc>
        <w:tc>
          <w:tcPr>
            <w:tcW w:w="153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数量指标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val="en-US" w:eastAsia="zh-CN"/>
              </w:rPr>
              <w:t>绿地存活率95%以上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每月开展病虫害巡查，治理工作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平均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2次/月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平均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2次/月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质量指标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绿化景观良好不出现大面积苗木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时效指标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年度内完成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成本指标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项目支出成本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</w:rPr>
              <w:t>&gt;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预算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</w:rPr>
              <w:t>&gt;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项目效益指标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经济效益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完成绩效目标设定的经济效益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社会效益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562" w:type="dxa"/>
            <w:gridSpan w:val="3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提升空气质量改善人们的生活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生态效益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指标</w:t>
            </w:r>
          </w:p>
        </w:tc>
        <w:tc>
          <w:tcPr>
            <w:tcW w:w="1562" w:type="dxa"/>
            <w:gridSpan w:val="3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val="en-US" w:eastAsia="zh-CN"/>
              </w:rPr>
              <w:t>注重保护生态环境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服务对象满意度指标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  <w:lang w:eastAsia="zh-CN"/>
              </w:rPr>
              <w:t>市民满意度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干部职工满意度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  <w:tc>
          <w:tcPr>
            <w:tcW w:w="29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≧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绩效自评综合得分</w:t>
            </w:r>
          </w:p>
        </w:tc>
        <w:tc>
          <w:tcPr>
            <w:tcW w:w="699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  <w:t>评价等次</w:t>
            </w:r>
          </w:p>
        </w:tc>
        <w:tc>
          <w:tcPr>
            <w:tcW w:w="699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/>
                <w:i w:val="0"/>
                <w:caps w:val="0"/>
                <w:spacing w:val="0"/>
                <w:w w:val="100"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职称/职务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单  位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贺燕湘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项目经理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岳阳炜东物业管理有限公司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张和平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会计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岳阳炜东物业管理有限公司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评价组组长（签字）：         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项目单位意见：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  <w:jc w:val="center"/>
        </w:trPr>
        <w:tc>
          <w:tcPr>
            <w:tcW w:w="9582" w:type="dxa"/>
            <w:gridSpan w:val="14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主管部门意见：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财政部门归口业务科室意见：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</w:rPr>
        <w:t xml:space="preserve">填报人（签名）：       </w:t>
      </w:r>
      <w:r>
        <w:rPr>
          <w:rFonts w:hint="eastAsia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eastAsia="zh-CN"/>
        </w:rPr>
        <w:t>张和平</w:t>
      </w:r>
      <w:r>
        <w:rPr>
          <w:rFonts w:hint="eastAsia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</w:rPr>
        <w:t xml:space="preserve">           联系电话：</w:t>
      </w:r>
      <w:r>
        <w:rPr>
          <w:rFonts w:hint="eastAsia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13786009995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五、评价报告综述（文字部分）</w:t>
            </w:r>
          </w:p>
          <w:p>
            <w:pPr>
              <w:snapToGrid/>
              <w:spacing w:before="0" w:beforeAutospacing="0" w:after="0" w:afterAutospacing="0" w:line="440" w:lineRule="exact"/>
              <w:ind w:firstLine="634" w:firstLineChars="200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项目基本概况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自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2021年1月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以来我公司经政府采购招投标有幸成为新港区绿化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养护单位，始终将服务好港区、打造港区新环境为目标，目前拥有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一支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余人的专业养护队伍。我司在养护期间始终将发挥绿化养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护专业队伍的优势，以优秀的管理和一流的技术，合理地进行部署，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加强管理，确保养护质量。养护期限内对合同工程包工、包料、包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质量、包安全、包文明施工的包方式，保证符合原设计、业主及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有关养护。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项目资金使用及管理情况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1、项目资金到位情况分析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202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年度，我公司每季度经考评合格后由城陵矶新港区财政局拨付资金。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2、项目资金使用情况分析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项目资金按季度发放后均用于养护各项开支。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3、项目资金管理情况分析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新港区绿化养护专项经费按照国家制定有关政策、制度、规定合规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合理使用。项目资金支出严格按局机关规定经过层层审批，专款专用。</w:t>
            </w:r>
          </w:p>
          <w:p>
            <w:pPr>
              <w:snapToGrid/>
              <w:spacing w:before="0" w:beforeAutospacing="0" w:after="0" w:afterAutospacing="0" w:line="560" w:lineRule="exact"/>
              <w:ind w:left="414" w:left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项目组织实施情况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1、项目组织情况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我司负责要要求完成园林绿化中的乔木、灌木、地被、草坪等植物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的养护管理。包括淋水、松土、施肥、整型、修剪枯枝败叶、草坪除杂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草、修剪滚压草坪、防治病虫害、苗木补种、树木涂白等植物保养工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作，景点的美化、保洁、绿化垃圾的清运、企业破道开口等有关绿化保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养工程以及园艺设施的维护。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综合评价情况及评价结论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我公司在2021年按要求完成了年度的养护工作，美化城市环境，打造文明城市，提升人居空气质量水平。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项目主要绩效情况分析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项目预算控制良好，项目资金实际使用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97.9163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万元，实际资金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使用上，属于持平。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3、项目的效率性分析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①绿地全年不间断保洁，苗木冲洗。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②人工苗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木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内除杂六次，药物控杂三次。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③病虫害防治两次，白蚁防治一次。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④草皮修剪十余次，其中4、5、6月份每月两次，其它月份基本每月一次，苗木修剪四次，亚乔木修剪一次，乔木及行道树整理修剪两次。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⑤芭蕉湖公园隔草沟树围堰开挖。补植苗木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89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株，整改裸土或毁绿恢复近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处。组织全体员工安全教育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次，开展安全生产月活动一次。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⑥人工加水车方式抗旱浇水45天，共用水车每日三台，人工每日1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人左右。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⑦配合港区建设移植苗木14处。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⑧全养护区域乔木防冻刷白一次，共刷白乔木约3.4万株。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⑨处理车祸毁绿十余起。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⑩每日工作巡查，每周例会，每月工作总结，每月工作计划，有条不紊进行。</w:t>
            </w:r>
          </w:p>
          <w:p>
            <w:pPr>
              <w:snapToGrid/>
              <w:spacing w:before="0" w:beforeAutospacing="0" w:after="0" w:afterAutospacing="0" w:line="560" w:lineRule="exact"/>
              <w:ind w:left="414" w:left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560" w:lineRule="exact"/>
              <w:ind w:left="0" w:leftChars="0"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主要经验及做法、存在问题和建议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1、加强学习提高技能：我们养护基层员工大部分来自农村，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业务技能需要更进一步提高，接下来我们公司一定会组织员工培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训，加强学习，也希望城管分局领导多指导工作，多提宝贵意见。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2、农户非法占用绿化用地。近几年来，附近居民经常有占用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绿地种菜的现象，我公司曾多次劝阻张贴标识牌进行宣传，由于我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们无法强制要求居民恢复，故一直未取得很明显的效果。</w:t>
            </w:r>
          </w:p>
          <w:p>
            <w:pPr>
              <w:snapToGrid/>
              <w:spacing w:before="0" w:beforeAutospacing="0" w:after="0" w:afterAutospacing="0" w:line="560" w:lineRule="exact"/>
              <w:ind w:firstLine="594" w:firstLineChars="200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3、各企业施工毁绿沟通及后期恢复问题。港区建设大步前进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楷体_GB2312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301" w:beforeAutospacing="0" w:after="0" w:afterAutospacing="0" w:line="56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附件3-2</w:t>
      </w:r>
    </w:p>
    <w:p>
      <w:pPr>
        <w:snapToGrid/>
        <w:spacing w:before="301" w:beforeAutospacing="0" w:after="301" w:afterAutospacing="0" w:line="56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8"/>
          <w:szCs w:val="38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8"/>
          <w:szCs w:val="38"/>
        </w:rPr>
        <w:t>项目支出绩效评价指标体系（参考样表）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10"/>
                <w:w w:val="10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-6"/>
                <w:w w:val="100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自评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环境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95</w:t>
            </w:r>
          </w:p>
        </w:tc>
      </w:tr>
    </w:tbl>
    <w:p>
      <w:pPr>
        <w:snapToGrid w:val="0"/>
        <w:spacing w:before="301" w:beforeAutospacing="0" w:after="0" w:afterAutospacing="0" w:line="2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0"/>
        </w:rPr>
      </w:pPr>
    </w:p>
    <w:p>
      <w:pPr>
        <w:snapToGrid w:val="0"/>
        <w:spacing w:before="301" w:beforeAutospacing="0" w:after="0" w:afterAutospacing="0" w:line="240" w:lineRule="auto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  <w:t>备注：部门（单位）根据项目实际，在《项目支出绩效评价指标体系（参考样表）》上进一步完善、量化、细化个性指标，形成本项目的指标体系。</w:t>
      </w: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3D8B1"/>
    <w:multiLevelType w:val="singleLevel"/>
    <w:tmpl w:val="4143D8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g5MWNkMDM4Yzc2MTE0ZjNkOWVmNzg0YWM2ODcifQ=="/>
  </w:docVars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8F0"/>
    <w:rsid w:val="002F390D"/>
    <w:rsid w:val="003B56A9"/>
    <w:rsid w:val="003C08FC"/>
    <w:rsid w:val="003D0A51"/>
    <w:rsid w:val="003F0034"/>
    <w:rsid w:val="003F6FBE"/>
    <w:rsid w:val="00497775"/>
    <w:rsid w:val="004A175A"/>
    <w:rsid w:val="004E4D39"/>
    <w:rsid w:val="00532371"/>
    <w:rsid w:val="005549BF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E7209"/>
    <w:rsid w:val="00D41F2D"/>
    <w:rsid w:val="00D7081E"/>
    <w:rsid w:val="00DB2C5A"/>
    <w:rsid w:val="00DB5A46"/>
    <w:rsid w:val="00DC0295"/>
    <w:rsid w:val="00DC5AFB"/>
    <w:rsid w:val="00DF1BBB"/>
    <w:rsid w:val="00E60FCA"/>
    <w:rsid w:val="00EA1E6B"/>
    <w:rsid w:val="00EB2748"/>
    <w:rsid w:val="00F521AC"/>
    <w:rsid w:val="00F74B28"/>
    <w:rsid w:val="00F86472"/>
    <w:rsid w:val="04146753"/>
    <w:rsid w:val="21DE1912"/>
    <w:rsid w:val="2A6D1036"/>
    <w:rsid w:val="30CC427F"/>
    <w:rsid w:val="30DF318F"/>
    <w:rsid w:val="338D478B"/>
    <w:rsid w:val="36553EF9"/>
    <w:rsid w:val="3C12626D"/>
    <w:rsid w:val="42AB2C1D"/>
    <w:rsid w:val="46B92F87"/>
    <w:rsid w:val="46EF7542"/>
    <w:rsid w:val="4E3F7F96"/>
    <w:rsid w:val="50D61D58"/>
    <w:rsid w:val="522626FE"/>
    <w:rsid w:val="63630C6A"/>
    <w:rsid w:val="6AD16123"/>
    <w:rsid w:val="793328F6"/>
    <w:rsid w:val="79BA34E7"/>
    <w:rsid w:val="7AFB5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Char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3677</Words>
  <Characters>3918</Characters>
  <Lines>83</Lines>
  <Paragraphs>23</Paragraphs>
  <TotalTime>2</TotalTime>
  <ScaleCrop>false</ScaleCrop>
  <LinksUpToDate>false</LinksUpToDate>
  <CharactersWithSpaces>4401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Administrator</cp:lastModifiedBy>
  <cp:lastPrinted>2022-06-14T07:13:00Z</cp:lastPrinted>
  <dcterms:modified xsi:type="dcterms:W3CDTF">2022-06-24T06:59:43Z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9F2E77EB9DAB47FF84248548B4CBB1BF</vt:lpwstr>
  </property>
</Properties>
</file>