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48" w:lineRule="auto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  <w:t>附件2-2</w:t>
      </w:r>
    </w:p>
    <w:p>
      <w:pPr>
        <w:snapToGrid/>
        <w:spacing w:before="0" w:beforeAutospacing="0" w:after="0" w:afterAutospacing="0" w:line="348" w:lineRule="auto"/>
        <w:jc w:val="both"/>
        <w:textAlignment w:val="baseline"/>
        <w:rPr>
          <w:rFonts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301" w:beforeAutospacing="0" w:after="0" w:afterAutospacing="0" w:line="600" w:lineRule="exact"/>
        <w:jc w:val="center"/>
        <w:textAlignment w:val="baseline"/>
        <w:rPr>
          <w:rFonts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湖南城陵矶新港区财政支出</w:t>
      </w:r>
    </w:p>
    <w:p>
      <w:pPr>
        <w:snapToGrid/>
        <w:spacing w:before="301" w:beforeAutospacing="0" w:after="0" w:afterAutospacing="0" w:line="600" w:lineRule="exact"/>
        <w:jc w:val="center"/>
        <w:textAlignment w:val="baseline"/>
        <w:rPr>
          <w:rFonts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绩效评价自评报告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760" w:lineRule="exact"/>
        <w:ind w:firstLine="466" w:firstLineChars="147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szCs w:val="32"/>
        </w:rPr>
        <w:t>评价类型：项目实施过程评价□   项目完成结果评价□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hint="eastAsia" w:eastAsia="仿宋_GB2312"/>
          <w:b w:val="0"/>
          <w:i w:val="0"/>
          <w:caps w:val="0"/>
          <w:spacing w:val="0"/>
          <w:w w:val="100"/>
          <w:sz w:val="32"/>
          <w:u w:val="single"/>
          <w:lang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项目名称：湖南城陵矶新港区绿化养护项目第二包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项目单位：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eastAsia="zh-CN"/>
        </w:rPr>
        <w:t>岳阳丹青园林有限公司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  <w:u w:val="single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主管部门：</w:t>
      </w:r>
      <w:r>
        <w:rPr>
          <w:rFonts w:hint="default" w:eastAsia="仿宋_GB2312" w:asciiTheme="minorAscii" w:hAnsiTheme="minorAscii"/>
          <w:spacing w:val="-20"/>
          <w:sz w:val="32"/>
          <w:u w:val="none"/>
          <w:lang w:eastAsia="zh-CN"/>
        </w:rPr>
        <w:t>岳阳市城市管理和综合执法局湖南城陵矶新港区分局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评价方式：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28"/>
          <w:szCs w:val="28"/>
        </w:rPr>
        <w:t>部门（单位）绩效自评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szCs w:val="32"/>
        </w:rPr>
        <w:t>评价机构：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28"/>
          <w:szCs w:val="28"/>
        </w:rPr>
        <w:t xml:space="preserve">部门（单位）评价组   </w:t>
      </w:r>
    </w:p>
    <w:p>
      <w:pPr>
        <w:snapToGrid/>
        <w:spacing w:before="301" w:beforeAutospacing="0" w:after="0" w:afterAutospacing="0" w:line="120" w:lineRule="exact"/>
        <w:ind w:firstLine="41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301" w:beforeAutospacing="0" w:after="0" w:afterAutospacing="0" w:line="120" w:lineRule="exact"/>
        <w:ind w:firstLine="41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301" w:beforeAutospacing="0" w:after="0" w:afterAutospacing="0" w:line="120" w:lineRule="exact"/>
        <w:ind w:firstLine="41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48" w:lineRule="auto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报告日期：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val="en-US" w:eastAsia="zh-CN"/>
        </w:rPr>
        <w:t>2022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  年 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val="en-US" w:eastAsia="zh-CN"/>
        </w:rPr>
        <w:t>6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 月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val="en-US" w:eastAsia="zh-CN"/>
        </w:rPr>
        <w:t>21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日</w:t>
      </w: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3"/>
        <w:gridCol w:w="717"/>
        <w:gridCol w:w="783"/>
        <w:gridCol w:w="684"/>
        <w:gridCol w:w="333"/>
        <w:gridCol w:w="720"/>
        <w:gridCol w:w="687"/>
        <w:gridCol w:w="660"/>
        <w:gridCol w:w="432"/>
        <w:gridCol w:w="585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张蓉蓉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13907308880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176" w:firstLineChars="496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年   7  月起至  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年    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计划安排资金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34.518</w:t>
            </w: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实际到位资金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34.518</w:t>
            </w: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实际支出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34.518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结余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1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10"/>
                <w:w w:val="10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6"/>
                <w:w w:val="100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1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16"/>
                <w:w w:val="100"/>
                <w:sz w:val="24"/>
              </w:rPr>
              <w:t>其中：中央财政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1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16"/>
                <w:w w:val="100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34.518</w:t>
            </w: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34.518</w:t>
            </w: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34.518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支出内容</w:t>
            </w: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实际支出数</w:t>
            </w: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会计凭证号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2021年7月-12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支付职工薪酬</w:t>
            </w: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34.518万元</w:t>
            </w: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2021年12月 22＃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支出合计</w:t>
            </w: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  <w:t>34.518</w:t>
            </w:r>
          </w:p>
        </w:tc>
        <w:tc>
          <w:tcPr>
            <w:tcW w:w="2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项目绩效定性目标及实施计划完成情况</w:t>
            </w:r>
          </w:p>
        </w:tc>
        <w:tc>
          <w:tcPr>
            <w:tcW w:w="520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预  期 目 标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520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eastAsia="zh-CN"/>
              </w:rPr>
              <w:t>加强城市的管理，提高城市管理水平，提升城市形象，在预定的时间内完成合同内容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eastAsia="zh-CN"/>
              </w:rPr>
              <w:t>按要求完成养护工作，提高城市管理水平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一级指标</w:t>
            </w: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二级指标</w:t>
            </w:r>
          </w:p>
        </w:tc>
        <w:tc>
          <w:tcPr>
            <w:tcW w:w="1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指标内容</w:t>
            </w: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指标（目标）值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项目产出指标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数量指标</w:t>
            </w:r>
          </w:p>
        </w:tc>
        <w:tc>
          <w:tcPr>
            <w:tcW w:w="1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绿地存活率95%以上</w:t>
            </w: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每月开展病虫害巡查，治理工作</w:t>
            </w: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平均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2次/月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平均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质量指标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绿化景观良好不出现大面积苗木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时效指标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年度内完成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成本指标</w:t>
            </w:r>
          </w:p>
        </w:tc>
        <w:tc>
          <w:tcPr>
            <w:tcW w:w="1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项目支出成本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</w:rPr>
              <w:t>&gt;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预算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</w:rPr>
              <w:t>&gt;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项目效益指标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经济效益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完成绩效目标设定的经济效益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社会效益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</w:t>
            </w:r>
          </w:p>
        </w:tc>
        <w:tc>
          <w:tcPr>
            <w:tcW w:w="1740" w:type="dxa"/>
            <w:gridSpan w:val="3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提升空气质量改善人们的生活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生态效益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</w:t>
            </w:r>
          </w:p>
        </w:tc>
        <w:tc>
          <w:tcPr>
            <w:tcW w:w="1740" w:type="dxa"/>
            <w:gridSpan w:val="3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注重保护生态环境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服务对象满意度指标</w:t>
            </w:r>
          </w:p>
        </w:tc>
        <w:tc>
          <w:tcPr>
            <w:tcW w:w="1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市民满意度</w:t>
            </w: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7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干部职工满意度</w:t>
            </w: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职称/职务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单  位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焦国华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项目经理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岳阳丹青园林有限公司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张丽辉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财务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岳阳丹青园林有限公司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评价组组长（签字）：         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项目单位意见：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主管部门意见：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财政部门归口业务科室意见：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</w:rPr>
        <w:t>填报人（签名）：张丽辉             联系电话： 13507303689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五、评价报告综述（文字部分）</w:t>
            </w:r>
          </w:p>
          <w:p>
            <w:pPr>
              <w:snapToGrid/>
              <w:spacing w:before="0" w:beforeAutospacing="0" w:after="0" w:afterAutospacing="0" w:line="440" w:lineRule="exact"/>
              <w:ind w:firstLine="634" w:firstLineChars="200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项目基本概况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自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2021年1月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以来我公司经政府采购招投标有幸成为新港区绿化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养护单位，始终将服务好港区、打造港区新环境为目标，目前拥有一支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余人的专业养护队伍。我司在养护期间始终将发挥绿化养护专业队伍的优势，以优秀的管理和一流的技术，合理地进行部署，加强管理，确保养护质量。养护期限内对合同工程包工、包料、包质量、包安全、包文明施工的包方式，保证符合原设计、业主及有关养护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项目资金使用及管理情况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1、项目资金到位情况分析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202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年度，我公司每季度经考评合格后由城陵矶新港区财政局拨付资金。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2、项目资金使用情况分析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项目资金按季度发放后均用于养护各项开支。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3、项目资金管理情况分析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新港区绿化养护专项经费按照国家制定有关政策、制度、规定合规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合理使用。项目资金支出严格按局机关规定经过层层审批，专款专用。</w:t>
            </w:r>
          </w:p>
          <w:p>
            <w:pPr>
              <w:snapToGrid/>
              <w:spacing w:before="0" w:beforeAutospacing="0" w:after="0" w:afterAutospacing="0" w:line="560" w:lineRule="exact"/>
              <w:ind w:left="414" w:left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项目组织实施情况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1、项目组织情况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我司负责要要求完成园林绿化中的乔木、灌木、地被、草坪等植物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的养护管理。包括淋水、松土、施肥、整型、修剪枯枝败叶、草坪除杂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草、修剪滚压草坪、防治病虫害、苗木补种、树木涂白等植物保养工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作，景点的美化、保洁、绿化垃圾的清运、企业破道开口等有关绿化保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养工程以及园艺设施的维护。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评价情况及评价结论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我公司在2021年按要求完成了年度的养护工作，美化城市环境,打造文明城市，提升人居空气质量水平。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项目主要绩效情况分析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项目目预算控制良好，项目资金实际使用34.518万元，实际资金使用上，属于持平。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3、项目的效率性分析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①、绿地全年不间断保洁，苗木冲洗。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②、人工苗内除杂六次，药物控杂三次。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③、病虫害防治两次，白蚁防治一次。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④、草皮修剪十余次，其中7.8.9月份每月两次，其它月份基本每月一次，苗木色块修剪四次，亚乔木修剪一次，乔木及行道树整理修剪两次。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⑤、长江大道，芭云路，城陵矶路整改裸土或毁绿恢复近20处。组织全体员工安全教育6次，开展安全生产月活动一次。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⑥、人工加水车方式抗旱浇水45天，共用水车每日三台，人工每日1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人左右。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⑦、配合港区建设移植苗木14处。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⑧、全养护区域乔木防冻刷白一次，共刷白乔木约3.4万株。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⑨、处理车祸毁绿十余起。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⑩、每日工作巡查，每周例会，每月工作总结，每月工作计划，有条不紊进行。</w:t>
            </w:r>
          </w:p>
          <w:p>
            <w:pPr>
              <w:snapToGrid/>
              <w:spacing w:before="0" w:beforeAutospacing="0" w:after="0" w:afterAutospacing="0" w:line="560" w:lineRule="exact"/>
              <w:ind w:left="414" w:left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主要经验及做法、存在问题和建议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1、加强学习提高技能：我们养护基层员工大部分来自农村，业务技能需要更进一步提高，接下来我们公司一定会组织员工培训，加强学习，也希望城管分局领导多指导工作，多提宝贵意见。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2、农户非法占用绿化用地。近几年来，附近居民经常有占用绿地种菜的现象，我公司曾多次劝阻张贴标识牌进行宣传，由于我们无法强制要求居民恢复，故一直未取得很明显的效果。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3、各企业施工毁绿沟通及后期恢复问题。港区建设大步前进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楷体_GB2312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301" w:beforeAutospacing="0" w:after="0" w:afterAutospacing="0" w:line="56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附件3-2</w:t>
      </w:r>
    </w:p>
    <w:p>
      <w:pPr>
        <w:snapToGrid/>
        <w:spacing w:before="301" w:beforeAutospacing="0" w:after="301" w:afterAutospacing="0" w:line="56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8"/>
          <w:szCs w:val="38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8"/>
          <w:szCs w:val="38"/>
        </w:rPr>
        <w:t>项目支出绩效评价指标体系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④目标量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1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10"/>
                <w:w w:val="10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自评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环境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237" w:firstLineChars="10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237" w:firstLineChars="100"/>
              <w:jc w:val="both"/>
              <w:textAlignment w:val="baseline"/>
              <w:rPr>
                <w:rFonts w:hint="default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95</w:t>
            </w:r>
          </w:p>
        </w:tc>
      </w:tr>
    </w:tbl>
    <w:p>
      <w:pPr>
        <w:snapToGrid w:val="0"/>
        <w:spacing w:before="301" w:beforeAutospacing="0" w:after="0" w:afterAutospacing="0" w:line="2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301" w:beforeAutospacing="0" w:after="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  <w:t>备注：部门（单位）根据项目实际，在《项目支出绩效评价指标体系（参考样表）》上进一步完善、量化、细化个性指标，形成本项目的指标体系。</w:t>
      </w:r>
    </w:p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3D8B1"/>
    <w:multiLevelType w:val="singleLevel"/>
    <w:tmpl w:val="4143D8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jg5MWNkMDM4Yzc2MTE0ZjNkOWVmNzg0YWM2ODcifQ=="/>
  </w:docVars>
  <w:rsids>
    <w:rsidRoot w:val="00F521AC"/>
    <w:rsid w:val="00005DF5"/>
    <w:rsid w:val="00026EDF"/>
    <w:rsid w:val="000907A7"/>
    <w:rsid w:val="000B10DA"/>
    <w:rsid w:val="000D2C50"/>
    <w:rsid w:val="000D35DF"/>
    <w:rsid w:val="000D6385"/>
    <w:rsid w:val="000E0C52"/>
    <w:rsid w:val="000E44B2"/>
    <w:rsid w:val="000F2261"/>
    <w:rsid w:val="001274A6"/>
    <w:rsid w:val="001477FB"/>
    <w:rsid w:val="001A6003"/>
    <w:rsid w:val="001D0882"/>
    <w:rsid w:val="001D59FA"/>
    <w:rsid w:val="001E757A"/>
    <w:rsid w:val="001F769E"/>
    <w:rsid w:val="002228C6"/>
    <w:rsid w:val="002319A0"/>
    <w:rsid w:val="00241C05"/>
    <w:rsid w:val="002908F0"/>
    <w:rsid w:val="002F390D"/>
    <w:rsid w:val="003B56A9"/>
    <w:rsid w:val="003C08FC"/>
    <w:rsid w:val="003D0A51"/>
    <w:rsid w:val="003F0034"/>
    <w:rsid w:val="003F6FBE"/>
    <w:rsid w:val="00497775"/>
    <w:rsid w:val="004A175A"/>
    <w:rsid w:val="004E4D39"/>
    <w:rsid w:val="00532371"/>
    <w:rsid w:val="005549BF"/>
    <w:rsid w:val="00557CE8"/>
    <w:rsid w:val="00564E7D"/>
    <w:rsid w:val="005725E6"/>
    <w:rsid w:val="005901A2"/>
    <w:rsid w:val="00595358"/>
    <w:rsid w:val="005961D8"/>
    <w:rsid w:val="005A5CEA"/>
    <w:rsid w:val="00604AE8"/>
    <w:rsid w:val="0066251B"/>
    <w:rsid w:val="0067543D"/>
    <w:rsid w:val="00682829"/>
    <w:rsid w:val="006C4524"/>
    <w:rsid w:val="00700961"/>
    <w:rsid w:val="00701987"/>
    <w:rsid w:val="00736EFE"/>
    <w:rsid w:val="007556ED"/>
    <w:rsid w:val="00773BC9"/>
    <w:rsid w:val="007928AF"/>
    <w:rsid w:val="008613DB"/>
    <w:rsid w:val="008671CE"/>
    <w:rsid w:val="008766B7"/>
    <w:rsid w:val="00893926"/>
    <w:rsid w:val="008F291E"/>
    <w:rsid w:val="00902843"/>
    <w:rsid w:val="00904DA1"/>
    <w:rsid w:val="00914A31"/>
    <w:rsid w:val="00942A92"/>
    <w:rsid w:val="009A306D"/>
    <w:rsid w:val="009A6E11"/>
    <w:rsid w:val="009C67E8"/>
    <w:rsid w:val="00A33916"/>
    <w:rsid w:val="00AA16BE"/>
    <w:rsid w:val="00AD105F"/>
    <w:rsid w:val="00AD574C"/>
    <w:rsid w:val="00B32B1E"/>
    <w:rsid w:val="00B735BC"/>
    <w:rsid w:val="00BC7F9A"/>
    <w:rsid w:val="00BF3858"/>
    <w:rsid w:val="00C111C8"/>
    <w:rsid w:val="00C473A5"/>
    <w:rsid w:val="00CE7209"/>
    <w:rsid w:val="00D41F2D"/>
    <w:rsid w:val="00D7081E"/>
    <w:rsid w:val="00DB2C5A"/>
    <w:rsid w:val="00DB5A46"/>
    <w:rsid w:val="00DC0295"/>
    <w:rsid w:val="00DC5AFB"/>
    <w:rsid w:val="00DF1BBB"/>
    <w:rsid w:val="00E60FCA"/>
    <w:rsid w:val="00EA1E6B"/>
    <w:rsid w:val="00EB2748"/>
    <w:rsid w:val="00F521AC"/>
    <w:rsid w:val="00F74B28"/>
    <w:rsid w:val="00F86472"/>
    <w:rsid w:val="02D40D85"/>
    <w:rsid w:val="0F1935F6"/>
    <w:rsid w:val="21DE1912"/>
    <w:rsid w:val="2A6D1036"/>
    <w:rsid w:val="30DF318F"/>
    <w:rsid w:val="338D478B"/>
    <w:rsid w:val="36553EF9"/>
    <w:rsid w:val="3C12626D"/>
    <w:rsid w:val="46EF7542"/>
    <w:rsid w:val="48EC1C3B"/>
    <w:rsid w:val="514A7858"/>
    <w:rsid w:val="522626FE"/>
    <w:rsid w:val="523D2D1A"/>
    <w:rsid w:val="53AC72F5"/>
    <w:rsid w:val="56F5425B"/>
    <w:rsid w:val="6AD16123"/>
    <w:rsid w:val="6EB357BC"/>
    <w:rsid w:val="748B33EA"/>
    <w:rsid w:val="79BA34E7"/>
    <w:rsid w:val="7AFB5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3">
    <w:name w:val="正文文本缩进 2 Char"/>
    <w:basedOn w:val="7"/>
    <w:link w:val="2"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3637</Words>
  <Characters>3865</Characters>
  <Lines>83</Lines>
  <Paragraphs>23</Paragraphs>
  <TotalTime>2</TotalTime>
  <ScaleCrop>false</ScaleCrop>
  <LinksUpToDate>false</LinksUpToDate>
  <CharactersWithSpaces>4349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2020-06-02T01:49:00Z</dcterms:created>
  <dc:creator>lenvov</dc:creator>
  <cp:lastModifiedBy>Administrator</cp:lastModifiedBy>
  <cp:lastPrinted>2022-06-14T07:13:00Z</cp:lastPrinted>
  <dcterms:modified xsi:type="dcterms:W3CDTF">2022-06-24T07:05:19Z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69C96700D2E14F2182AC3EF582110223</vt:lpwstr>
  </property>
</Properties>
</file>