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岳阳市住房和城乡建设局机关2021年度部门预算公开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1、承担全市住房和城乡建设及管理责任。负责宣传贯彻执行国家、省、市相关政策、法律法规、规章和规定；拟订我市城乡建设、工程建设、市政公用工程（含城市地下管线、城市轨道交通等）建设和住宅房地产业（含住房保障）、勘察设计咨询业、建筑业等相关的发展战略、中长期规划和年度计划并指导实施；指导县市区住房和城乡建设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2、承担保障城镇低收入家庭住房的责任。拟订保障性住房相关政策并指导实施，编制全市城镇保障性住房发展规划及年度计划并监督实施；负责公共租赁房屋的开发建设与管理，指导规范保障性住房的经营管理；负责直管公房的经营修缮维护管理；会同有关部门做好住房保障项目资金的申报、拨付、安排和监管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3、承担推进住房制度改革责任。拟定全市住房建设规划和住房制度改革政策，指导住房建设和住房制度改革；负责经济适用房、限价房建设管理；负责改制企业存量公房统一管理。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4、承担城建计划编制和监管责任。牵头负责市本级城建计划编制并实施监管；牵头负责城建计划项目的督查考核；牵头负责市政公用工程项目可行性研究、方案审查等工程设计前期工作，负责市政项目库（平台）建设与管理；负责市政公用项目建设监管，参与工程预决算（工程量清单）以及工程变更审查；负责城建档案管理利用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5、承担工程建设标准体系和工程定额管理责任。负责贯彻执行工程建设国家标准、地方标准、行业标准和相关管理规定；监督指导各类工程建设造价、标准定额实施；监督管理全市建设工程发包、承包计价活动和造价咨询市场；发布建设工程人工、材料、机械台班等相关价格信息及其调整系数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6、承担房地产市场监管责任。会同有关部门拟订房地产市场监管政策并监督执行；拟订房地产业发展规划、产业政策和年度计划并指导实施；制定房地产开发、房屋租赁管理、房屋产权交易、建筑房屋测绘管理、房地产中介服务管理、物业管理、国有土地上房屋征收和补偿等方面制度并监督执行；负责土地二、三级市场管理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7、承担建筑活动的指导管理责任。负责全市建设行业企业的资质审核、报批和管理，负责权限内建筑业企业资质审批；负责全市建设工程招标投标活动监督管理；负责勘察设计（咨询）、建筑施工、装饰装修、工程监理、造价咨询、建设工程质量检测和混凝土生产等行业监管；负责建设工程施工许可管理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8、承担全市房屋建筑和市政工程质量安全监管的责任。负责工程质量、安全生产和竣工验收备案等方面政策、规章制度的宣传贯彻和监督组织实施；负责房屋建筑、市政公用工程建设质量安全有关事故调查处理；负责监督组织指导房屋安全管理；负责建设工程竣工验收及备案管理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9、承担建筑节能和建设科技推广责任。负责组织行业科技发展规划技术政策、标准的贯彻执行；负责行业新技术、新材料、新工艺推广和应用。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10、承担城镇减排责任。负责拟订海绵城市建设规划，督促指导全市海绵城市建设、城镇减排建设工作，组织实施中心城区污水处理设施和重大减排项目建设；负责监督指导各县市区污水处理设施、减排项目建设；参与气候适应性城市创建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11、承担城市供水行政管理责任。贯彻实施城市供水用水政策和法律法规，负责全市供水用水行业管理；会同有关部门编制城市供水用水规划，制订行业发展计划；参与有关城市供水用水工程的审查、论证和验收；负责二次供水设施管理工作；依法查处城市供水用水违法违规行为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12、承担城市更新责任。组织实施棚户区（旧城）改造和城市综合开发工作；负责市中心城区棚户区（旧城）改造项目库的建设管理；牵头对城市棚户区（旧城）改造项目进行督查考核；指导全市城市“双修”（ 生态修复、城市修补）工作；参与新型城镇化推进工作。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13、承担村镇建设指导管理责任。负责指导和协调小城镇建设；参与小城镇发展经费、计划编制和管理；参与全市建制镇、乡集镇规划编制和审查；指导全市重点镇、示范镇、中心镇、特色镇和美丽村镇等品牌村镇建设，指导传统村落的保护和利用；督促指导村镇污水处理等市政基础设施建设；会同有关部门监督管理历史文化名镇（村）的保护工作；负责指导监督县市区农村危房改造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14、负责制定行业人才发展规划，加强人才队伍建设和人事管理；负责局系统干部职工和行业从业人员的培训和继续教育工作；负责土建工程专业职称资格的组考、报批和执业资格管理有关工作；开展建设行业人才对外交流与合作。</w:t>
            </w:r>
          </w:p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　15、承担市委、市政府交办的其他事项。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根据市编委岳编办发[2020]28号文件核定，我局内设科室21个，所属执法机构和事业单位18个。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内设科室分别是办公室、 人事科、计财审计科、、政策法规科、综合管理科、信访科（市治理拖欠农民工工资办公室）、行政审批科、计划统计科（新型城镇化办公室）、城市建设管理科（市海绵城市建设管理科）、勘察设计管理科、建设工程招标投标管理办公室、质量安全管理科（市建设工程监理管理办公室）、房屋管理科、建设市场管理科、建筑节能与科技科、工程技术科、村镇建设管理科、供排水管理科、住房保障管理科、房地产市场监管科、房地产开发管理科、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机关党委、机关纪委按章程设置，住房建设工会、离退休人员管理服务科按相关规定设置。</w:t>
            </w:r>
          </w:p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　所属执法机构和事业单位分别是市建设工程监察支队、市建设工程质量安全监督站、市房地产市场服务中心（原市房地产开发服务中心）、市国有土地房屋征收中心、市绿色建筑产业发展服务中心（原市墙体材料改革与散装水泥服务中心）、市城市建设科学研究中心、市建设工程造价站、市住房和城乡建设局信息中心、市污水处理监督中心、市城市提质改造中心、市城市建设档案馆、市城建项目管理中心、市建筑市场服务中心（原市建设行业岗位资格服务中心）、市施工图审查中心、市物业管理服务中心、市白蚁防治所、市建设工程质量检测中心、市城市建设监理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所属单位包括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>1.岳阳市住房和城乡建设局本级(含市城市提质改造中心和市住房和城乡建设局信息中心2个非独立核算的直属单位)；2.岳阳市城市建设档案馆；3.岳阳市建设工程质量安全监督站；4.岳阳市污水处理监督中心；5.岳阳市建设工程造价站；6.岳阳市建设工程质量检测中心；7.岳阳市建筑市场服务中心；8.岳阳市建设工程监察支队；9.岳阳市绿色建筑产业发展服务中心；10.岳阳市国有土地房屋征收中心；11.岳阳市房地产市场服务中心；12.岳阳市城市建设科学研究中心；13.岳阳市城建项目管理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本部门所属二级预算单位均由财政独立批复预算，并已单独公开预算，因此，纳入2021年部门预算公开范围的为本部门（单位）自己。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2,390.86万元，其中，一般公共预算拨款2,390.86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收入较去年增加128.2万元，增幅5.7%，原因是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人员经费和项目资金</w:t>
            </w:r>
            <w:r>
              <w:rPr>
                <w:rFonts w:hint="eastAsia"/>
                <w:color w:val="auto"/>
                <w:lang w:val="en-US" w:eastAsia="zh-CN"/>
              </w:rPr>
              <w:t>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支出预算2,390.86万元，其中，社会保障和就业支出130.20万元，卫生健康支出78.01万元，城乡社区支出1,212.00万元，资源勘探信息等支出888.60万元，住房保障支出82.05万元。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支出较去年增加128.2万元，其中基本支出较去年增加19.2万元，原因是人员变动和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工资晋级晋档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；项目支出较去年增加109万元，原因是施工图审查费和非税收入执收成本增加。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2,390.86万元，其中，社会保障和就业支出130.20万元，占5.4%，卫生健康支出78.01万元，占3.3%，城乡社区支出1,212.00万元，占50.7%，资源勘探工业信息等支出888.60万元，占37.2%，住房保障支出82.05万元，占3.4%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1,175.36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1,215.50万元，是指单位为完成特定行政工作任务或事业发展目标而发生的支出，包括有关业务工作经费、运行维护经费等。其中包括施工图审查300.00万元、园林绿地白蚁灭治经费180.00万元、城建项目前期工作经费及项目库建设160.00万元、海绵城市建设、城市黑臭水体整治工作经费105.00万元、可再生能源、绿色建筑产业发展配套资金100.00万元、砂石公司专项补助84.00万元、棚改办工作经费45.00万元、装配式建筑项目专项资金45.00万元、采石场专项补助26.00万元、“最多跑一次”业务平台专项资金18.00万元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2021年机关运行经费当年一般公共预算拨款195.32万元。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较去年增加0.7万元，增幅0.4%，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基本持平。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万元，其中公务接待费30.00万元，因公出国（境）费9.00万元，公务用车购置及运行费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万元（其中公务用车购置费0.00万元，公务用车运行费30.00万元）。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比上一年减少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是厉行节约，压减公务接待和公务用车预算。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2021年会议费预算10.00万元，拟召开</w:t>
            </w:r>
            <w:r>
              <w:rPr>
                <w:rFonts w:hint="eastAsia"/>
                <w:color w:val="auto"/>
                <w:lang w:eastAsia="zh-CN"/>
              </w:rPr>
              <w:t>10场次，人数900人以内，内容主要为市城乡建设工作会议和工程建设审批改革、黑臭水体整治等各类业务工作会议；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培训费预算8.00万元，拟开展</w:t>
            </w:r>
            <w:r>
              <w:rPr>
                <w:rFonts w:hint="eastAsia"/>
                <w:color w:val="auto"/>
                <w:lang w:eastAsia="zh-CN"/>
              </w:rPr>
              <w:t>4次培训，人数约500人，内容为住房和城乡建设相关业务培训。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本部门（单位）2021年政府采购预算总额</w:t>
            </w:r>
            <w:r>
              <w:rPr>
                <w:rFonts w:hint="eastAsia"/>
                <w:color w:val="auto"/>
                <w:lang w:eastAsia="zh-CN"/>
              </w:rPr>
              <w:t>516万元，其中工程类216万元，货物类100万元，服务类200万元。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截至上一年12月底，本部门（单位）共有车辆11辆，其中领导干部用车0辆，一般公务用车2辆，其他用车9辆。单位价值50万元以上通用设备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所有支出实行绩效目标管理。纳入2021年单位整体支出绩效目标的金额为2,390.86万元，其中，基本支出1,175.36万元，项目支出1,215.50万元，绩效目标详见文尾附表中预算公开表格的表22-23。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D70E"/>
    <w:multiLevelType w:val="singleLevel"/>
    <w:tmpl w:val="017CD7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6E5B12"/>
    <w:multiLevelType w:val="singleLevel"/>
    <w:tmpl w:val="606E5B1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2NjYWY0NDFlNmY3YWVjMmFlMWExMWMzMDYzZTMifQ=="/>
  </w:docVars>
  <w:rsids>
    <w:rsidRoot w:val="48885009"/>
    <w:rsid w:val="060F4036"/>
    <w:rsid w:val="0EEB0E38"/>
    <w:rsid w:val="137B09DF"/>
    <w:rsid w:val="2AB00E6E"/>
    <w:rsid w:val="30184E20"/>
    <w:rsid w:val="312E36D8"/>
    <w:rsid w:val="3B51265F"/>
    <w:rsid w:val="436E40F8"/>
    <w:rsid w:val="48885009"/>
    <w:rsid w:val="4A742241"/>
    <w:rsid w:val="4E542F0D"/>
    <w:rsid w:val="5F9107DC"/>
    <w:rsid w:val="60BE211D"/>
    <w:rsid w:val="67E728E0"/>
    <w:rsid w:val="6B273943"/>
    <w:rsid w:val="707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5719</Words>
  <Characters>6114</Characters>
  <Lines>0</Lines>
  <Paragraphs>0</Paragraphs>
  <TotalTime>39</TotalTime>
  <ScaleCrop>false</ScaleCrop>
  <LinksUpToDate>false</LinksUpToDate>
  <CharactersWithSpaces>6331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何蔚</cp:lastModifiedBy>
  <dcterms:modified xsi:type="dcterms:W3CDTF">2022-09-04T12:41:46Z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ADE693F19A9D44859EA3CE26515ED860</vt:lpwstr>
  </property>
</Properties>
</file>