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交通质量和安全监督站2021年度单位预算公开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2021年单位预算说明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第二部分  单位预算公开表格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一、收支总表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注：以上单位预算公开报表中，空表表示本单位无相关收支情况。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第一部分    2021年单位预算说明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一、单位基本概况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（一）职能职责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我单位是市交通运输局二级机构。主要负责公路水运工程建设的质量和安全监督、受监交通建设项目的交（竣）工质量检测和质量鉴定、相关从业人员的资质管理和业务培训、参与查处违反交通建设工程质量和施工安全监督规定的行为等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（二）机构设置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/>
                <w:color w:val="auto"/>
                <w:lang w:eastAsia="zh-CN"/>
              </w:rPr>
              <w:t>我单位内设办公室、财务科、公路质量监督科、水运质量监督科、安全监督科、行业管理科、政策法规科、纪检监察室等8个科室，全部纳入2021年部门预算编制范围。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二、单位收支总体情况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本单位为二级预算单位，没有预算独立、财务独立核算的下属预算单位，因此纳入2021年部门预算公开范围的为本单位本级预算。</w:t>
            </w:r>
          </w:p>
          <w:p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（一）收入预算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包括一般公共预算、政府性基金、国有资本经营预算等财政拨款收入，以及经营收入、事业收入等单位资金。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收入预算368.99万元，其中，一般公共预算拨款368.99万元，政府性基金预算拨款0.00万元（所以公开的附件15-17为空表），国有资本经营预算拨款0.00万元（所以公开的附件18为空表），财政专户管理资金0.00万元（所以公开的附件19-20为空表），上级补助收入0.00万元，事业单位经营收入0.00万元，其他收入0.00万元，上年结转0.00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收入较去年减少14.26万元，降幅-3.7%，原因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主要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非税收入减少。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2021年本单位支出预算368.99万元，其中，社会保障和就业支出35.15万元，卫生健康支出16.69万元，交通运输支出292.76万元，住房保障支出24.39万元。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支出较去年减少14.26万元，其中基本支出较去年减少1.06万元，原因是人员调整和厉行节约；项目支出较去年减少13.2万元，原因是非税收入执收成本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取消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三、一般公共预算拨款支出预算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2021年一般公共预算拨款支出预算368.99万元，其中，社会保障和就业支出35.15万元，占9.5%，卫生健康支出16.69万元，占4.5%，交通运输支出292.76万元，占79.3%，住房保障支出24.39万元，占6.6%。具体安排情况如下：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基本支出：2021年基本支出年初预算数为314.99万元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项目支出：2021年项目支出年初预算数为54.00万元，是指单位为完成特定行政工作任务或事业发展目标而发生的支出，包括有关业务工作经费、运行维护经费等。其中包括工程实体质量专项抽检检测费36.00万元、工程施工安全专项及考评工作经费9.00万元、工程质量监督工作经费9.00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四、政府性基金预算支出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2021年度本单位无政府性基金安排的支出，所以公开的附件15-17为空。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五、其他重要事项的情况说明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（一）机关运行经费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本单位2021年机关运行经费当年一般公共预算拨款35.48万元。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较去年减少1.01万元，降幅-2.8%，原因是人员调整和厉行节约。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（二）“三公”经费预算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本单位2021年“三公”经费预算数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.00万元，其中公务接待费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.00万元，因公出国（境）费0.00万元，公务用车购置及运行费等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.00万元（其中公务用车购置费0.00万元，公务用车运行费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.00万元）。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spacing w:line="600" w:lineRule="exact"/>
              <w:ind w:firstLine="560" w:firstLineChars="200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2020年减少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万元，降低1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5.38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%，主要原因是严格把控压缩公务接待费用。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（三）一般性支出情况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2021年度本单位会议费预算1万元，拟召开4次会议，人数约200人，内容为质量安全监督工作会议及相关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业务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会议</w:t>
            </w:r>
            <w:r>
              <w:rPr>
                <w:rFonts w:hint="eastAsia" w:eastAsia="仿宋_GB2312" w:cs="仿宋_GB2312"/>
                <w:kern w:val="0"/>
                <w:sz w:val="32"/>
                <w:szCs w:val="32"/>
              </w:rPr>
              <w:t>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培训费预算1.40万元，拟开展2次培训，人数约150人，内容为有关工程技术规范的宣贯培训。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2021年度本单位未计划举办节庆、晚会、论坛、赛事活动。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（四）政府采购情况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2021年度本单位未安排政府采购预算。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（五）国有资产占有使用及新增资产配置情况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截至上一年12月底，本单位共有车辆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辆，其中领导干部用车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辆，一般公务用车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辆，其他用车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辆。单位价值50万元以上通用设备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台，单位价值100万元以上专用设备</w:t>
            </w: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2021年度本单位未计划处置或新增车辆、设备等。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（六）预算绩效目标说明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本单位所有支出实行绩效目标管理。纳入2021年单位整体支出绩效目标的金额为368.99万元，其中，基本支出314.99万元，项目支出54.00万元，绩效目标详见文尾附表中预算公开表格的表22-23。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六、名词解释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第二部分  单位预算公开表格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二、收入总表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三、支出总表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四、支出预算分类汇总表（按政府预算经济分类）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五、支出预算分类汇总表（按部门预算经济分类）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六、财政拨款收支总表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七、一般公共预算支出表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八、一般公共预算基本支出表--人员经费(工资福利支出)(按政府预算经济分类)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九、一般公共预算基本支出表--人员经费(工资福利支出)(按部门预算经济分类)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十、一般公共预算基本支出表--人员经费(对个人和家庭的补助)(按政府预算经济分类)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十一、一般公共预算基本支出表--人员经费(对个人和家庭的补助)（按部门预算经济分类）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十二、一般公共预算基本支出表--公用经费(商品和服务支出)（按政府预算经济分类）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十三、一般公共预算基本支出表--公用经费(商品和服务支出)(按部门预算经济分类)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十四、一般公共预算“三公”经费支出表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十五、政府性基金预算支出表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十六、政府性基金预算支出分类汇总表（按政府预算经济分类）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十七、政府性基金预算支出分类汇总表（按部门预算经济分类）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十八、国有资产经营预算支出表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十九、纳入专户管理的非税收入拨款支出预算表(按政府预算经济分类)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二十、纳入专户管理的非税收入拨款支出预算表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二十一、支出预算项目明细表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二十二、财政支出项目预算绩效目标申报表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二十三、部门(单位)整体支出预算绩效目标申报表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二十四、一般公共预算基本支出总表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0C2A6"/>
    <w:multiLevelType w:val="singleLevel"/>
    <w:tmpl w:val="D2A0C2A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B4EB8B8"/>
    <w:multiLevelType w:val="singleLevel"/>
    <w:tmpl w:val="0B4EB8B8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FmMTJjZDc5MTY3YTY1N2I2YTE3ZGU3YTY2NDUifQ=="/>
  </w:docVars>
  <w:rsids>
    <w:rsidRoot w:val="48885009"/>
    <w:rsid w:val="060F4036"/>
    <w:rsid w:val="07453DF4"/>
    <w:rsid w:val="0DE340FA"/>
    <w:rsid w:val="11A7135B"/>
    <w:rsid w:val="143C4803"/>
    <w:rsid w:val="16873284"/>
    <w:rsid w:val="191A1955"/>
    <w:rsid w:val="1E7B16E2"/>
    <w:rsid w:val="1F372797"/>
    <w:rsid w:val="1FBE609F"/>
    <w:rsid w:val="21AB4E2F"/>
    <w:rsid w:val="229F5E27"/>
    <w:rsid w:val="25070141"/>
    <w:rsid w:val="276852AC"/>
    <w:rsid w:val="2BB313F7"/>
    <w:rsid w:val="2D7E77E3"/>
    <w:rsid w:val="312E36D8"/>
    <w:rsid w:val="32DC18F4"/>
    <w:rsid w:val="36693D2A"/>
    <w:rsid w:val="3B51265F"/>
    <w:rsid w:val="3FE17839"/>
    <w:rsid w:val="47422AD1"/>
    <w:rsid w:val="48885009"/>
    <w:rsid w:val="4E542F0D"/>
    <w:rsid w:val="536C2083"/>
    <w:rsid w:val="55FC0B81"/>
    <w:rsid w:val="5BE2101F"/>
    <w:rsid w:val="5C5455D7"/>
    <w:rsid w:val="6182240A"/>
    <w:rsid w:val="631870C9"/>
    <w:rsid w:val="69647061"/>
    <w:rsid w:val="6A161E4A"/>
    <w:rsid w:val="6E2C05BA"/>
    <w:rsid w:val="707F6E1E"/>
    <w:rsid w:val="74993B6F"/>
    <w:rsid w:val="789C1DA2"/>
    <w:rsid w:val="796D41E4"/>
    <w:rsid w:val="7B181F7D"/>
    <w:rsid w:val="7DDE2FF4"/>
    <w:rsid w:val="7E15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ind w:firstLine="0" w:firstLineChars="0"/>
      <w:jc w:val="both"/>
    </w:pPr>
    <w:rPr>
      <w:rFonts w:ascii="Times New Roman" w:hAnsi="Times New Roman" w:eastAsia="仿宋_GB2312" w:cstheme="minorBidi"/>
      <w:kern w:val="2"/>
      <w:sz w:val="28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643" w:firstLineChars="200"/>
      <w:outlineLvl w:val="1"/>
    </w:pPr>
    <w:rPr>
      <w:rFonts w:ascii="Arial" w:hAnsi="Arial" w:eastAsia="黑体" w:cs="Times New Roman"/>
      <w:b/>
      <w:sz w:val="32"/>
    </w:rPr>
  </w:style>
  <w:style w:type="paragraph" w:styleId="3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楷体_GB2312" w:cs="Arial"/>
      <w:b/>
      <w:sz w:val="32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3 Char"/>
    <w:link w:val="3"/>
    <w:qFormat/>
    <w:uiPriority w:val="0"/>
    <w:rPr>
      <w:rFonts w:ascii="Calibri" w:hAnsi="Calibri" w:eastAsia="楷体_GB2312" w:cs="Arial"/>
      <w:b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2902</Words>
  <Characters>3173</Characters>
  <Lines>0</Lines>
  <Paragraphs>0</Paragraphs>
  <TotalTime>5</TotalTime>
  <ScaleCrop>false</ScaleCrop>
  <LinksUpToDate>false</LinksUpToDate>
  <CharactersWithSpaces>3339</CharactersWithSpaces>
  <Application>WPS Office_11.8.6.11021_F1E327BC-269C-435d-A152-05C5408002CA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2022-06-06T11:01:00Z</dcterms:created>
  <dc:creator>German Phillip</dc:creator>
  <cp:lastModifiedBy>其乐融融</cp:lastModifiedBy>
  <dcterms:modified xsi:type="dcterms:W3CDTF">2022-09-06T01:27:25Z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2052-11.8.6.11021</vt:lpwstr>
  </property>
  <property fmtid="{D5CDD505-2E9C-101B-9397-08002B2CF9AE}" pid="3" name="ICV">
    <vt:lpwstr>4A6ABE69C94947D3970A2A888D64A92C</vt:lpwstr>
  </property>
</Properties>
</file>