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公路建设和养护中心2021年度单位预算公开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第一部分  2021年单位预算说明</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第二部分  单位预算公开表格</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 xml:space="preserve">⑴负责宣传贯彻落实国家、省、市关于公路(含公路桥梁、公路隧道、公路涵洞、公路渡口，下同)建设、养护的法律法规规章和方针政策;行使全市国、省干线公路的建设、养护等相关职能。 </w:t>
            </w:r>
          </w:p>
          <w:p>
            <w:pPr>
              <w:ind w:firstLine="0" w:firstLineChars="0"/>
              <w:rPr>
                <w:rFonts w:hint="eastAsia"/>
                <w:color w:val="auto"/>
                <w:lang w:eastAsia="zh-CN"/>
              </w:rPr>
            </w:pPr>
            <w:r>
              <w:rPr>
                <w:rFonts w:hint="eastAsia"/>
                <w:color w:val="auto"/>
                <w:lang w:eastAsia="zh-CN"/>
              </w:rPr>
              <w:t>　　⑵参与拟订全市公路行业发展战略、中长期发展规划;参与全市国、省干线公路的建设、养护年度计划的编制和计划执行的检查、指导。</w:t>
            </w:r>
          </w:p>
          <w:p>
            <w:pPr>
              <w:ind w:firstLine="0" w:firstLineChars="0"/>
              <w:rPr>
                <w:rFonts w:hint="eastAsia"/>
                <w:color w:val="auto"/>
                <w:lang w:eastAsia="zh-CN"/>
              </w:rPr>
            </w:pPr>
            <w:r>
              <w:rPr>
                <w:rFonts w:hint="eastAsia"/>
                <w:color w:val="auto"/>
                <w:lang w:eastAsia="zh-CN"/>
              </w:rPr>
              <w:t>　　⑶协助主管部门编制全市国、省干线公路养护资金的建议计划;负责指导、协调所属养护生产单位的建设、养护具体工作。</w:t>
            </w:r>
          </w:p>
          <w:p>
            <w:pPr>
              <w:ind w:firstLine="0" w:firstLineChars="0"/>
              <w:rPr>
                <w:rFonts w:hint="eastAsia"/>
                <w:color w:val="auto"/>
                <w:lang w:eastAsia="zh-CN"/>
              </w:rPr>
            </w:pPr>
            <w:r>
              <w:rPr>
                <w:rFonts w:hint="eastAsia"/>
                <w:color w:val="auto"/>
                <w:lang w:eastAsia="zh-CN"/>
              </w:rPr>
              <w:t>　　⑷负责全市国、省干线公路安全生产管理工作。</w:t>
            </w:r>
          </w:p>
          <w:p>
            <w:pPr>
              <w:ind w:firstLine="0" w:firstLineChars="0"/>
              <w:rPr>
                <w:rFonts w:hint="eastAsia"/>
                <w:color w:val="auto"/>
                <w:lang w:eastAsia="zh-CN"/>
              </w:rPr>
            </w:pPr>
            <w:r>
              <w:rPr>
                <w:rFonts w:hint="eastAsia"/>
                <w:color w:val="auto"/>
                <w:lang w:eastAsia="zh-CN"/>
              </w:rPr>
              <w:t>　　⑸负责全市公路路网运行监测和公路信息化建设;负责全市国、省干线公路因自然灾害和突发事件引起损毁时的抢险抢修保通工作;负责公路应急物资储备和应急设备保障，统一指挥全市国、省干线公路应急抢险救援工作。</w:t>
            </w:r>
          </w:p>
          <w:p>
            <w:pPr>
              <w:ind w:firstLine="0" w:firstLineChars="0"/>
              <w:rPr>
                <w:rFonts w:hint="eastAsia"/>
                <w:color w:val="auto"/>
                <w:lang w:eastAsia="zh-CN"/>
              </w:rPr>
            </w:pPr>
            <w:r>
              <w:rPr>
                <w:rFonts w:hint="eastAsia"/>
                <w:color w:val="auto"/>
                <w:lang w:eastAsia="zh-CN"/>
              </w:rPr>
              <w:t>　　⑹负责全市国、省干线公路的安全保护;负责涉路行政审批的前置技术审核和涉路施工组织方案的安全风险评估，为涉路施工审批提供技术支撑;维护养护作业现场秩序;配合交通综合执法机构对公路路产损坏赔补偿进行调查取证，执行路损恢复预算与计划。</w:t>
            </w:r>
          </w:p>
          <w:p>
            <w:pPr>
              <w:ind w:firstLine="0" w:firstLineChars="0"/>
              <w:rPr>
                <w:rFonts w:hint="eastAsia"/>
                <w:color w:val="auto"/>
                <w:lang w:eastAsia="zh-CN"/>
              </w:rPr>
            </w:pPr>
            <w:r>
              <w:rPr>
                <w:rFonts w:hint="eastAsia"/>
                <w:color w:val="auto"/>
                <w:lang w:eastAsia="zh-CN"/>
              </w:rPr>
              <w:t>　　⑺负责对全市农村公路养护进行行业指导,协助主管部门编制全市农村公路养护资金的建议计划。</w:t>
            </w:r>
          </w:p>
          <w:p>
            <w:pPr>
              <w:ind w:firstLine="0" w:firstLineChars="0"/>
              <w:rPr>
                <w:rFonts w:hint="eastAsia"/>
                <w:color w:val="auto"/>
                <w:lang w:eastAsia="zh-CN"/>
              </w:rPr>
            </w:pPr>
            <w:r>
              <w:rPr>
                <w:rFonts w:hint="eastAsia"/>
                <w:color w:val="auto"/>
                <w:lang w:eastAsia="zh-CN"/>
              </w:rPr>
              <w:t>　　⑻在市交通战备办的指导下，做好全市国、省干线公路的战备规划及实施工作，保证战时国、省干线公路的畅通。</w:t>
            </w:r>
          </w:p>
          <w:p>
            <w:pPr>
              <w:ind w:firstLine="0" w:firstLineChars="0"/>
              <w:rPr>
                <w:rFonts w:hint="eastAsia" w:ascii="仿宋_GB2312" w:hAnsi="宋体" w:eastAsia="仿宋_GB2312" w:cs="仿宋_GB2312"/>
                <w:i w:val="0"/>
                <w:iCs w:val="0"/>
                <w:color w:val="auto"/>
                <w:sz w:val="28"/>
                <w:szCs w:val="28"/>
                <w:u w:val="none"/>
              </w:rPr>
            </w:pPr>
            <w:r>
              <w:rPr>
                <w:rFonts w:hint="eastAsia"/>
                <w:color w:val="auto"/>
                <w:lang w:eastAsia="zh-CN"/>
              </w:rPr>
              <w:t>　　⑼承办市委、市政府和市交通运输局交办的其他事项。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ind w:firstLine="0" w:firstLineChars="0"/>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color w:val="auto"/>
                <w:lang w:eastAsia="zh-CN"/>
              </w:rPr>
              <w:t>内设机构（13个）：办公室、养路科、工程科、计划统计科、安全科、路产路权保护科、项目科、国有资产管理科、政策法规科（信访科）、审计科、财务科、人事科、行政科。机关党委、机关纪委按章程设置，机关工会、离退休人员管理服务科按相关规定设置。</w:t>
            </w:r>
          </w:p>
          <w:p>
            <w:pPr>
              <w:ind w:firstLine="0" w:firstLineChars="0"/>
              <w:rPr>
                <w:rFonts w:hint="eastAsia" w:ascii="仿宋_GB2312" w:hAnsi="宋体" w:eastAsia="仿宋_GB2312" w:cs="仿宋_GB2312"/>
                <w:i w:val="0"/>
                <w:iCs w:val="0"/>
                <w:color w:val="auto"/>
                <w:sz w:val="28"/>
                <w:szCs w:val="28"/>
                <w:u w:val="none"/>
              </w:rPr>
            </w:pPr>
            <w:r>
              <w:rPr>
                <w:rFonts w:hint="eastAsia"/>
                <w:color w:val="auto"/>
                <w:lang w:eastAsia="zh-CN"/>
              </w:rPr>
              <w:t>　　所属事业单位（7个）：市107国道养护中心、市公路建设和养护中心岳兴公路所、市区公路建设和养护中心、市公路建设和养护中心信息中心、市公路建设和养护中心北门战备渡口所、市公路建设质量检测中心、市公路建设和养护中心公路物资供应站（市公路应急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560"/>
              <w:jc w:val="left"/>
              <w:textAlignment w:val="center"/>
              <w:rPr>
                <w:rFonts w:hint="eastAsia"/>
                <w:color w:val="auto"/>
                <w:lang w:eastAsia="zh-CN"/>
              </w:rPr>
            </w:pPr>
            <w:r>
              <w:rPr>
                <w:rFonts w:hint="eastAsia"/>
                <w:color w:val="auto"/>
                <w:lang w:eastAsia="zh-CN"/>
              </w:rPr>
              <w:t>本单位为二级预算单位，没有预算独立、财务独立核算的下属预算单位，因此纳入2021年部门预算公开范围的为本单位本级预算。</w:t>
            </w:r>
          </w:p>
          <w:p>
            <w:pPr>
              <w:keepNext w:val="0"/>
              <w:keepLines w:val="0"/>
              <w:widowControl/>
              <w:suppressLineNumbers w:val="0"/>
              <w:ind w:firstLine="56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（一）收入预算</w:t>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收入预算7,250.37万元，其中，一般公共预算拨款7,250.37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收入较去年减少7372.81万元，降幅-50.4%，原因是</w:t>
            </w:r>
            <w:r>
              <w:rPr>
                <w:rFonts w:hint="eastAsia"/>
                <w:color w:val="auto"/>
                <w:lang w:eastAsia="zh-CN"/>
              </w:rPr>
              <w:t>所属6个县局下放至所属行政区。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2021年本单位支出预算7,250.37万元，其中，社会保障和就业支出717.60万元，卫生健康支出406.59万元，城乡社区支出50.00万元，交通运输支出5,511.58万元，住房保障支出564.60万元。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560"/>
              <w:jc w:val="left"/>
              <w:textAlignment w:val="center"/>
              <w:rPr>
                <w:rFonts w:hint="eastAsia"/>
                <w:color w:val="auto"/>
                <w:lang w:eastAsia="zh-CN"/>
              </w:rPr>
            </w:pPr>
            <w:r>
              <w:rPr>
                <w:rFonts w:hint="eastAsia" w:ascii="仿宋_GB2312" w:hAnsi="宋体" w:eastAsia="仿宋_GB2312" w:cs="仿宋_GB2312"/>
                <w:i w:val="0"/>
                <w:iCs w:val="0"/>
                <w:color w:val="auto"/>
                <w:kern w:val="0"/>
                <w:sz w:val="28"/>
                <w:szCs w:val="28"/>
                <w:u w:val="none"/>
                <w:lang w:val="en-US" w:eastAsia="zh-CN" w:bidi="ar"/>
              </w:rPr>
              <w:t>支出较去年减少7372.81万元，其中基本支出较去年减少5607.81万元，原因是</w:t>
            </w:r>
            <w:r>
              <w:rPr>
                <w:rFonts w:hint="eastAsia" w:ascii="仿宋_GB2312" w:hAnsi="宋体" w:cs="仿宋_GB2312"/>
                <w:i w:val="0"/>
                <w:iCs w:val="0"/>
                <w:color w:val="auto"/>
                <w:kern w:val="0"/>
                <w:sz w:val="28"/>
                <w:szCs w:val="28"/>
                <w:u w:val="none"/>
                <w:lang w:val="en-US" w:eastAsia="zh-CN" w:bidi="ar"/>
              </w:rPr>
              <w:t>机构</w:t>
            </w:r>
            <w:r>
              <w:rPr>
                <w:rFonts w:hint="eastAsia" w:ascii="仿宋_GB2312" w:hAnsi="宋体" w:eastAsia="仿宋_GB2312" w:cs="仿宋_GB2312"/>
                <w:i w:val="0"/>
                <w:iCs w:val="0"/>
                <w:color w:val="auto"/>
                <w:kern w:val="0"/>
                <w:sz w:val="28"/>
                <w:szCs w:val="28"/>
                <w:u w:val="none"/>
                <w:lang w:val="en-US" w:eastAsia="zh-CN" w:bidi="ar"/>
              </w:rPr>
              <w:t>人员调整和厉行节约；项目支出较去年减少1765万元，原因是</w:t>
            </w:r>
            <w:r>
              <w:rPr>
                <w:rFonts w:hint="eastAsia"/>
                <w:color w:val="auto"/>
                <w:lang w:eastAsia="zh-CN"/>
              </w:rPr>
              <w:t>所属6个县局下放至所属行政区。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7,250.37万元，其中，社会保障和就业支出717.60万元，占9.9%，卫生健康支出406.59万元，占5.6%，城乡社区支出50.00万元，占0.7%，交通运输支出5,511.58万元，占76.0%，住房保障支出564.60万元，占7.8%。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6,420.37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830.00万元，是指单位为完成特定行政工作任务或事业发展目标而发生的支出，包括有关业务工作经费、运行维护经费等。其中包括湘北大道配套设施维护和道路保洁经费50.00万元、非税收入征收成本780.00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本单位2021年机关运行经费当年一般公共预算拨款734.95万元。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较去年减少552.71万元，降幅-42.9%，原因是</w:t>
            </w:r>
            <w:r>
              <w:rPr>
                <w:rFonts w:hint="eastAsia"/>
                <w:color w:val="auto"/>
                <w:lang w:eastAsia="zh-CN"/>
              </w:rPr>
              <w:t>所属6个县局下放至所属行政区。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本单位2021年“三公”经费预算数195.98万元，其中公务接待费98.32万元，因公出国（境）费0.00万元，公务用车购置及运行费等97.66万元（其中公务用车购置费0.00万元，公务用车运行费97.66万元）。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8"/>
                <w:szCs w:val="28"/>
                <w:u w:val="none"/>
              </w:rPr>
            </w:pPr>
            <w:r>
              <w:rPr>
                <w:rFonts w:hint="eastAsia" w:ascii="仿宋_GB2312" w:hAnsi="宋体" w:eastAsia="仿宋_GB2312" w:cs="仿宋_GB2312"/>
                <w:i w:val="0"/>
                <w:iCs w:val="0"/>
                <w:color w:val="FF0000"/>
                <w:kern w:val="0"/>
                <w:sz w:val="28"/>
                <w:szCs w:val="28"/>
                <w:u w:val="none"/>
                <w:lang w:val="en-US" w:eastAsia="zh-CN" w:bidi="ar"/>
              </w:rPr>
              <w:t xml:space="preserve">    </w:t>
            </w:r>
            <w:r>
              <w:rPr>
                <w:rFonts w:hint="eastAsia" w:ascii="仿宋_GB2312" w:hAnsi="宋体" w:eastAsia="仿宋_GB2312" w:cs="仿宋_GB2312"/>
                <w:i w:val="0"/>
                <w:iCs w:val="0"/>
                <w:color w:val="auto"/>
                <w:kern w:val="0"/>
                <w:sz w:val="28"/>
                <w:szCs w:val="28"/>
                <w:u w:val="none"/>
                <w:lang w:val="en-US" w:eastAsia="zh-CN" w:bidi="ar"/>
              </w:rPr>
              <w:t>比上一年减少</w:t>
            </w:r>
            <w:r>
              <w:rPr>
                <w:rFonts w:hint="eastAsia" w:ascii="仿宋_GB2312" w:hAnsi="宋体" w:cs="仿宋_GB2312"/>
                <w:i w:val="0"/>
                <w:iCs w:val="0"/>
                <w:color w:val="auto"/>
                <w:kern w:val="0"/>
                <w:sz w:val="28"/>
                <w:szCs w:val="28"/>
                <w:u w:val="none"/>
                <w:lang w:val="en-US" w:eastAsia="zh-CN" w:bidi="ar"/>
              </w:rPr>
              <w:t>16.3</w:t>
            </w:r>
            <w:r>
              <w:rPr>
                <w:rFonts w:hint="eastAsia" w:ascii="仿宋_GB2312" w:hAnsi="宋体" w:eastAsia="仿宋_GB2312" w:cs="仿宋_GB2312"/>
                <w:i w:val="0"/>
                <w:iCs w:val="0"/>
                <w:color w:val="auto"/>
                <w:kern w:val="0"/>
                <w:sz w:val="28"/>
                <w:szCs w:val="28"/>
                <w:u w:val="none"/>
                <w:lang w:val="en-US" w:eastAsia="zh-CN" w:bidi="ar"/>
              </w:rPr>
              <w:t>万元，降低</w:t>
            </w:r>
            <w:r>
              <w:rPr>
                <w:rFonts w:hint="eastAsia" w:ascii="仿宋_GB2312" w:hAnsi="宋体" w:cs="仿宋_GB2312"/>
                <w:i w:val="0"/>
                <w:iCs w:val="0"/>
                <w:color w:val="auto"/>
                <w:kern w:val="0"/>
                <w:sz w:val="28"/>
                <w:szCs w:val="28"/>
                <w:u w:val="none"/>
                <w:lang w:val="en-US" w:eastAsia="zh-CN" w:bidi="ar"/>
              </w:rPr>
              <w:t>7.68</w:t>
            </w:r>
            <w:r>
              <w:rPr>
                <w:rFonts w:hint="eastAsia" w:ascii="仿宋_GB2312" w:hAnsi="宋体" w:eastAsia="仿宋_GB2312" w:cs="仿宋_GB2312"/>
                <w:i w:val="0"/>
                <w:iCs w:val="0"/>
                <w:color w:val="auto"/>
                <w:kern w:val="0"/>
                <w:sz w:val="28"/>
                <w:szCs w:val="28"/>
                <w:u w:val="none"/>
                <w:lang w:val="en-US" w:eastAsia="zh-CN" w:bidi="ar"/>
              </w:rPr>
              <w:t>%，主要原因是</w:t>
            </w:r>
            <w:r>
              <w:rPr>
                <w:rFonts w:hint="eastAsia"/>
                <w:color w:val="auto"/>
                <w:lang w:eastAsia="zh-CN"/>
              </w:rPr>
              <w:t>所属6个县局下放至所属行政区。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sz w:val="28"/>
                <w:szCs w:val="28"/>
                <w:u w:val="none"/>
              </w:rPr>
            </w:pPr>
            <w:r>
              <w:rPr>
                <w:rFonts w:hint="eastAsia" w:ascii="仿宋_GB2312" w:hAnsi="宋体" w:eastAsia="仿宋_GB2312" w:cs="仿宋_GB2312"/>
                <w:i w:val="0"/>
                <w:iCs w:val="0"/>
                <w:color w:val="FF0000"/>
                <w:kern w:val="0"/>
                <w:sz w:val="28"/>
                <w:szCs w:val="28"/>
                <w:u w:val="none"/>
                <w:lang w:val="en-US" w:eastAsia="zh-CN" w:bidi="ar"/>
              </w:rPr>
              <w:t xml:space="preserve">   </w:t>
            </w:r>
            <w:r>
              <w:rPr>
                <w:rFonts w:hint="eastAsia" w:ascii="仿宋_GB2312" w:hAnsi="宋体" w:eastAsia="仿宋_GB2312" w:cs="仿宋_GB2312"/>
                <w:i w:val="0"/>
                <w:iCs w:val="0"/>
                <w:color w:val="auto"/>
                <w:kern w:val="0"/>
                <w:sz w:val="28"/>
                <w:szCs w:val="28"/>
                <w:u w:val="none"/>
                <w:lang w:val="en-US" w:eastAsia="zh-CN" w:bidi="ar"/>
              </w:rPr>
              <w:t xml:space="preserve"> 本单位2021年会议费预算20.00万元，拟召开</w:t>
            </w:r>
            <w:r>
              <w:rPr>
                <w:rFonts w:hint="eastAsia" w:ascii="仿宋_GB2312" w:hAnsi="宋体" w:cs="仿宋_GB2312"/>
                <w:i w:val="0"/>
                <w:iCs w:val="0"/>
                <w:color w:val="auto"/>
                <w:kern w:val="0"/>
                <w:sz w:val="28"/>
                <w:szCs w:val="28"/>
                <w:u w:val="none"/>
                <w:lang w:val="en-US" w:eastAsia="zh-CN" w:bidi="ar"/>
              </w:rPr>
              <w:t>6</w:t>
            </w:r>
            <w:r>
              <w:rPr>
                <w:rFonts w:hint="eastAsia" w:ascii="仿宋_GB2312" w:hAnsi="宋体" w:eastAsia="仿宋_GB2312" w:cs="仿宋_GB2312"/>
                <w:i w:val="0"/>
                <w:iCs w:val="0"/>
                <w:color w:val="auto"/>
                <w:kern w:val="0"/>
                <w:sz w:val="28"/>
                <w:szCs w:val="28"/>
                <w:u w:val="none"/>
                <w:lang w:val="en-US" w:eastAsia="zh-CN" w:bidi="ar"/>
              </w:rPr>
              <w:t>次会议，共</w:t>
            </w:r>
            <w:r>
              <w:rPr>
                <w:rFonts w:hint="eastAsia" w:ascii="仿宋_GB2312" w:hAnsi="宋体" w:cs="仿宋_GB2312"/>
                <w:i w:val="0"/>
                <w:iCs w:val="0"/>
                <w:color w:val="auto"/>
                <w:kern w:val="0"/>
                <w:sz w:val="28"/>
                <w:szCs w:val="28"/>
                <w:u w:val="none"/>
                <w:lang w:val="en-US" w:eastAsia="zh-CN" w:bidi="ar"/>
              </w:rPr>
              <w:t>580</w:t>
            </w:r>
            <w:r>
              <w:rPr>
                <w:rFonts w:hint="eastAsia" w:ascii="仿宋_GB2312" w:hAnsi="宋体" w:eastAsia="仿宋_GB2312" w:cs="仿宋_GB2312"/>
                <w:i w:val="0"/>
                <w:iCs w:val="0"/>
                <w:color w:val="auto"/>
                <w:kern w:val="0"/>
                <w:sz w:val="28"/>
                <w:szCs w:val="28"/>
                <w:u w:val="none"/>
                <w:lang w:val="en-US" w:eastAsia="zh-CN" w:bidi="ar"/>
              </w:rPr>
              <w:t>人参会，内容为公路工作会、“七一”表彰会、安全例会、上级调研、筹备会、年度考核会；培训费预算20.00万元，拟开展</w:t>
            </w:r>
            <w:r>
              <w:rPr>
                <w:rFonts w:hint="eastAsia" w:ascii="仿宋_GB2312" w:hAnsi="宋体" w:cs="仿宋_GB2312"/>
                <w:i w:val="0"/>
                <w:iCs w:val="0"/>
                <w:color w:val="auto"/>
                <w:kern w:val="0"/>
                <w:sz w:val="28"/>
                <w:szCs w:val="28"/>
                <w:u w:val="none"/>
                <w:lang w:val="en-US" w:eastAsia="zh-CN" w:bidi="ar"/>
              </w:rPr>
              <w:t>2</w:t>
            </w:r>
            <w:r>
              <w:rPr>
                <w:rFonts w:hint="eastAsia" w:ascii="仿宋_GB2312" w:hAnsi="宋体" w:eastAsia="仿宋_GB2312" w:cs="仿宋_GB2312"/>
                <w:i w:val="0"/>
                <w:iCs w:val="0"/>
                <w:color w:val="auto"/>
                <w:kern w:val="0"/>
                <w:sz w:val="28"/>
                <w:szCs w:val="28"/>
                <w:u w:val="none"/>
                <w:lang w:val="en-US" w:eastAsia="zh-CN" w:bidi="ar"/>
              </w:rPr>
              <w:t>次培训，</w:t>
            </w:r>
            <w:r>
              <w:rPr>
                <w:rFonts w:hint="eastAsia" w:ascii="仿宋_GB2312" w:hAnsi="宋体" w:cs="仿宋_GB2312"/>
                <w:i w:val="0"/>
                <w:iCs w:val="0"/>
                <w:color w:val="auto"/>
                <w:kern w:val="0"/>
                <w:sz w:val="28"/>
                <w:szCs w:val="28"/>
                <w:u w:val="none"/>
                <w:lang w:val="en-US" w:eastAsia="zh-CN" w:bidi="ar"/>
              </w:rPr>
              <w:t>共600人参加培训，</w:t>
            </w:r>
            <w:r>
              <w:rPr>
                <w:rFonts w:hint="eastAsia" w:ascii="仿宋_GB2312" w:hAnsi="宋体" w:eastAsia="仿宋_GB2312" w:cs="仿宋_GB2312"/>
                <w:i w:val="0"/>
                <w:iCs w:val="0"/>
                <w:color w:val="auto"/>
                <w:kern w:val="0"/>
                <w:sz w:val="28"/>
                <w:szCs w:val="28"/>
                <w:u w:val="none"/>
                <w:lang w:val="en-US" w:eastAsia="zh-CN" w:bidi="ar"/>
              </w:rPr>
              <w:t>内容为事业单位工作人员（非参公人员）培训</w:t>
            </w:r>
            <w:r>
              <w:rPr>
                <w:rFonts w:hint="eastAsia" w:ascii="仿宋_GB2312" w:hAnsi="宋体"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专业</w:t>
            </w:r>
            <w:r>
              <w:rPr>
                <w:rFonts w:hint="eastAsia" w:ascii="仿宋_GB2312" w:hAnsi="宋体" w:cs="仿宋_GB2312"/>
                <w:i w:val="0"/>
                <w:iCs w:val="0"/>
                <w:color w:val="auto"/>
                <w:kern w:val="0"/>
                <w:sz w:val="28"/>
                <w:szCs w:val="28"/>
                <w:u w:val="none"/>
                <w:lang w:val="en-US" w:eastAsia="zh-CN" w:bidi="ar"/>
              </w:rPr>
              <w:t>技术人员培训（</w:t>
            </w:r>
            <w:r>
              <w:rPr>
                <w:rFonts w:hint="eastAsia" w:ascii="仿宋_GB2312" w:hAnsi="宋体" w:eastAsia="仿宋_GB2312" w:cs="仿宋_GB2312"/>
                <w:i w:val="0"/>
                <w:iCs w:val="0"/>
                <w:color w:val="auto"/>
                <w:kern w:val="0"/>
                <w:sz w:val="28"/>
                <w:szCs w:val="28"/>
                <w:u w:val="none"/>
                <w:lang w:val="en-US" w:eastAsia="zh-CN" w:bidi="ar"/>
              </w:rPr>
              <w:t>工程、财务、档案信息</w:t>
            </w:r>
            <w:r>
              <w:rPr>
                <w:rFonts w:hint="eastAsia" w:ascii="仿宋_GB2312" w:hAnsi="宋体"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文秘</w:t>
            </w:r>
            <w:r>
              <w:rPr>
                <w:rFonts w:hint="eastAsia" w:ascii="仿宋_GB2312" w:hAnsi="宋体"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本单位2021年政府采购预算总额</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万元，其中工程类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万元，货物类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万元，服务类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截至上一年12月底，本单位共有车辆</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本单位所有支出实行绩效目标管理。纳入2021年单位整体支出绩效目标的金额为7,250.37万元，其中，基本支出6,420.37万元，项目支出830.00万元，绩效目标详见文尾附表中预算公开表格的表22-23。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注：以上单位预算公开报表中，空表表示本单位无相关收支情况。</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NmY2Y2VlZGZmYzE4NTA4ODNkMDJmOWFhNjIyNGUifQ=="/>
  </w:docVars>
  <w:rsids>
    <w:rsidRoot w:val="48885009"/>
    <w:rsid w:val="05870694"/>
    <w:rsid w:val="05FE1A8E"/>
    <w:rsid w:val="060F4036"/>
    <w:rsid w:val="07453DF4"/>
    <w:rsid w:val="11A7135B"/>
    <w:rsid w:val="1FBE609F"/>
    <w:rsid w:val="22A94430"/>
    <w:rsid w:val="23A03DE5"/>
    <w:rsid w:val="2BB313F7"/>
    <w:rsid w:val="312E36D8"/>
    <w:rsid w:val="345A6013"/>
    <w:rsid w:val="3B51265F"/>
    <w:rsid w:val="47422AD1"/>
    <w:rsid w:val="48885009"/>
    <w:rsid w:val="4E542F0D"/>
    <w:rsid w:val="52D23FA9"/>
    <w:rsid w:val="536C2083"/>
    <w:rsid w:val="55FC0B81"/>
    <w:rsid w:val="56934C5F"/>
    <w:rsid w:val="5F035266"/>
    <w:rsid w:val="631870C9"/>
    <w:rsid w:val="69647061"/>
    <w:rsid w:val="6A161E4A"/>
    <w:rsid w:val="707F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3733</Words>
  <Characters>4068</Characters>
  <Lines>0</Lines>
  <Paragraphs>0</Paragraphs>
  <TotalTime>2</TotalTime>
  <ScaleCrop>false</ScaleCrop>
  <LinksUpToDate>false</LinksUpToDate>
  <CharactersWithSpaces>4245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君山局魏</cp:lastModifiedBy>
  <dcterms:modified xsi:type="dcterms:W3CDTF">2022-09-07T01:25:50Z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4B82D265B98240C2A71BD14DBFC681C4</vt:lpwstr>
  </property>
</Properties>
</file>