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afterLines="0" w:line="400" w:lineRule="exact"/>
        <w:jc w:val="left"/>
        <w:rPr>
          <w:rFonts w:hint="eastAsia" w:ascii="黑体" w:hAnsi="黑体" w:eastAsia="黑体" w:cs="黑体"/>
          <w:sz w:val="32"/>
          <w:szCs w:val="32"/>
          <w:lang w:eastAsia="zh-CN"/>
        </w:rPr>
      </w:pP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3"/>
        <w:tblW w:w="10079" w:type="dxa"/>
        <w:jc w:val="center"/>
        <w:tblLayout w:type="autofit"/>
        <w:tblCellMar>
          <w:top w:w="0" w:type="dxa"/>
          <w:left w:w="108" w:type="dxa"/>
          <w:bottom w:w="0" w:type="dxa"/>
          <w:right w:w="108" w:type="dxa"/>
        </w:tblCellMar>
      </w:tblPr>
      <w:tblGrid>
        <w:gridCol w:w="1080"/>
        <w:gridCol w:w="1080"/>
        <w:gridCol w:w="1034"/>
        <w:gridCol w:w="1523"/>
        <w:gridCol w:w="1058"/>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ind w:firstLine="1600" w:firstLineChars="800"/>
              <w:jc w:val="both"/>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岳阳市人民政府国有资产监督管理委员会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52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05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523" w:type="dxa"/>
            <w:tcBorders>
              <w:top w:val="nil"/>
              <w:left w:val="nil"/>
              <w:bottom w:val="single" w:color="auto" w:sz="4" w:space="0"/>
              <w:right w:val="single" w:color="auto" w:sz="4" w:space="0"/>
            </w:tcBorders>
            <w:noWrap w:val="0"/>
            <w:vAlign w:val="center"/>
          </w:tcPr>
          <w:p>
            <w:pPr>
              <w:spacing w:line="240" w:lineRule="exact"/>
              <w:jc w:val="both"/>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  698.77</w:t>
            </w:r>
          </w:p>
        </w:tc>
        <w:tc>
          <w:tcPr>
            <w:tcW w:w="1058"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1365.07</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1242.96</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91%</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1242.24</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675.54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政府性基金拨款：</w:t>
            </w:r>
            <w:r>
              <w:rPr>
                <w:rFonts w:hint="eastAsia" w:ascii="仿宋_GB2312" w:hAnsi="仿宋_GB2312" w:eastAsia="仿宋_GB2312" w:cs="仿宋_GB2312"/>
                <w:color w:val="000000"/>
                <w:sz w:val="20"/>
                <w:szCs w:val="20"/>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567.41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0.71</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21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1、完成监管企业负责人的业绩考核工作。</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11家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11家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5分</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28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2、完成监管企业国有资本经营预算。</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0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3、指导国资系统党建示范单位建设。</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96"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1、加强所监管企业国有资产的监督管理。</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国有企业资产保值增值。</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0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1、完成11家监管企业负责人的业绩考核工作。</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2022年完成</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6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2、完成10家监管企业国有资本经营预算；</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2022年完成</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24"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3、推进市属国企改革三年行动；</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2022年完成</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531"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4、推进市级党政机关和事业单位所办企事合一企业纳入集中统一监管的工作；</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2022年完成</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41"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1、全年成本控制在预算内。</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≤全年预算</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8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1、完成国有资本收益205万元。</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205万元</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9544.77万元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7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1、强化国有企业业绩考评，确保国有资产保值增值。</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提高人民群众对国企的满意度。</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基本完成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3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254"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1、推进央企、省企办社会化职能分离移交，为国企瘦身健体。</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确保国有企业可持续发展。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1、力争服务对象满意度达98%以上。</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bookmarkStart w:id="0" w:name="_GoBack"/>
      <w:bookmarkEnd w:id="0"/>
    </w:p>
    <w:sectPr>
      <w:footerReference r:id="rId3" w:type="default"/>
      <w:pgSz w:w="11906" w:h="16838"/>
      <w:pgMar w:top="1587" w:right="1587" w:bottom="1587" w:left="1587" w:header="851" w:footer="992" w:gutter="0"/>
      <w:pgNumType w:fmt="decimal"/>
      <w:cols w:space="720" w:num="1"/>
      <w:rtlGutter w:val="0"/>
      <w:docGrid w:type="lines" w:linePitch="3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ZDk2MDIwYjdhZDJiYzYxMDYwYTlkMGI3OGYyNDIifQ=="/>
  </w:docVars>
  <w:rsids>
    <w:rsidRoot w:val="00000000"/>
    <w:rsid w:val="009321B1"/>
    <w:rsid w:val="086853D8"/>
    <w:rsid w:val="10A239AE"/>
    <w:rsid w:val="144670BB"/>
    <w:rsid w:val="15557BF2"/>
    <w:rsid w:val="18536342"/>
    <w:rsid w:val="1C385394"/>
    <w:rsid w:val="211377F2"/>
    <w:rsid w:val="223020FA"/>
    <w:rsid w:val="3209726C"/>
    <w:rsid w:val="40F45D34"/>
    <w:rsid w:val="41C114E3"/>
    <w:rsid w:val="46DC13B9"/>
    <w:rsid w:val="4B9562D4"/>
    <w:rsid w:val="4D754162"/>
    <w:rsid w:val="50B04A39"/>
    <w:rsid w:val="597640B8"/>
    <w:rsid w:val="655B4390"/>
    <w:rsid w:val="68AE25EC"/>
    <w:rsid w:val="75203239"/>
    <w:rsid w:val="7C85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4088</Words>
  <Characters>4645</Characters>
  <Lines>0</Lines>
  <Paragraphs>0</Paragraphs>
  <TotalTime>1</TotalTime>
  <ScaleCrop>false</ScaleCrop>
  <LinksUpToDate>false</LinksUpToDate>
  <CharactersWithSpaces>5444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2023-07-07T08:43:00Z</dcterms:created>
  <dc:creator>Administrator</dc:creator>
  <cp:lastModifiedBy>董佳佳</cp:lastModifiedBy>
  <cp:lastPrinted>2023-07-14T13:20:00Z</cp:lastPrinted>
  <dcterms:modified xsi:type="dcterms:W3CDTF">2023-07-26T03:44:05Z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C0446787EC4246CC980729FE3B158CCE_12</vt:lpwstr>
  </property>
</Properties>
</file>