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岳阳市科学技术局本级2022年度单位预算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12、一般公共预算基本支出表-人员经费（商品和服务支出）（按政府预算经济分类）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13、一般公共预算基本支出表-人员经费（商品和服务支出）（按部门预算经济分类）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负责全市科学技术进步的宏观管理和统筹协调。贯彻执行国家、省科技法律、法规和方针、政策；牵头拟订全市科技发展规划，确定科技发展的战略布局和优先发展领域；拟订相关政策，并监督实施；参与对经济社会发展有重大影响的跨部门、多学科的综合性项目的论证与决策。</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组织实施市科技重大专项工作。制定相关配套政策；组织科技重大专项实施中的方案论证、评审立项、跟踪管理与评估验收等；统筹申报和组织实施国家、省科技重大专项工作，协调市科技重大专项与国家、省科技重大专项的衔接与配套。</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负责组织实施市级科技计划工作。负责组织制定和实施基础研究计划、科技支撑计划、科技创新引导计划等各类市级科技计划；负责相关国家、省科技计划项目申报、推荐和管理；牵头组织全市经济社会发展重要领域的重大关键技术攻关。</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4.牵头组织全市农村和社会发展领域的科技进步工作。组织拟订科技促进农村和社会发展的规划和政策。</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牵头组织协调促进全市产学研结合工作。会同有关部门拟订促进产学研结合的相关政策；组织重大科技成果应用示范，加强科技成果转化和推广，推动企业技术创新能力建设；拟订促进技术市场、科技中介组织发展政策，负责全市技术市场体系建设和管理，推进科技服务体系发展。</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主管全市高新技术的研究开发、成果转化以及产业化工作。会同有关部门拟订高新技术发展及产业化的规划和政策，组织实施市高新技术产业化重大科技项目；归口管理和指导协调高新技术产业开发区等科技园区及特色产业化基地建设；组织认定高新技术企业、技术先进型服务企业和自主创新产品等相关工作；指导并推动高新技术企业创新发展；参与高新创业投资有关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7.会同有关部门提出全市科技体制改革的政策和措施建议，推进全市创新体系建设；审核相关科研机构的组建和调整。</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负责本部门及归口管理的市级科技经费预决算和经费使用的监督管理；会同有关部门制定多渠道增加科技投入的政策措施；组织拟定全市科研条件保障的规划和相关政策；负责制定并会同有关部门实施全市科技基础条件平台建设计划；推进科技基础条件平台共建共享；会同有关部门提出科技资源合理配置的政策建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9.拟订全市国际与区域科技合作与交流的规划、政策和措施，负责组织实施国际与区域科技合作计划，承办与国外政府间以及国际组织间科技合作和交流事宜。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10.归口管理全市引进国（境）外智力工作。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11.负责全市科学普及工作，拟订全市科普工作规划和相关政策，组织实施科普计划，负责市级科普基地和示范基地认定，进行督促检查，推动科普工作发展。</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12.负责全市科技人才有关工作。会同有关部门拟订科技人才队伍建设规划，提出相关政策建议；承担全市科技人才队伍建设和科技创新团队建设有关工作。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13.负责全市科技奖励、科技保密、科技评估、科技统计、科技信息管理等工作。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14.</w:t>
            </w:r>
            <w:r>
              <w:rPr>
                <w:rFonts w:hint="eastAsia" w:ascii="仿宋_GB2312" w:hAnsi="宋体" w:eastAsia="仿宋_GB2312" w:cs="宋体"/>
                <w:kern w:val="0"/>
                <w:sz w:val="28"/>
                <w:szCs w:val="28"/>
              </w:rPr>
              <w:tab/>
            </w:r>
            <w:r>
              <w:rPr>
                <w:rFonts w:hint="eastAsia" w:ascii="仿宋_GB2312" w:hAnsi="宋体" w:eastAsia="仿宋_GB2312" w:cs="宋体"/>
                <w:kern w:val="0"/>
                <w:sz w:val="28"/>
                <w:szCs w:val="28"/>
              </w:rPr>
              <w:t>承办市委、市人民政府交办其他事项。</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根据编委核定，我局内设12个科室，全部纳入2022年部门预算编制范围。</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内设科室分别是办公室、战略规划与资源配置科、高新技术发展及产业化科、农村科技科、社会发展科技科、成果转化与区域创新科、外国专家服务科、人事科、机关党委、机关纪委、机关工会和离退休人员管理服务科。</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545.81万元，其中，一般公共预算拨款545.81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收入较去年增加169.74万元，主要是因为2022年度单独申报了伙食补助、工会经费补助、物业服务补贴、预安排综合绩效奖和平安岳阳建设奖等经费。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单位支出预算545.81万元，其中，科学技术支出471.82万元，占比86.44%，社会保障和就业支出30.04万元，占比5.50%，卫生健康支出21.42万元，占比3.92%，住房保障支出22.53万元，占比4.13%。支出较去年增加169.74万元，其中基本支出减少22.24万元，项目支出增加191.98万元。其中基本支出较上年减少主要是因为2名同志退休，工资福利待遇和公用经费减少，项目支出增加主要是因为2022年度单独申报了伙食补助、工会经费补助、物业服务补贴、预安排综合绩效奖和平安岳阳建设奖等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545.81万元，其中，科学技术支出471.82万元，占比86.44%，社会保障和就业支出30.04万元，占比5.50%，卫生健康支出21.42万元，占比3.92%，住房保障支出22.53万元，占比4.13%。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343.03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202.78万元，是指单位为完成特定行政工作任务或事业发展目标而发生的支出，包括有关业务工作经费、运行维护经费等。其中：业务工作经费支出10万元，主要用于科技条件与服务、科技交流与合作等方面；运行维护经费192.78万元，主要用于伙食补助、工会经费补助、物业服务补贴、发放综合绩效奖和平安岳阳建设奖等方面。</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本单位2022年机关运行经费当年一般公共预算拨款67.43万元，比上一年增加7.56万元，增加11.21%。主要原因是申报了车补经费。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18万元，其中，公务接待费5万元，因公出国（境）费10万元，公务用车购置及运行费3万元，其中公务用车购置费0万元，公务用车运行费3万元。比上一年减少52万元，降低74.28%，主要原因是厉行节约，车补经费未列入三公经费范畴。</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度会议费预算2万元，拟召开1次会议，人数200人，内容为岳阳市科技创新大会；培训费预算1万元，拟开展2次培训，人数300人，内容为高新技术企业认定工作和星创天地申报认定工作。2022年度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本单位2022年政府采购预算总额35.92万元，其中货物类35.92万元</w:t>
            </w: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工程类0万元，服务类0万元</w:t>
            </w:r>
            <w:r>
              <w:rPr>
                <w:rFonts w:hint="eastAsia" w:ascii="仿宋_GB2312" w:hAnsi="宋体" w:eastAsia="仿宋_GB2312" w:cs="宋体"/>
                <w:kern w:val="0"/>
                <w:sz w:val="28"/>
                <w:szCs w:val="28"/>
              </w:rPr>
              <w:t>。</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截至上一年12月底，本单位共有车辆1辆，其中一般公务用车1辆</w:t>
            </w:r>
            <w:r>
              <w:rPr>
                <w:rFonts w:hint="eastAsia" w:ascii="仿宋_GB2312" w:hAnsi="宋体" w:eastAsia="仿宋_GB2312" w:cs="宋体"/>
                <w:kern w:val="0"/>
                <w:sz w:val="28"/>
                <w:szCs w:val="28"/>
                <w:lang w:eastAsia="zh-CN"/>
              </w:rPr>
              <w:t>，</w:t>
            </w:r>
            <w:r>
              <w:rPr>
                <w:rFonts w:hint="eastAsia" w:ascii="仿宋_GB2312" w:hAnsi="宋体" w:eastAsia="仿宋_GB2312" w:cs="宋体"/>
                <w:kern w:val="0"/>
                <w:sz w:val="28"/>
                <w:szCs w:val="28"/>
                <w:lang w:val="en-US" w:eastAsia="zh-CN"/>
              </w:rPr>
              <w:t>领导干部用车0辆，其他用车0辆</w:t>
            </w:r>
            <w:r>
              <w:rPr>
                <w:rFonts w:hint="eastAsia" w:ascii="仿宋_GB2312" w:hAnsi="宋体" w:eastAsia="仿宋_GB2312" w:cs="宋体"/>
                <w:kern w:val="0"/>
                <w:sz w:val="28"/>
                <w:szCs w:val="28"/>
              </w:rPr>
              <w:t>。单位价值50万元以上通用设备0台，单位价值100万元以上专用设备0台。</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2022年拟报废处置公务用车0辆，拟新增配置车辆0辆，其中领导干部用车0辆，一般公务用车0辆，其他用车0辆</w:t>
            </w:r>
            <w:bookmarkStart w:id="0" w:name="_GoBack"/>
            <w:bookmarkEnd w:id="0"/>
            <w:r>
              <w:rPr>
                <w:rFonts w:hint="eastAsia" w:ascii="仿宋_GB2312" w:hAnsi="宋体" w:eastAsia="仿宋_GB2312" w:cs="宋体"/>
                <w:kern w:val="0"/>
                <w:sz w:val="28"/>
                <w:szCs w:val="28"/>
              </w:rPr>
              <w:t>。</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2022年拟新增配备领导干部用车0辆，一般公务用车0辆，其他用车0辆，新增配备单位价值50万元以上通用设备0台，单位价值100万元以上专用设备0台。2022年度本单位未计划处置或新增车辆、设备等。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本单位所有支出实行绩效目标管理。纳入2022年部门整体支出绩效目标的金额为545.81万元，其中，基本支出343.03万元，项目支出202.78万元，详见文尾附表中单位预算公开表格的表21-22。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 xml:space="preserve">    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12、一般公共预算基本支出表-人员经费（商品和服务支出）（按政府预算经济分类）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13、一般公共预算基本支出表-人员经费（商品和服务支出）（按部门预算经济分类）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D46DBB-D589-4326-A93B-DE879ED2175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80C91E9F-6EC7-4352-9891-8186D6F5812E}"/>
  </w:font>
  <w:font w:name="仿宋_GB2312">
    <w:panose1 w:val="02010609030101010101"/>
    <w:charset w:val="86"/>
    <w:family w:val="auto"/>
    <w:pitch w:val="default"/>
    <w:sig w:usb0="00000001" w:usb1="080E0000" w:usb2="00000000" w:usb3="00000000" w:csb0="00040000" w:csb1="00000000"/>
    <w:embedRegular r:id="rId3" w:fontKey="{AA980862-A017-4CB4-8DEC-B424F462AAB8}"/>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roman"/>
    <w:pitch w:val="default"/>
    <w:sig w:usb0="A00002BF" w:usb1="38CF7CFA" w:usb2="00082016" w:usb3="00000000" w:csb0="00040001" w:csb1="00000000"/>
    <w:embedRegular r:id="rId4" w:fontKey="{6A5BD677-C2FC-4FE7-9186-E05ACE8084A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IyMGFmMTJjZDc5MTY3YTY1N2I2YTE3ZGU3YTY2NDUifQ=="/>
  </w:docVars>
  <w:rsids>
    <w:rsidRoot w:val="0016292A"/>
    <w:rsid w:val="000479F0"/>
    <w:rsid w:val="0016292A"/>
    <w:rsid w:val="00E35868"/>
    <w:rsid w:val="00E82130"/>
    <w:rsid w:val="00E937A8"/>
    <w:rsid w:val="00FF0364"/>
    <w:rsid w:val="14301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10</Pages>
  <Words>4264</Words>
  <Characters>4570</Characters>
  <Lines>33</Lines>
  <Paragraphs>9</Paragraphs>
  <TotalTime>15</TotalTime>
  <ScaleCrop>false</ScaleCrop>
  <LinksUpToDate>false</LinksUpToDate>
  <CharactersWithSpaces>4631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2023-06-05T03:27:00Z</dcterms:created>
  <dc:creator>微软用户</dc:creator>
  <cp:lastModifiedBy>German Phillip</cp:lastModifiedBy>
  <dcterms:modified xsi:type="dcterms:W3CDTF">2023-09-06T07:22:07Z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ACDB83E6612244D792EB81D7CA9F28E5_12</vt:lpwstr>
  </property>
</Properties>
</file>