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val="en-US" w:eastAsia="zh-CN"/>
        </w:rPr>
        <w:t>岳阳市洞庭湖江豚保护中心</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岳阳市洞庭湖江豚保护中心</w:t>
      </w:r>
      <w:r>
        <w:rPr>
          <w:rFonts w:hint="eastAsia"/>
          <w:b/>
          <w:sz w:val="28"/>
          <w:szCs w:val="28"/>
        </w:rPr>
        <w:t>单位概况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72"/>
          <w:szCs w:val="72"/>
        </w:rPr>
      </w:pPr>
      <w:r>
        <w:rPr>
          <w:rFonts w:hint="eastAsia"/>
          <w:sz w:val="84"/>
          <w:szCs w:val="84"/>
          <w:lang w:val="en-US" w:eastAsia="zh-CN"/>
        </w:rPr>
        <w:t>岳阳市洞庭湖江豚保护中心</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rPr>
      </w:pPr>
      <w:r>
        <w:rPr>
          <w:rFonts w:hint="eastAsia" w:ascii="宋体" w:hAnsi="宋体"/>
          <w:sz w:val="32"/>
          <w:szCs w:val="24"/>
          <w:lang w:val="en-US" w:eastAsia="zh-CN"/>
        </w:rPr>
        <w:t>（一）承担水产种质资源</w:t>
      </w:r>
      <w:r>
        <w:rPr>
          <w:rFonts w:hint="eastAsia" w:ascii="宋体" w:hAnsi="宋体"/>
          <w:sz w:val="32"/>
          <w:szCs w:val="24"/>
          <w:lang w:val="zh-CN"/>
        </w:rPr>
        <w:t>保护区</w:t>
      </w:r>
      <w:r>
        <w:rPr>
          <w:rFonts w:hint="eastAsia" w:ascii="宋体" w:hAnsi="宋体"/>
          <w:sz w:val="32"/>
          <w:szCs w:val="24"/>
          <w:lang w:val="zh-CN" w:eastAsia="zh-CN"/>
        </w:rPr>
        <w:t>（</w:t>
      </w:r>
      <w:r>
        <w:rPr>
          <w:rFonts w:hint="eastAsia" w:ascii="宋体" w:hAnsi="宋体"/>
          <w:sz w:val="32"/>
          <w:szCs w:val="24"/>
          <w:lang w:val="en-US" w:eastAsia="zh-CN"/>
        </w:rPr>
        <w:t>以下简称保护区</w:t>
      </w:r>
      <w:r>
        <w:rPr>
          <w:rFonts w:hint="eastAsia" w:ascii="宋体" w:hAnsi="宋体"/>
          <w:sz w:val="32"/>
          <w:szCs w:val="24"/>
          <w:lang w:val="zh-CN" w:eastAsia="zh-CN"/>
        </w:rPr>
        <w:t>）</w:t>
      </w:r>
      <w:r>
        <w:rPr>
          <w:rFonts w:hint="eastAsia" w:ascii="宋体" w:hAnsi="宋体"/>
          <w:sz w:val="32"/>
          <w:szCs w:val="24"/>
          <w:lang w:val="zh-CN"/>
        </w:rPr>
        <w:t>内水生生物资源及其生存环境的监测、资源养护和生态修复等工作，并协助有关部门开展保护区的科学研究工作。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eastAsia="zh-CN"/>
        </w:rPr>
      </w:pPr>
      <w:r>
        <w:rPr>
          <w:rFonts w:hint="eastAsia" w:ascii="宋体" w:hAnsi="宋体"/>
          <w:sz w:val="32"/>
          <w:szCs w:val="24"/>
          <w:lang w:val="en-US" w:eastAsia="zh-CN"/>
        </w:rPr>
        <w:t>（二）</w:t>
      </w:r>
      <w:r>
        <w:rPr>
          <w:rFonts w:hint="eastAsia" w:ascii="宋体" w:hAnsi="宋体"/>
          <w:sz w:val="32"/>
          <w:szCs w:val="24"/>
          <w:lang w:val="zh-CN"/>
        </w:rPr>
        <w:t>承担保护区</w:t>
      </w:r>
      <w:r>
        <w:rPr>
          <w:rFonts w:hint="eastAsia" w:ascii="宋体" w:hAnsi="宋体"/>
          <w:sz w:val="32"/>
          <w:szCs w:val="24"/>
          <w:lang w:val="en-US" w:eastAsia="zh-CN"/>
        </w:rPr>
        <w:t>及长江岳阳段范围</w:t>
      </w:r>
      <w:r>
        <w:rPr>
          <w:rFonts w:hint="eastAsia" w:ascii="宋体" w:hAnsi="宋体"/>
          <w:sz w:val="32"/>
          <w:szCs w:val="24"/>
          <w:lang w:val="zh-CN"/>
        </w:rPr>
        <w:t>内珍贵、濒危水生野生动物保护工作</w:t>
      </w:r>
      <w:r>
        <w:rPr>
          <w:rFonts w:hint="eastAsia" w:ascii="宋体" w:hAnsi="宋体"/>
          <w:sz w:val="32"/>
          <w:szCs w:val="24"/>
          <w:lang w:val="zh-CN" w:eastAsia="zh-CN"/>
        </w:rPr>
        <w:t>；</w:t>
      </w:r>
      <w:r>
        <w:rPr>
          <w:rFonts w:hint="eastAsia" w:ascii="宋体" w:hAnsi="宋体"/>
          <w:sz w:val="32"/>
          <w:szCs w:val="24"/>
          <w:lang w:val="en-US" w:eastAsia="zh-CN"/>
        </w:rPr>
        <w:t>承担</w:t>
      </w:r>
      <w:r>
        <w:rPr>
          <w:rFonts w:hint="eastAsia" w:ascii="宋体" w:hAnsi="宋体"/>
          <w:sz w:val="32"/>
          <w:szCs w:val="24"/>
          <w:lang w:val="zh-CN"/>
        </w:rPr>
        <w:t>长江江豚的救护和驯养繁殖研究工作</w:t>
      </w:r>
      <w:r>
        <w:rPr>
          <w:rFonts w:hint="eastAsia" w:ascii="宋体" w:hAnsi="宋体"/>
          <w:sz w:val="32"/>
          <w:szCs w:val="24"/>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rPr>
      </w:pPr>
      <w:r>
        <w:rPr>
          <w:rFonts w:hint="eastAsia" w:ascii="宋体" w:hAnsi="宋体"/>
          <w:sz w:val="32"/>
          <w:szCs w:val="24"/>
          <w:lang w:val="en-US" w:eastAsia="zh-CN"/>
        </w:rPr>
        <w:t>（三）</w:t>
      </w:r>
      <w:r>
        <w:rPr>
          <w:rFonts w:hint="eastAsia" w:ascii="宋体" w:hAnsi="宋体"/>
          <w:sz w:val="32"/>
          <w:szCs w:val="24"/>
          <w:lang w:val="zh-CN"/>
        </w:rPr>
        <w:t>承担市本级水产种质资源</w:t>
      </w:r>
      <w:r>
        <w:rPr>
          <w:rFonts w:hint="eastAsia" w:ascii="宋体" w:hAnsi="宋体"/>
          <w:sz w:val="32"/>
          <w:szCs w:val="24"/>
          <w:lang w:val="en-US" w:eastAsia="zh-CN"/>
        </w:rPr>
        <w:t>保护、国家级水产种质资源保护区的相关</w:t>
      </w:r>
      <w:r>
        <w:rPr>
          <w:rFonts w:hint="eastAsia" w:ascii="宋体" w:hAnsi="宋体"/>
          <w:sz w:val="32"/>
          <w:szCs w:val="24"/>
          <w:lang w:val="zh-CN"/>
        </w:rPr>
        <w:t>管理工作</w:t>
      </w:r>
      <w:r>
        <w:rPr>
          <w:rFonts w:hint="eastAsia" w:ascii="宋体" w:hAnsi="宋体"/>
          <w:sz w:val="32"/>
          <w:szCs w:val="24"/>
          <w:lang w:val="zh-CN" w:eastAsia="zh-CN"/>
        </w:rPr>
        <w:t>，</w:t>
      </w:r>
      <w:r>
        <w:rPr>
          <w:rFonts w:hint="eastAsia" w:ascii="宋体" w:hAnsi="宋体"/>
          <w:sz w:val="32"/>
          <w:szCs w:val="24"/>
          <w:lang w:val="en-US" w:eastAsia="zh-CN"/>
        </w:rPr>
        <w:t>以及</w:t>
      </w:r>
      <w:r>
        <w:rPr>
          <w:rFonts w:hint="eastAsia" w:ascii="宋体" w:hAnsi="宋体"/>
          <w:sz w:val="32"/>
          <w:szCs w:val="24"/>
          <w:lang w:val="zh-CN"/>
        </w:rPr>
        <w:t>全市水产种质资源保护区的业务指导</w:t>
      </w:r>
      <w:r>
        <w:rPr>
          <w:rFonts w:hint="eastAsia" w:ascii="宋体" w:hAnsi="宋体"/>
          <w:sz w:val="32"/>
          <w:szCs w:val="24"/>
          <w:lang w:val="en-US" w:eastAsia="zh-CN"/>
        </w:rPr>
        <w:t>工作</w:t>
      </w:r>
      <w:r>
        <w:rPr>
          <w:rFonts w:hint="eastAsia" w:ascii="宋体" w:hAnsi="宋体"/>
          <w:sz w:val="32"/>
          <w:szCs w:val="24"/>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en-US" w:eastAsia="zh-CN"/>
        </w:rPr>
      </w:pPr>
      <w:r>
        <w:rPr>
          <w:rFonts w:hint="eastAsia" w:ascii="宋体" w:hAnsi="宋体"/>
          <w:sz w:val="32"/>
          <w:szCs w:val="24"/>
          <w:lang w:val="en-US" w:eastAsia="zh-CN"/>
        </w:rPr>
        <w:t>（四）根据授权，</w:t>
      </w:r>
      <w:r>
        <w:rPr>
          <w:rFonts w:hint="eastAsia" w:ascii="宋体" w:hAnsi="宋体"/>
          <w:sz w:val="32"/>
          <w:szCs w:val="24"/>
          <w:lang w:val="zh-CN"/>
        </w:rPr>
        <w:t>承担保护区范围内涉水涉渔工程项目监管及生态补偿资金和生态补偿措施落</w:t>
      </w:r>
      <w:r>
        <w:rPr>
          <w:rFonts w:hint="eastAsia" w:ascii="宋体" w:hAnsi="宋体"/>
          <w:sz w:val="32"/>
          <w:szCs w:val="24"/>
          <w:lang w:val="en-US" w:eastAsia="zh-CN"/>
        </w:rPr>
        <w:t>实的行政辅助工作。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rPr>
      </w:pPr>
      <w:r>
        <w:rPr>
          <w:rFonts w:hint="eastAsia" w:ascii="宋体" w:hAnsi="宋体"/>
          <w:sz w:val="32"/>
          <w:szCs w:val="24"/>
          <w:lang w:val="en-US" w:eastAsia="zh-CN"/>
        </w:rPr>
        <w:t>（五）协助</w:t>
      </w:r>
      <w:r>
        <w:rPr>
          <w:rFonts w:hint="eastAsia" w:ascii="宋体" w:hAnsi="宋体"/>
          <w:sz w:val="32"/>
          <w:szCs w:val="24"/>
          <w:lang w:val="zh-CN"/>
        </w:rPr>
        <w:t>查处保护区范围内违反水生野生动物资源管理的各类违法违规</w:t>
      </w:r>
      <w:r>
        <w:rPr>
          <w:rFonts w:hint="eastAsia" w:ascii="宋体" w:hAnsi="宋体"/>
          <w:sz w:val="32"/>
          <w:szCs w:val="24"/>
          <w:lang w:val="en-US" w:eastAsia="zh-CN"/>
        </w:rPr>
        <w:t>行为</w:t>
      </w:r>
      <w:r>
        <w:rPr>
          <w:rFonts w:hint="eastAsia" w:ascii="宋体" w:hAnsi="宋体"/>
          <w:sz w:val="32"/>
          <w:szCs w:val="24"/>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rPr>
      </w:pPr>
      <w:r>
        <w:rPr>
          <w:rFonts w:hint="eastAsia" w:ascii="宋体" w:hAnsi="宋体"/>
          <w:sz w:val="32"/>
          <w:szCs w:val="24"/>
          <w:lang w:val="en-US" w:eastAsia="zh-CN"/>
        </w:rPr>
        <w:t>（六）承担</w:t>
      </w:r>
      <w:r>
        <w:rPr>
          <w:rFonts w:hint="eastAsia" w:ascii="宋体" w:hAnsi="宋体"/>
          <w:sz w:val="32"/>
          <w:szCs w:val="24"/>
          <w:lang w:val="zh-CN"/>
        </w:rPr>
        <w:t>保护长江江豚和其他珍贵、濒危水生野生动物</w:t>
      </w:r>
      <w:r>
        <w:rPr>
          <w:rFonts w:hint="eastAsia" w:ascii="宋体" w:hAnsi="宋体"/>
          <w:sz w:val="32"/>
          <w:szCs w:val="24"/>
          <w:lang w:val="en-US" w:eastAsia="zh-CN"/>
        </w:rPr>
        <w:t>及水产种质资源保护区</w:t>
      </w:r>
      <w:r>
        <w:rPr>
          <w:rFonts w:hint="eastAsia" w:ascii="宋体" w:hAnsi="宋体"/>
          <w:sz w:val="32"/>
          <w:szCs w:val="24"/>
          <w:lang w:val="zh-CN"/>
        </w:rPr>
        <w:t>的宣传教育</w:t>
      </w:r>
      <w:r>
        <w:rPr>
          <w:rFonts w:hint="eastAsia" w:ascii="宋体" w:hAnsi="宋体"/>
          <w:sz w:val="32"/>
          <w:szCs w:val="24"/>
          <w:lang w:val="en-US" w:eastAsia="zh-CN"/>
        </w:rPr>
        <w:t>工作</w:t>
      </w:r>
      <w:r>
        <w:rPr>
          <w:rFonts w:hint="eastAsia" w:ascii="宋体" w:hAnsi="宋体"/>
          <w:sz w:val="32"/>
          <w:szCs w:val="24"/>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en-US" w:eastAsia="zh-CN"/>
        </w:rPr>
      </w:pPr>
      <w:r>
        <w:rPr>
          <w:rFonts w:hint="eastAsia" w:ascii="宋体" w:hAnsi="宋体"/>
          <w:sz w:val="32"/>
          <w:szCs w:val="24"/>
          <w:lang w:val="en-US" w:eastAsia="zh-CN"/>
        </w:rPr>
        <w:t>（七）接受国内外组织和个人的捐赠，用于保护区的建设和管理。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sz w:val="32"/>
          <w:szCs w:val="24"/>
          <w:lang w:val="zh-CN"/>
        </w:rPr>
      </w:pPr>
      <w:r>
        <w:rPr>
          <w:rFonts w:hint="eastAsia" w:ascii="宋体" w:hAnsi="宋体"/>
          <w:sz w:val="32"/>
          <w:szCs w:val="24"/>
          <w:lang w:val="en-US" w:eastAsia="zh-CN"/>
        </w:rPr>
        <w:t>（八）</w:t>
      </w:r>
      <w:r>
        <w:rPr>
          <w:rFonts w:hint="eastAsia" w:ascii="宋体" w:hAnsi="宋体"/>
          <w:sz w:val="32"/>
          <w:szCs w:val="24"/>
          <w:lang w:val="zh-CN"/>
        </w:rPr>
        <w:t>在不影响保护自然保护区的自然环境和自然资源的前提下，</w:t>
      </w:r>
      <w:r>
        <w:rPr>
          <w:rFonts w:hint="eastAsia" w:ascii="宋体" w:hAnsi="宋体"/>
          <w:sz w:val="32"/>
          <w:szCs w:val="24"/>
          <w:lang w:val="en-US" w:eastAsia="zh-CN"/>
        </w:rPr>
        <w:t>协助</w:t>
      </w:r>
      <w:r>
        <w:rPr>
          <w:rFonts w:hint="eastAsia" w:ascii="宋体" w:hAnsi="宋体"/>
          <w:sz w:val="32"/>
          <w:szCs w:val="24"/>
          <w:lang w:val="zh-CN"/>
        </w:rPr>
        <w:t>开展参观、旅游等活动。</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岳阳市洞庭湖江豚保护中心</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办公室、观测保护站</w:t>
      </w:r>
      <w:r>
        <w:rPr>
          <w:rFonts w:hint="eastAsia" w:asciiTheme="minorEastAsia" w:hAnsiTheme="minorEastAsia"/>
          <w:bCs/>
          <w:kern w:val="0"/>
          <w:sz w:val="32"/>
          <w:szCs w:val="32"/>
          <w:lang w:val="en-US" w:eastAsia="zh-CN"/>
        </w:rPr>
        <w:t>共2个</w:t>
      </w:r>
      <w:r>
        <w:rPr>
          <w:rFonts w:hint="eastAsia" w:asciiTheme="minorEastAsia" w:hAnsiTheme="minorEastAsia"/>
          <w:bCs/>
          <w:kern w:val="0"/>
          <w:sz w:val="32"/>
          <w:szCs w:val="32"/>
        </w:rPr>
        <w:t>科室。</w:t>
      </w:r>
    </w:p>
    <w:p>
      <w:pPr>
        <w:ind w:firstLine="640" w:firstLineChars="200"/>
        <w:jc w:val="left"/>
        <w:textAlignment w:val="center"/>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eastAsia="zh-CN"/>
        </w:rPr>
        <w:t>（</w:t>
      </w:r>
      <w:r>
        <w:rPr>
          <w:rFonts w:hint="eastAsia" w:asciiTheme="minorEastAsia" w:hAnsiTheme="minorEastAsia"/>
          <w:bCs/>
          <w:kern w:val="0"/>
          <w:sz w:val="32"/>
          <w:szCs w:val="32"/>
          <w:lang w:val="en-US" w:eastAsia="zh-CN"/>
        </w:rPr>
        <w:t>二</w:t>
      </w:r>
      <w:r>
        <w:rPr>
          <w:rFonts w:hint="eastAsia" w:asciiTheme="minorEastAsia" w:hAnsiTheme="minorEastAsia"/>
          <w:bCs/>
          <w:kern w:val="0"/>
          <w:sz w:val="32"/>
          <w:szCs w:val="32"/>
          <w:lang w:eastAsia="zh-CN"/>
        </w:rPr>
        <w:t>）</w:t>
      </w: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val="en-US" w:eastAsia="zh-CN"/>
        </w:rPr>
        <w:t>岳阳市洞庭湖江豚保护中心</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w:t>
      </w:r>
      <w:r>
        <w:rPr>
          <w:rFonts w:hint="eastAsia" w:asciiTheme="minorEastAsia" w:hAnsiTheme="minorEastAsia"/>
          <w:bCs/>
          <w:kern w:val="0"/>
          <w:sz w:val="32"/>
          <w:szCs w:val="32"/>
          <w:lang w:val="en-US" w:eastAsia="zh-CN"/>
        </w:rPr>
        <w:t>岳阳市洞庭湖江豚保护中心。本单位无</w:t>
      </w:r>
      <w:r>
        <w:rPr>
          <w:rFonts w:hint="eastAsia" w:asciiTheme="minorEastAsia" w:hAnsiTheme="minorEastAsia"/>
          <w:bCs/>
          <w:kern w:val="0"/>
          <w:sz w:val="32"/>
          <w:szCs w:val="32"/>
        </w:rPr>
        <w:t>下属单位</w:t>
      </w:r>
      <w:r>
        <w:rPr>
          <w:rFonts w:hint="eastAsia" w:asciiTheme="minorEastAsia" w:hAnsiTheme="minorEastAsia"/>
          <w:bCs/>
          <w:kern w:val="0"/>
          <w:sz w:val="32"/>
          <w:szCs w:val="32"/>
          <w:lang w:val="en-US" w:eastAsia="zh-CN"/>
        </w:rPr>
        <w:t>和机构</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第二部分</w:t>
      </w:r>
    </w:p>
    <w:p>
      <w:pPr>
        <w:jc w:val="center"/>
        <w:rPr>
          <w:rFonts w:hint="eastAsia" w:ascii="黑体" w:eastAsia="黑体" w:cs="黑体" w:hAnsiTheme="minorHAnsi"/>
          <w:color w:val="000000"/>
          <w:kern w:val="0"/>
          <w:sz w:val="84"/>
          <w:szCs w:val="84"/>
          <w:lang w:val="en-US" w:eastAsia="zh-CN" w:bidi="ar-SA"/>
        </w:rPr>
      </w:pP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color w:val="000000"/>
          <w:kern w:val="0"/>
          <w:sz w:val="84"/>
          <w:szCs w:val="84"/>
          <w:lang w:val="en-US" w:eastAsia="zh-CN" w:bidi="ar-SA"/>
        </w:rPr>
        <w:t>2021年度</w:t>
      </w:r>
      <w:r>
        <w:rPr>
          <w:rFonts w:hint="eastAsia" w:ascii="黑体" w:eastAsia="黑体" w:cs="黑体" w:hAnsiTheme="minorHAnsi"/>
          <w:color w:val="000000"/>
          <w:kern w:val="0"/>
          <w:sz w:val="84"/>
          <w:szCs w:val="84"/>
          <w:lang w:val="en-US" w:eastAsia="zh-CN" w:bidi="ar-SA"/>
        </w:rPr>
        <w:t>部门决算表</w:t>
      </w: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both"/>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187.72</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132.34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41.35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上年有</w:t>
      </w:r>
      <w:r>
        <w:rPr>
          <w:rFonts w:hint="eastAsia" w:asciiTheme="minorEastAsia" w:hAnsiTheme="minorEastAsia" w:eastAsiaTheme="minorEastAsia"/>
          <w:sz w:val="32"/>
          <w:szCs w:val="32"/>
          <w:lang w:val="zh-CN"/>
        </w:rPr>
        <w:t>非税收入项目121.56万元，</w:t>
      </w:r>
      <w:r>
        <w:rPr>
          <w:rFonts w:hint="eastAsia" w:asciiTheme="minorEastAsia" w:hAnsiTheme="minorEastAsia" w:eastAsiaTheme="minorEastAsia"/>
          <w:sz w:val="32"/>
          <w:szCs w:val="32"/>
          <w:lang w:val="en-US" w:eastAsia="zh-CN"/>
        </w:rPr>
        <w:t>本年无非税收入项目收支情况</w:t>
      </w:r>
      <w:r>
        <w:rPr>
          <w:rFonts w:hint="eastAsia" w:asciiTheme="minorEastAsia" w:hAnsiTheme="minorEastAsia" w:eastAsiaTheme="minorEastAsia"/>
          <w:sz w:val="32"/>
          <w:szCs w:val="32"/>
          <w:lang w:val="zh-CN"/>
        </w:rPr>
        <w:t>；（</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lang w:val="zh-CN"/>
        </w:rPr>
        <w:t>）</w:t>
      </w:r>
      <w:r>
        <w:rPr>
          <w:rFonts w:hint="eastAsia" w:asciiTheme="minorEastAsia" w:hAnsiTheme="minorEastAsia" w:eastAsiaTheme="minorEastAsia"/>
          <w:sz w:val="32"/>
          <w:szCs w:val="32"/>
          <w:lang w:val="en-US" w:eastAsia="zh-CN"/>
        </w:rPr>
        <w:t>按照新的要求，本年末未用完的预算指标不做结转。</w:t>
      </w:r>
    </w:p>
    <w:p>
      <w:pPr>
        <w:pStyle w:val="11"/>
        <w:rPr>
          <w:rFonts w:hAnsi="黑体"/>
          <w:b/>
          <w:sz w:val="32"/>
          <w:szCs w:val="32"/>
        </w:rPr>
      </w:pPr>
      <w:r>
        <w:rPr>
          <w:rFonts w:hint="eastAsia" w:hAnsi="黑体"/>
          <w:b/>
          <w:sz w:val="32"/>
          <w:szCs w:val="32"/>
        </w:rPr>
        <w:t>二、收入决算情况说明</w:t>
      </w:r>
    </w:p>
    <w:p>
      <w:pPr>
        <w:pStyle w:val="11"/>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168.90</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168.90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187.36</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64.23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34.28</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123.13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65.72</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int="eastAsia" w:hAnsi="黑体"/>
          <w:b/>
          <w:sz w:val="32"/>
          <w:szCs w:val="32"/>
        </w:rPr>
      </w:pPr>
      <w:r>
        <w:rPr>
          <w:rFonts w:hint="eastAsia" w:hAnsi="黑体"/>
          <w:b/>
          <w:sz w:val="32"/>
          <w:szCs w:val="32"/>
        </w:rPr>
        <w:t>四、财政拨款收入支出决算总体情况说明</w:t>
      </w:r>
    </w:p>
    <w:p>
      <w:pPr>
        <w:pStyle w:val="11"/>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187.35</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112.11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37.44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lang w:eastAsia="zh-CN"/>
        </w:rPr>
        <w:t>）</w:t>
      </w:r>
      <w:r>
        <w:rPr>
          <w:rFonts w:hint="eastAsia" w:ascii="宋体" w:hAnsi="宋体" w:eastAsiaTheme="minorEastAsia"/>
          <w:color w:val="000000"/>
          <w:kern w:val="0"/>
          <w:sz w:val="32"/>
          <w:szCs w:val="24"/>
          <w:lang w:val="en-US" w:eastAsia="zh-CN"/>
        </w:rPr>
        <w:t>上年有</w:t>
      </w:r>
      <w:r>
        <w:rPr>
          <w:rFonts w:hint="eastAsia" w:ascii="宋体" w:hAnsi="宋体" w:eastAsiaTheme="minorEastAsia"/>
          <w:color w:val="000000"/>
          <w:kern w:val="0"/>
          <w:sz w:val="32"/>
          <w:szCs w:val="24"/>
          <w:lang w:val="zh-CN" w:eastAsia="zh-CN"/>
        </w:rPr>
        <w:t>非税收入项目121.56万元</w:t>
      </w:r>
      <w:r>
        <w:rPr>
          <w:rFonts w:hint="eastAsia" w:ascii="宋体" w:hAnsi="宋体"/>
          <w:color w:val="000000"/>
          <w:kern w:val="0"/>
          <w:sz w:val="32"/>
          <w:szCs w:val="24"/>
          <w:lang w:val="zh-CN"/>
        </w:rPr>
        <w:t>，</w:t>
      </w:r>
      <w:r>
        <w:rPr>
          <w:rFonts w:hint="eastAsia" w:asciiTheme="minorEastAsia" w:hAnsiTheme="minorEastAsia" w:eastAsiaTheme="minorEastAsia"/>
          <w:sz w:val="32"/>
          <w:szCs w:val="32"/>
          <w:lang w:val="en-US" w:eastAsia="zh-CN"/>
        </w:rPr>
        <w:t>本年无非税收入项目收支情况</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lang w:eastAsia="zh-CN"/>
        </w:rPr>
        <w:t>）本年度</w:t>
      </w:r>
      <w:r>
        <w:rPr>
          <w:rFonts w:hint="eastAsia" w:asciiTheme="minorEastAsia" w:hAnsiTheme="minorEastAsia" w:eastAsiaTheme="minorEastAsia"/>
          <w:sz w:val="32"/>
          <w:szCs w:val="32"/>
          <w:lang w:val="en-US" w:eastAsia="zh-CN"/>
        </w:rPr>
        <w:t>增加了</w:t>
      </w:r>
      <w:r>
        <w:rPr>
          <w:rFonts w:hint="eastAsia" w:asciiTheme="minorEastAsia" w:hAnsiTheme="minorEastAsia" w:eastAsiaTheme="minorEastAsia"/>
          <w:sz w:val="32"/>
          <w:szCs w:val="32"/>
          <w:lang w:eastAsia="zh-CN"/>
        </w:rPr>
        <w:t>成品油价格调整对渔业补助项目资金收支</w:t>
      </w:r>
      <w:r>
        <w:rPr>
          <w:rFonts w:hint="eastAsia" w:asciiTheme="minorEastAsia" w:hAnsiTheme="minorEastAsia" w:eastAsiaTheme="minorEastAsia"/>
          <w:sz w:val="32"/>
          <w:szCs w:val="32"/>
          <w:lang w:val="en-US" w:eastAsia="zh-CN"/>
        </w:rPr>
        <w:t>12.43万元；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按照新文件的要求，本年末未用完的预算指标不做结转。</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keepNext w:val="0"/>
        <w:keepLines w:val="0"/>
        <w:pageBreakBefore w:val="0"/>
        <w:widowControl w:val="0"/>
        <w:kinsoku/>
        <w:wordWrap/>
        <w:overflowPunct/>
        <w:topLinePunct w:val="0"/>
        <w:autoSpaceDE w:val="0"/>
        <w:autoSpaceDN w:val="0"/>
        <w:bidi w:val="0"/>
        <w:adjustRightInd w:val="0"/>
        <w:snapToGrid/>
        <w:spacing w:line="600" w:lineRule="exact"/>
        <w:ind w:firstLine="800" w:firstLineChars="250"/>
        <w:textAlignment w:val="auto"/>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187.35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93.66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33.33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上</w:t>
      </w:r>
      <w:r>
        <w:rPr>
          <w:rFonts w:hint="eastAsia" w:asciiTheme="minorEastAsia" w:hAnsiTheme="minorEastAsia" w:eastAsiaTheme="minorEastAsia"/>
          <w:sz w:val="32"/>
          <w:szCs w:val="32"/>
          <w:lang w:val="zh-CN"/>
        </w:rPr>
        <w:t>年</w:t>
      </w:r>
      <w:r>
        <w:rPr>
          <w:rFonts w:hint="eastAsia" w:asciiTheme="minorEastAsia" w:hAnsiTheme="minorEastAsia" w:eastAsiaTheme="minorEastAsia"/>
          <w:sz w:val="32"/>
          <w:szCs w:val="32"/>
          <w:lang w:val="en-US" w:eastAsia="zh-CN"/>
        </w:rPr>
        <w:t>有</w:t>
      </w:r>
      <w:r>
        <w:rPr>
          <w:rFonts w:hint="eastAsia" w:asciiTheme="minorEastAsia" w:hAnsiTheme="minorEastAsia" w:eastAsiaTheme="minorEastAsia"/>
          <w:sz w:val="32"/>
          <w:szCs w:val="32"/>
          <w:lang w:val="zh-CN"/>
        </w:rPr>
        <w:t>非税项目支出114.76万元，</w:t>
      </w:r>
      <w:r>
        <w:rPr>
          <w:rFonts w:hint="eastAsia" w:asciiTheme="minorEastAsia" w:hAnsiTheme="minorEastAsia" w:eastAsiaTheme="minorEastAsia"/>
          <w:sz w:val="32"/>
          <w:szCs w:val="32"/>
          <w:lang w:val="en-US" w:eastAsia="zh-CN"/>
        </w:rPr>
        <w:t>本年无非税项目支出；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lang w:eastAsia="zh-CN"/>
        </w:rPr>
        <w:t>）本年</w:t>
      </w:r>
      <w:r>
        <w:rPr>
          <w:rFonts w:hint="eastAsia" w:asciiTheme="minorEastAsia" w:hAnsiTheme="minorEastAsia" w:eastAsiaTheme="minorEastAsia"/>
          <w:sz w:val="32"/>
          <w:szCs w:val="32"/>
          <w:lang w:val="en-US" w:eastAsia="zh-CN"/>
        </w:rPr>
        <w:t>增加了</w:t>
      </w:r>
      <w:r>
        <w:rPr>
          <w:rFonts w:hint="eastAsia" w:asciiTheme="minorEastAsia" w:hAnsiTheme="minorEastAsia" w:eastAsiaTheme="minorEastAsia"/>
          <w:sz w:val="32"/>
          <w:szCs w:val="32"/>
          <w:lang w:eastAsia="zh-CN"/>
        </w:rPr>
        <w:t>成品油价格调整对渔业补助项目资金</w:t>
      </w:r>
      <w:r>
        <w:rPr>
          <w:rFonts w:hint="eastAsia" w:asciiTheme="minorEastAsia" w:hAnsiTheme="minorEastAsia" w:eastAsiaTheme="minorEastAsia"/>
          <w:sz w:val="32"/>
          <w:szCs w:val="32"/>
          <w:lang w:val="en-US" w:eastAsia="zh-CN"/>
        </w:rPr>
        <w:t>支出12.43万元。</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color w:val="000000"/>
          <w:kern w:val="0"/>
          <w:sz w:val="32"/>
          <w:szCs w:val="24"/>
          <w:lang w:val="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187.35</w:t>
      </w:r>
      <w:r>
        <w:rPr>
          <w:rFonts w:hint="eastAsia" w:asciiTheme="minorEastAsia" w:hAnsiTheme="minorEastAsia" w:eastAsiaTheme="minorEastAsia"/>
          <w:sz w:val="32"/>
          <w:szCs w:val="32"/>
        </w:rPr>
        <w:t>万元，主要用于以下方面：</w:t>
      </w:r>
      <w:r>
        <w:rPr>
          <w:rFonts w:hint="eastAsia" w:ascii="宋体" w:hAnsi="宋体"/>
          <w:color w:val="000000"/>
          <w:kern w:val="0"/>
          <w:sz w:val="32"/>
          <w:szCs w:val="24"/>
          <w:lang w:val="zh-CN"/>
        </w:rPr>
        <w:t>社会保障和就业（类）支出</w:t>
      </w:r>
      <w:r>
        <w:rPr>
          <w:rFonts w:hint="eastAsia" w:ascii="宋体" w:hAnsi="宋体"/>
          <w:color w:val="000000"/>
          <w:kern w:val="0"/>
          <w:sz w:val="32"/>
          <w:szCs w:val="24"/>
          <w:lang w:val="en-US" w:eastAsia="zh-CN"/>
        </w:rPr>
        <w:t>5.40</w:t>
      </w:r>
      <w:r>
        <w:rPr>
          <w:rFonts w:hint="eastAsia" w:ascii="宋体" w:hAnsi="宋体"/>
          <w:color w:val="000000"/>
          <w:kern w:val="0"/>
          <w:sz w:val="32"/>
          <w:szCs w:val="24"/>
          <w:lang w:val="zh-CN"/>
        </w:rPr>
        <w:t>万元，占</w:t>
      </w:r>
      <w:r>
        <w:rPr>
          <w:rFonts w:hint="eastAsia" w:ascii="宋体" w:hAnsi="宋体"/>
          <w:color w:val="000000"/>
          <w:kern w:val="0"/>
          <w:sz w:val="32"/>
          <w:szCs w:val="24"/>
          <w:lang w:val="en-US" w:eastAsia="zh-CN"/>
        </w:rPr>
        <w:t>2.88</w:t>
      </w:r>
      <w:r>
        <w:rPr>
          <w:rFonts w:hint="eastAsia" w:ascii="宋体" w:hAnsi="宋体"/>
          <w:color w:val="000000"/>
          <w:kern w:val="0"/>
          <w:sz w:val="32"/>
          <w:szCs w:val="24"/>
          <w:lang w:val="zh-CN"/>
        </w:rPr>
        <w:t>%；卫生健康（类）支出2.</w:t>
      </w:r>
      <w:r>
        <w:rPr>
          <w:rFonts w:hint="eastAsia" w:ascii="宋体" w:hAnsi="宋体"/>
          <w:color w:val="000000"/>
          <w:kern w:val="0"/>
          <w:sz w:val="32"/>
          <w:szCs w:val="24"/>
          <w:lang w:val="en-US" w:eastAsia="zh-CN"/>
        </w:rPr>
        <w:t>49</w:t>
      </w:r>
      <w:r>
        <w:rPr>
          <w:rFonts w:hint="eastAsia" w:ascii="宋体" w:hAnsi="宋体"/>
          <w:color w:val="000000"/>
          <w:kern w:val="0"/>
          <w:sz w:val="32"/>
          <w:szCs w:val="24"/>
          <w:lang w:val="zh-CN"/>
        </w:rPr>
        <w:t>万元，占1.</w:t>
      </w:r>
      <w:r>
        <w:rPr>
          <w:rFonts w:hint="eastAsia" w:ascii="宋体" w:hAnsi="宋体"/>
          <w:color w:val="000000"/>
          <w:kern w:val="0"/>
          <w:sz w:val="32"/>
          <w:szCs w:val="24"/>
          <w:lang w:val="en-US" w:eastAsia="zh-CN"/>
        </w:rPr>
        <w:t>33</w:t>
      </w:r>
      <w:r>
        <w:rPr>
          <w:rFonts w:hint="eastAsia" w:ascii="宋体" w:hAnsi="宋体"/>
          <w:color w:val="000000"/>
          <w:kern w:val="0"/>
          <w:sz w:val="32"/>
          <w:szCs w:val="24"/>
          <w:lang w:val="zh-CN"/>
        </w:rPr>
        <w:t>%；节能环保（类）支出</w:t>
      </w:r>
      <w:r>
        <w:rPr>
          <w:rFonts w:hint="eastAsia" w:ascii="宋体" w:hAnsi="宋体"/>
          <w:color w:val="000000"/>
          <w:kern w:val="0"/>
          <w:sz w:val="32"/>
          <w:szCs w:val="24"/>
          <w:lang w:val="en-US" w:eastAsia="zh-CN"/>
        </w:rPr>
        <w:t>19.25</w:t>
      </w:r>
      <w:r>
        <w:rPr>
          <w:rFonts w:hint="eastAsia" w:ascii="宋体" w:hAnsi="宋体"/>
          <w:color w:val="000000"/>
          <w:kern w:val="0"/>
          <w:sz w:val="32"/>
          <w:szCs w:val="24"/>
          <w:lang w:val="zh-CN"/>
        </w:rPr>
        <w:t>万元，占</w:t>
      </w:r>
      <w:r>
        <w:rPr>
          <w:rFonts w:hint="eastAsia" w:ascii="宋体" w:hAnsi="宋体"/>
          <w:color w:val="000000"/>
          <w:kern w:val="0"/>
          <w:sz w:val="32"/>
          <w:szCs w:val="24"/>
          <w:lang w:val="en-US" w:eastAsia="zh-CN"/>
        </w:rPr>
        <w:t>10.27</w:t>
      </w:r>
      <w:r>
        <w:rPr>
          <w:rFonts w:hint="eastAsia" w:ascii="宋体" w:hAnsi="宋体"/>
          <w:color w:val="000000"/>
          <w:kern w:val="0"/>
          <w:sz w:val="32"/>
          <w:szCs w:val="24"/>
          <w:lang w:val="zh-CN"/>
        </w:rPr>
        <w:t>%；农林水（类）支出</w:t>
      </w:r>
      <w:r>
        <w:rPr>
          <w:rFonts w:hint="eastAsia" w:ascii="宋体" w:hAnsi="宋体"/>
          <w:color w:val="000000"/>
          <w:kern w:val="0"/>
          <w:sz w:val="32"/>
          <w:szCs w:val="24"/>
          <w:lang w:val="en-US" w:eastAsia="zh-CN"/>
        </w:rPr>
        <w:t>129.34</w:t>
      </w:r>
      <w:r>
        <w:rPr>
          <w:rFonts w:hint="eastAsia" w:ascii="宋体" w:hAnsi="宋体"/>
          <w:color w:val="000000"/>
          <w:kern w:val="0"/>
          <w:sz w:val="32"/>
          <w:szCs w:val="24"/>
          <w:lang w:val="zh-CN"/>
        </w:rPr>
        <w:t>万元，占</w:t>
      </w:r>
      <w:r>
        <w:rPr>
          <w:rFonts w:hint="eastAsia" w:ascii="宋体" w:hAnsi="宋体"/>
          <w:color w:val="000000"/>
          <w:kern w:val="0"/>
          <w:sz w:val="32"/>
          <w:szCs w:val="24"/>
          <w:lang w:val="en-US" w:eastAsia="zh-CN"/>
        </w:rPr>
        <w:t>69.04</w:t>
      </w:r>
      <w:r>
        <w:rPr>
          <w:rFonts w:hint="eastAsia" w:ascii="宋体" w:hAnsi="宋体"/>
          <w:color w:val="000000"/>
          <w:kern w:val="0"/>
          <w:sz w:val="32"/>
          <w:szCs w:val="24"/>
          <w:lang w:val="zh-CN"/>
        </w:rPr>
        <w:t>%；</w:t>
      </w:r>
      <w:r>
        <w:rPr>
          <w:rFonts w:hint="eastAsia" w:ascii="宋体" w:hAnsi="宋体"/>
          <w:color w:val="000000"/>
          <w:kern w:val="0"/>
          <w:sz w:val="32"/>
          <w:szCs w:val="24"/>
          <w:lang w:val="en-US" w:eastAsia="zh-CN"/>
        </w:rPr>
        <w:t xml:space="preserve">交通运输（类）支出12.43万元，占6.63%；  </w:t>
      </w:r>
      <w:r>
        <w:rPr>
          <w:rFonts w:hint="eastAsia" w:ascii="宋体" w:hAnsi="宋体"/>
          <w:color w:val="000000"/>
          <w:kern w:val="0"/>
          <w:sz w:val="32"/>
          <w:szCs w:val="24"/>
          <w:lang w:val="zh-CN"/>
        </w:rPr>
        <w:t>其他（类）支出</w:t>
      </w:r>
      <w:r>
        <w:rPr>
          <w:rFonts w:hint="eastAsia" w:ascii="宋体" w:hAnsi="宋体"/>
          <w:color w:val="000000"/>
          <w:kern w:val="0"/>
          <w:sz w:val="32"/>
          <w:szCs w:val="24"/>
          <w:lang w:val="en-US" w:eastAsia="zh-CN"/>
        </w:rPr>
        <w:t>18.45</w:t>
      </w:r>
      <w:r>
        <w:rPr>
          <w:rFonts w:hint="eastAsia" w:ascii="宋体" w:hAnsi="宋体"/>
          <w:color w:val="000000"/>
          <w:kern w:val="0"/>
          <w:sz w:val="32"/>
          <w:szCs w:val="24"/>
          <w:lang w:val="zh-CN"/>
        </w:rPr>
        <w:t>万元，占</w:t>
      </w:r>
      <w:r>
        <w:rPr>
          <w:rFonts w:hint="eastAsia" w:ascii="宋体" w:hAnsi="宋体"/>
          <w:color w:val="000000"/>
          <w:kern w:val="0"/>
          <w:sz w:val="32"/>
          <w:szCs w:val="24"/>
          <w:lang w:val="en-US" w:eastAsia="zh-CN"/>
        </w:rPr>
        <w:t>9.85</w:t>
      </w:r>
      <w:r>
        <w:rPr>
          <w:rFonts w:hint="eastAsia" w:ascii="宋体" w:hAnsi="宋体"/>
          <w:color w:val="000000"/>
          <w:kern w:val="0"/>
          <w:sz w:val="32"/>
          <w:szCs w:val="24"/>
          <w:lang w:val="zh-CN"/>
        </w:rPr>
        <w:t>%。</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51.44</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187.35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364</w:t>
      </w:r>
      <w:r>
        <w:rPr>
          <w:rFonts w:hint="eastAsia" w:asciiTheme="minorEastAsia" w:hAnsiTheme="minorEastAsia" w:eastAsiaTheme="minorEastAsia"/>
          <w:sz w:val="32"/>
          <w:szCs w:val="32"/>
        </w:rPr>
        <w:t>%，其中：</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zh-CN" w:eastAsia="zh-CN" w:bidi="ar-SA"/>
        </w:rPr>
        <w:t>社会保障和就业支出（类）行政事业单位养老支出（款）机关事业单位基本养老保险缴费支出（项）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w:t>
      </w:r>
      <w:r>
        <w:rPr>
          <w:rFonts w:hint="eastAsia" w:cs="黑体" w:asciiTheme="minorEastAsia" w:hAnsiTheme="minorEastAsia"/>
          <w:color w:val="000000"/>
          <w:kern w:val="0"/>
          <w:sz w:val="32"/>
          <w:szCs w:val="32"/>
          <w:lang w:val="en-US" w:eastAsia="zh-CN" w:bidi="ar-SA"/>
        </w:rPr>
        <w:t>5.40</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color w:val="000000"/>
          <w:kern w:val="0"/>
          <w:sz w:val="32"/>
          <w:szCs w:val="32"/>
          <w:lang w:val="en-US" w:eastAsia="zh-CN" w:bidi="ar-SA"/>
        </w:rPr>
        <w:t>5.40</w:t>
      </w:r>
      <w:r>
        <w:rPr>
          <w:rFonts w:hint="eastAsia" w:cs="黑体" w:asciiTheme="minorEastAsia" w:hAnsiTheme="minorEastAsia" w:eastAsiaTheme="minorEastAsia"/>
          <w:color w:val="000000"/>
          <w:kern w:val="0"/>
          <w:sz w:val="32"/>
          <w:szCs w:val="32"/>
          <w:lang w:val="zh-CN" w:eastAsia="zh-CN" w:bidi="ar-SA"/>
        </w:rPr>
        <w:t>万元，</w:t>
      </w:r>
      <w:r>
        <w:rPr>
          <w:rFonts w:hint="eastAsia" w:asciiTheme="minorEastAsia" w:hAnsiTheme="minorEastAsia" w:eastAsiaTheme="minorEastAsia"/>
          <w:sz w:val="32"/>
          <w:szCs w:val="32"/>
        </w:rPr>
        <w:t>完成年初预算的</w:t>
      </w:r>
      <w:r>
        <w:rPr>
          <w:rFonts w:hint="eastAsia" w:asciiTheme="minorEastAsia" w:hAnsi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zh-CN" w:eastAsia="zh-CN" w:bidi="ar-SA"/>
        </w:rPr>
        <w:t>决算数与</w:t>
      </w:r>
      <w:r>
        <w:rPr>
          <w:rFonts w:hint="eastAsia" w:cs="黑体" w:asciiTheme="minorEastAsia" w:hAnsiTheme="minorEastAsia"/>
          <w:color w:val="000000"/>
          <w:kern w:val="0"/>
          <w:sz w:val="32"/>
          <w:szCs w:val="32"/>
          <w:lang w:val="en-US" w:eastAsia="zh-CN" w:bidi="ar-SA"/>
        </w:rPr>
        <w:t>年初</w:t>
      </w:r>
      <w:r>
        <w:rPr>
          <w:rFonts w:hint="eastAsia" w:cs="黑体" w:asciiTheme="minorEastAsia" w:hAnsiTheme="minorEastAsia" w:eastAsiaTheme="minorEastAsia"/>
          <w:color w:val="000000"/>
          <w:kern w:val="0"/>
          <w:sz w:val="32"/>
          <w:szCs w:val="32"/>
          <w:lang w:val="zh-CN" w:eastAsia="zh-CN" w:bidi="ar-SA"/>
        </w:rPr>
        <w:t>预算数一致。</w:t>
      </w:r>
    </w:p>
    <w:p>
      <w:pPr>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卫生健康支出（类）行政事业单位医疗（款）事业单位医疗（项）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年初预算为2.</w:t>
      </w:r>
      <w:r>
        <w:rPr>
          <w:rFonts w:hint="eastAsia" w:cs="黑体" w:asciiTheme="minorEastAsia" w:hAnsiTheme="minorEastAsia"/>
          <w:color w:val="000000"/>
          <w:kern w:val="0"/>
          <w:sz w:val="32"/>
          <w:szCs w:val="32"/>
          <w:lang w:val="en-US" w:eastAsia="zh-CN" w:bidi="ar-SA"/>
        </w:rPr>
        <w:t>49</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color w:val="000000"/>
          <w:kern w:val="0"/>
          <w:sz w:val="32"/>
          <w:szCs w:val="32"/>
          <w:lang w:val="en-US" w:eastAsia="zh-CN" w:bidi="ar-SA"/>
        </w:rPr>
        <w:t>2.49</w:t>
      </w:r>
      <w:r>
        <w:rPr>
          <w:rFonts w:hint="eastAsia" w:cs="黑体" w:asciiTheme="minorEastAsia" w:hAnsiTheme="minorEastAsia" w:eastAsiaTheme="minorEastAsia"/>
          <w:color w:val="000000"/>
          <w:kern w:val="0"/>
          <w:sz w:val="32"/>
          <w:szCs w:val="32"/>
          <w:lang w:val="zh-CN" w:eastAsia="zh-CN" w:bidi="ar-SA"/>
        </w:rPr>
        <w:t>万元，</w:t>
      </w:r>
      <w:r>
        <w:rPr>
          <w:rFonts w:hint="eastAsia" w:asciiTheme="minorEastAsia" w:hAnsiTheme="minorEastAsia" w:eastAsiaTheme="minorEastAsia"/>
          <w:sz w:val="32"/>
          <w:szCs w:val="32"/>
        </w:rPr>
        <w:t>完成年初预算的</w:t>
      </w:r>
      <w:r>
        <w:rPr>
          <w:rFonts w:hint="eastAsia" w:asciiTheme="minorEastAsia" w:hAnsi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zh-CN" w:eastAsia="zh-CN" w:bidi="ar-SA"/>
        </w:rPr>
        <w:t>决算数与</w:t>
      </w:r>
      <w:r>
        <w:rPr>
          <w:rFonts w:hint="eastAsia" w:cs="黑体" w:asciiTheme="minorEastAsia" w:hAnsiTheme="minorEastAsia"/>
          <w:color w:val="000000"/>
          <w:kern w:val="0"/>
          <w:sz w:val="32"/>
          <w:szCs w:val="32"/>
          <w:lang w:val="en-US" w:eastAsia="zh-CN" w:bidi="ar-SA"/>
        </w:rPr>
        <w:t>年初</w:t>
      </w:r>
      <w:r>
        <w:rPr>
          <w:rFonts w:hint="eastAsia" w:cs="黑体" w:asciiTheme="minorEastAsia" w:hAnsiTheme="minorEastAsia" w:eastAsiaTheme="minorEastAsia"/>
          <w:color w:val="000000"/>
          <w:kern w:val="0"/>
          <w:sz w:val="32"/>
          <w:szCs w:val="32"/>
          <w:lang w:val="zh-CN" w:eastAsia="zh-CN" w:bidi="ar-SA"/>
        </w:rPr>
        <w:t>预算数一致。</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节能环保支出（类）</w:t>
      </w:r>
      <w:r>
        <w:rPr>
          <w:rFonts w:hint="eastAsia" w:cs="黑体" w:asciiTheme="minorEastAsia" w:hAnsiTheme="minorEastAsia"/>
          <w:color w:val="000000"/>
          <w:kern w:val="0"/>
          <w:sz w:val="32"/>
          <w:szCs w:val="32"/>
          <w:lang w:val="en-US" w:eastAsia="zh-CN" w:bidi="ar-SA"/>
        </w:rPr>
        <w:t>环境保护管理事务</w:t>
      </w:r>
      <w:r>
        <w:rPr>
          <w:rFonts w:hint="eastAsia" w:cs="黑体" w:asciiTheme="minorEastAsia" w:hAnsiTheme="minorEastAsia" w:eastAsiaTheme="minorEastAsia"/>
          <w:color w:val="000000"/>
          <w:kern w:val="0"/>
          <w:sz w:val="32"/>
          <w:szCs w:val="32"/>
          <w:lang w:val="zh-CN" w:eastAsia="zh-CN" w:bidi="ar-SA"/>
        </w:rPr>
        <w:t>（款）其他</w:t>
      </w:r>
      <w:r>
        <w:rPr>
          <w:rFonts w:hint="eastAsia" w:cs="黑体" w:asciiTheme="minorEastAsia" w:hAnsiTheme="minorEastAsia"/>
          <w:color w:val="000000"/>
          <w:kern w:val="0"/>
          <w:sz w:val="32"/>
          <w:szCs w:val="32"/>
          <w:lang w:val="en-US" w:eastAsia="zh-CN" w:bidi="ar-SA"/>
        </w:rPr>
        <w:t>环境保护管理事务</w:t>
      </w:r>
      <w:r>
        <w:rPr>
          <w:rFonts w:hint="eastAsia" w:cs="黑体" w:asciiTheme="minorEastAsia" w:hAnsiTheme="minorEastAsia" w:eastAsiaTheme="minorEastAsia"/>
          <w:color w:val="000000"/>
          <w:kern w:val="0"/>
          <w:sz w:val="32"/>
          <w:szCs w:val="32"/>
          <w:lang w:val="zh-CN" w:eastAsia="zh-CN" w:bidi="ar-SA"/>
        </w:rPr>
        <w:t>支出（项）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年初预算为0万元，支出决算为</w:t>
      </w:r>
      <w:r>
        <w:rPr>
          <w:rFonts w:hint="eastAsia" w:cs="黑体" w:asciiTheme="minorEastAsia" w:hAnsiTheme="minorEastAsia"/>
          <w:color w:val="000000"/>
          <w:kern w:val="0"/>
          <w:sz w:val="32"/>
          <w:szCs w:val="32"/>
          <w:lang w:val="en-US" w:eastAsia="zh-CN" w:bidi="ar-SA"/>
        </w:rPr>
        <w:t>19.25</w:t>
      </w:r>
      <w:r>
        <w:rPr>
          <w:rFonts w:hint="eastAsia" w:cs="黑体" w:asciiTheme="minorEastAsia" w:hAnsiTheme="minorEastAsia" w:eastAsiaTheme="minorEastAsia"/>
          <w:color w:val="000000"/>
          <w:kern w:val="0"/>
          <w:sz w:val="32"/>
          <w:szCs w:val="32"/>
          <w:lang w:val="zh-CN" w:eastAsia="zh-CN" w:bidi="ar-SA"/>
        </w:rPr>
        <w:t>万元，由于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cs="黑体" w:asciiTheme="minorEastAsia" w:hAnsiTheme="minorEastAsia"/>
          <w:color w:val="000000"/>
          <w:kern w:val="0"/>
          <w:sz w:val="32"/>
          <w:szCs w:val="32"/>
          <w:lang w:val="zh-CN" w:eastAsia="zh-CN" w:bidi="ar-SA"/>
        </w:rPr>
        <w:t>。</w:t>
      </w:r>
      <w:r>
        <w:rPr>
          <w:rFonts w:hint="eastAsia" w:cs="黑体" w:asciiTheme="minorEastAsia" w:hAnsiTheme="minorEastAsia" w:eastAsiaTheme="minorEastAsia"/>
          <w:color w:val="000000"/>
          <w:kern w:val="0"/>
          <w:sz w:val="32"/>
          <w:szCs w:val="32"/>
          <w:lang w:val="zh-CN" w:eastAsia="zh-CN" w:bidi="ar-SA"/>
        </w:rPr>
        <w:t>决算数大于</w:t>
      </w:r>
      <w:r>
        <w:rPr>
          <w:rFonts w:hint="eastAsia" w:cs="黑体" w:asciiTheme="minorEastAsia" w:hAnsiTheme="minorEastAsia"/>
          <w:color w:val="000000"/>
          <w:kern w:val="0"/>
          <w:sz w:val="32"/>
          <w:szCs w:val="32"/>
          <w:lang w:val="en-US" w:eastAsia="zh-CN" w:bidi="ar-SA"/>
        </w:rPr>
        <w:t>年初</w:t>
      </w:r>
      <w:r>
        <w:rPr>
          <w:rFonts w:hint="eastAsia" w:cs="黑体" w:asciiTheme="minorEastAsia" w:hAnsiTheme="minorEastAsia" w:eastAsiaTheme="minorEastAsia"/>
          <w:color w:val="000000"/>
          <w:kern w:val="0"/>
          <w:sz w:val="32"/>
          <w:szCs w:val="32"/>
          <w:lang w:val="zh-CN" w:eastAsia="zh-CN" w:bidi="ar-SA"/>
        </w:rPr>
        <w:t>预算数的主要原因是</w:t>
      </w:r>
      <w:r>
        <w:rPr>
          <w:rFonts w:hint="eastAsia" w:cs="黑体" w:asciiTheme="minorEastAsia" w:hAnsiTheme="minorEastAsia"/>
          <w:color w:val="000000"/>
          <w:kern w:val="0"/>
          <w:sz w:val="32"/>
          <w:szCs w:val="32"/>
          <w:lang w:val="en-US" w:eastAsia="zh-CN" w:bidi="ar-SA"/>
        </w:rPr>
        <w:t>该支出使用的是年中审批专项资金</w:t>
      </w:r>
      <w:r>
        <w:rPr>
          <w:rFonts w:hint="eastAsia" w:cs="黑体" w:asciiTheme="minorEastAsia" w:hAnsiTheme="minorEastAsia" w:eastAsiaTheme="minorEastAsia"/>
          <w:color w:val="000000"/>
          <w:kern w:val="0"/>
          <w:sz w:val="32"/>
          <w:szCs w:val="32"/>
          <w:lang w:val="zh-CN" w:eastAsia="zh-CN" w:bidi="ar-SA"/>
        </w:rPr>
        <w:t>。</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农林水支出（类）农业农村（款）事业运行（项）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w:t>
      </w:r>
      <w:r>
        <w:rPr>
          <w:rFonts w:hint="eastAsia" w:cs="黑体" w:asciiTheme="minorEastAsia" w:hAnsiTheme="minorEastAsia"/>
          <w:color w:val="000000"/>
          <w:kern w:val="0"/>
          <w:sz w:val="32"/>
          <w:szCs w:val="32"/>
          <w:lang w:val="en-US" w:eastAsia="zh-CN" w:bidi="ar-SA"/>
        </w:rPr>
        <w:t>34.02</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color w:val="000000"/>
          <w:kern w:val="0"/>
          <w:sz w:val="32"/>
          <w:szCs w:val="32"/>
          <w:lang w:val="en-US" w:eastAsia="zh-CN" w:bidi="ar-SA"/>
        </w:rPr>
        <w:t>33.98</w:t>
      </w:r>
      <w:r>
        <w:rPr>
          <w:rFonts w:hint="eastAsia" w:cs="黑体" w:asciiTheme="minorEastAsia" w:hAnsiTheme="minorEastAsia" w:eastAsiaTheme="minorEastAsia"/>
          <w:color w:val="000000"/>
          <w:kern w:val="0"/>
          <w:sz w:val="32"/>
          <w:szCs w:val="32"/>
          <w:lang w:val="zh-CN" w:eastAsia="zh-CN" w:bidi="ar-SA"/>
        </w:rPr>
        <w:t>万元，</w:t>
      </w:r>
      <w:r>
        <w:rPr>
          <w:rFonts w:hint="eastAsia" w:asciiTheme="minorEastAsia" w:hAnsiTheme="minorEastAsia" w:eastAsiaTheme="minorEastAsia"/>
          <w:sz w:val="32"/>
          <w:szCs w:val="32"/>
        </w:rPr>
        <w:t>完成年初预算的</w:t>
      </w:r>
      <w:r>
        <w:rPr>
          <w:rFonts w:hint="eastAsia" w:asciiTheme="minorEastAsia" w:hAnsiTheme="minorEastAsia"/>
          <w:sz w:val="32"/>
          <w:szCs w:val="32"/>
          <w:lang w:val="en-US" w:eastAsia="zh-CN"/>
        </w:rPr>
        <w:t>99.88</w:t>
      </w:r>
      <w:r>
        <w:rPr>
          <w:rFonts w:hint="eastAsia" w:asciiTheme="minorEastAsia" w:hAnsiTheme="minorEastAsia" w:eastAsiaTheme="minorEastAsia"/>
          <w:sz w:val="32"/>
          <w:szCs w:val="32"/>
        </w:rPr>
        <w:t>%</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zh-CN" w:eastAsia="zh-CN" w:bidi="ar-SA"/>
        </w:rPr>
        <w:t>决算数</w:t>
      </w:r>
      <w:r>
        <w:rPr>
          <w:rFonts w:hint="eastAsia" w:cs="黑体" w:asciiTheme="minorEastAsia" w:hAnsiTheme="minorEastAsia"/>
          <w:color w:val="000000"/>
          <w:kern w:val="0"/>
          <w:sz w:val="32"/>
          <w:szCs w:val="32"/>
          <w:lang w:val="en-US" w:eastAsia="zh-CN" w:bidi="ar-SA"/>
        </w:rPr>
        <w:t>小于年初</w:t>
      </w:r>
      <w:r>
        <w:rPr>
          <w:rFonts w:hint="eastAsia" w:cs="黑体" w:asciiTheme="minorEastAsia" w:hAnsiTheme="minorEastAsia" w:eastAsiaTheme="minorEastAsia"/>
          <w:color w:val="000000"/>
          <w:kern w:val="0"/>
          <w:sz w:val="32"/>
          <w:szCs w:val="32"/>
          <w:lang w:val="zh-CN" w:eastAsia="zh-CN" w:bidi="ar-SA"/>
        </w:rPr>
        <w:t>预算数</w:t>
      </w:r>
      <w:r>
        <w:rPr>
          <w:rFonts w:hint="eastAsia" w:cs="黑体" w:asciiTheme="minorEastAsia" w:hAnsiTheme="minorEastAsia"/>
          <w:color w:val="000000"/>
          <w:kern w:val="0"/>
          <w:sz w:val="32"/>
          <w:szCs w:val="32"/>
          <w:lang w:val="zh-CN" w:eastAsia="zh-CN" w:bidi="ar-SA"/>
        </w:rPr>
        <w:t>的</w:t>
      </w:r>
      <w:r>
        <w:rPr>
          <w:rFonts w:hint="eastAsia" w:cs="黑体" w:asciiTheme="minorEastAsia" w:hAnsiTheme="minorEastAsia"/>
          <w:color w:val="000000"/>
          <w:kern w:val="0"/>
          <w:sz w:val="32"/>
          <w:szCs w:val="32"/>
          <w:lang w:val="en-US" w:eastAsia="zh-CN" w:bidi="ar-SA"/>
        </w:rPr>
        <w:t>主要原因是年末财政收回工伤保险结余资金0.04万元</w:t>
      </w:r>
      <w:r>
        <w:rPr>
          <w:rFonts w:hint="eastAsia" w:cs="黑体" w:asciiTheme="minorEastAsia" w:hAnsiTheme="minorEastAsia" w:eastAsiaTheme="minorEastAsia"/>
          <w:color w:val="000000"/>
          <w:kern w:val="0"/>
          <w:sz w:val="32"/>
          <w:szCs w:val="32"/>
          <w:lang w:val="zh-CN" w:eastAsia="zh-CN" w:bidi="ar-SA"/>
        </w:rPr>
        <w:t>。</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农林水支出（类）农业农村（款）执法监管（项）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w:t>
      </w:r>
      <w:r>
        <w:rPr>
          <w:rFonts w:hint="eastAsia" w:cs="黑体" w:asciiTheme="minorEastAsia" w:hAnsiTheme="minorEastAsia"/>
          <w:color w:val="000000"/>
          <w:kern w:val="0"/>
          <w:sz w:val="32"/>
          <w:szCs w:val="32"/>
          <w:lang w:val="en-US" w:eastAsia="zh-CN" w:bidi="ar-SA"/>
        </w:rPr>
        <w:t>5.48</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color w:val="000000"/>
          <w:kern w:val="0"/>
          <w:sz w:val="32"/>
          <w:szCs w:val="32"/>
          <w:lang w:val="en-US" w:eastAsia="zh-CN" w:bidi="ar-SA"/>
        </w:rPr>
        <w:t>5.27</w:t>
      </w:r>
      <w:r>
        <w:rPr>
          <w:rFonts w:hint="eastAsia" w:cs="黑体" w:asciiTheme="minorEastAsia" w:hAnsiTheme="minorEastAsia" w:eastAsiaTheme="minorEastAsia"/>
          <w:color w:val="000000"/>
          <w:kern w:val="0"/>
          <w:sz w:val="32"/>
          <w:szCs w:val="32"/>
          <w:lang w:val="zh-CN" w:eastAsia="zh-CN" w:bidi="ar-SA"/>
        </w:rPr>
        <w:t>万元，</w:t>
      </w:r>
      <w:r>
        <w:rPr>
          <w:rFonts w:hint="eastAsia" w:asciiTheme="minorEastAsia" w:hAnsiTheme="minorEastAsia" w:eastAsiaTheme="minorEastAsia"/>
          <w:sz w:val="32"/>
          <w:szCs w:val="32"/>
        </w:rPr>
        <w:t>完成年初预算的</w:t>
      </w:r>
      <w:r>
        <w:rPr>
          <w:rFonts w:hint="eastAsia" w:asciiTheme="minorEastAsia" w:hAnsiTheme="minorEastAsia"/>
          <w:sz w:val="32"/>
          <w:szCs w:val="32"/>
          <w:lang w:val="en-US" w:eastAsia="zh-CN"/>
        </w:rPr>
        <w:t>96.17</w:t>
      </w:r>
      <w:r>
        <w:rPr>
          <w:rFonts w:hint="eastAsia" w:asciiTheme="minorEastAsia" w:hAnsiTheme="minorEastAsia" w:eastAsiaTheme="minorEastAsia"/>
          <w:sz w:val="32"/>
          <w:szCs w:val="32"/>
        </w:rPr>
        <w:t>%</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zh-CN" w:eastAsia="zh-CN" w:bidi="ar-SA"/>
        </w:rPr>
        <w:t>决算数</w:t>
      </w:r>
      <w:r>
        <w:rPr>
          <w:rFonts w:hint="eastAsia" w:cs="黑体" w:asciiTheme="minorEastAsia" w:hAnsiTheme="minorEastAsia"/>
          <w:color w:val="000000"/>
          <w:kern w:val="0"/>
          <w:sz w:val="32"/>
          <w:szCs w:val="32"/>
          <w:lang w:val="en-US" w:eastAsia="zh-CN" w:bidi="ar-SA"/>
        </w:rPr>
        <w:t>小于年初</w:t>
      </w:r>
      <w:r>
        <w:rPr>
          <w:rFonts w:hint="eastAsia" w:cs="黑体" w:asciiTheme="minorEastAsia" w:hAnsiTheme="minorEastAsia" w:eastAsiaTheme="minorEastAsia"/>
          <w:color w:val="000000"/>
          <w:kern w:val="0"/>
          <w:sz w:val="32"/>
          <w:szCs w:val="32"/>
          <w:lang w:val="zh-CN" w:eastAsia="zh-CN" w:bidi="ar-SA"/>
        </w:rPr>
        <w:t>预算数</w:t>
      </w:r>
      <w:r>
        <w:rPr>
          <w:rFonts w:hint="eastAsia" w:cs="黑体" w:asciiTheme="minorEastAsia" w:hAnsiTheme="minorEastAsia"/>
          <w:color w:val="000000"/>
          <w:kern w:val="0"/>
          <w:sz w:val="32"/>
          <w:szCs w:val="32"/>
          <w:lang w:val="zh-CN" w:eastAsia="zh-CN" w:bidi="ar-SA"/>
        </w:rPr>
        <w:t>的</w:t>
      </w:r>
      <w:r>
        <w:rPr>
          <w:rFonts w:hint="eastAsia" w:cs="黑体" w:asciiTheme="minorEastAsia" w:hAnsiTheme="minorEastAsia"/>
          <w:color w:val="000000"/>
          <w:kern w:val="0"/>
          <w:sz w:val="32"/>
          <w:szCs w:val="32"/>
          <w:lang w:val="en-US" w:eastAsia="zh-CN" w:bidi="ar-SA"/>
        </w:rPr>
        <w:t>主要原因是</w:t>
      </w:r>
      <w:r>
        <w:rPr>
          <w:rFonts w:hint="eastAsia" w:cs="黑体" w:asciiTheme="minorEastAsia" w:hAnsiTheme="minorEastAsia"/>
          <w:color w:val="000000"/>
          <w:kern w:val="0"/>
          <w:sz w:val="32"/>
          <w:szCs w:val="32"/>
          <w:lang w:val="zh-CN" w:eastAsia="zh-CN" w:bidi="ar-SA"/>
        </w:rPr>
        <w:t>工会经费财政代扣</w:t>
      </w:r>
      <w:r>
        <w:rPr>
          <w:rFonts w:hint="eastAsia" w:cs="黑体" w:asciiTheme="minorEastAsia" w:hAnsiTheme="minorEastAsia"/>
          <w:color w:val="000000"/>
          <w:kern w:val="0"/>
          <w:sz w:val="32"/>
          <w:szCs w:val="32"/>
          <w:lang w:val="en-US" w:eastAsia="zh-CN" w:bidi="ar-SA"/>
        </w:rPr>
        <w:t>0.21</w:t>
      </w:r>
      <w:r>
        <w:rPr>
          <w:rFonts w:hint="eastAsia" w:cs="黑体" w:asciiTheme="minorEastAsia" w:hAnsiTheme="minorEastAsia"/>
          <w:color w:val="000000"/>
          <w:kern w:val="0"/>
          <w:sz w:val="32"/>
          <w:szCs w:val="32"/>
          <w:lang w:val="zh-CN" w:eastAsia="zh-CN" w:bidi="ar-SA"/>
        </w:rPr>
        <w:t>万元。</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农林水支出（类）农业农村（款）</w:t>
      </w:r>
      <w:r>
        <w:rPr>
          <w:rFonts w:hint="eastAsia" w:cs="黑体" w:asciiTheme="minorEastAsia" w:hAnsiTheme="minorEastAsia"/>
          <w:color w:val="000000"/>
          <w:kern w:val="0"/>
          <w:sz w:val="32"/>
          <w:szCs w:val="32"/>
          <w:highlight w:val="none"/>
          <w:lang w:val="en-US" w:eastAsia="zh-CN" w:bidi="ar-SA"/>
        </w:rPr>
        <w:t>农业资源保护修复与利用</w:t>
      </w:r>
      <w:r>
        <w:rPr>
          <w:rFonts w:hint="eastAsia" w:cs="黑体" w:asciiTheme="minorEastAsia" w:hAnsiTheme="minorEastAsia" w:eastAsiaTheme="minorEastAsia"/>
          <w:color w:val="000000"/>
          <w:kern w:val="0"/>
          <w:sz w:val="32"/>
          <w:szCs w:val="32"/>
          <w:highlight w:val="none"/>
          <w:lang w:val="zh-CN" w:eastAsia="zh-CN" w:bidi="ar-SA"/>
        </w:rPr>
        <w:t>（项）</w:t>
      </w:r>
      <w:r>
        <w:rPr>
          <w:rFonts w:hint="eastAsia" w:cs="黑体" w:asciiTheme="minorEastAsia" w:hAnsiTheme="minorEastAsia"/>
          <w:color w:val="000000"/>
          <w:kern w:val="0"/>
          <w:sz w:val="32"/>
          <w:szCs w:val="32"/>
          <w:highlight w:val="none"/>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年初预算为0万元，支出决算为</w:t>
      </w:r>
      <w:r>
        <w:rPr>
          <w:rFonts w:hint="eastAsia" w:cs="黑体" w:asciiTheme="minorEastAsia" w:hAnsiTheme="minorEastAsia"/>
          <w:color w:val="000000"/>
          <w:kern w:val="0"/>
          <w:sz w:val="32"/>
          <w:szCs w:val="32"/>
          <w:highlight w:val="none"/>
          <w:lang w:val="en-US" w:eastAsia="zh-CN" w:bidi="ar-SA"/>
        </w:rPr>
        <w:t>13</w:t>
      </w:r>
      <w:r>
        <w:rPr>
          <w:rFonts w:hint="eastAsia" w:cs="黑体" w:asciiTheme="minorEastAsia" w:hAnsiTheme="minorEastAsia" w:eastAsiaTheme="minorEastAsia"/>
          <w:color w:val="000000"/>
          <w:kern w:val="0"/>
          <w:sz w:val="32"/>
          <w:szCs w:val="32"/>
          <w:highlight w:val="none"/>
          <w:lang w:val="zh-CN" w:eastAsia="zh-CN" w:bidi="ar-SA"/>
        </w:rPr>
        <w:t>万元，</w:t>
      </w:r>
      <w:r>
        <w:rPr>
          <w:rFonts w:hint="eastAsia" w:cs="黑体" w:asciiTheme="minorEastAsia" w:hAnsiTheme="minorEastAsia" w:eastAsiaTheme="minorEastAsia"/>
          <w:color w:val="000000"/>
          <w:kern w:val="0"/>
          <w:sz w:val="32"/>
          <w:szCs w:val="32"/>
          <w:lang w:val="zh-CN" w:eastAsia="zh-CN" w:bidi="ar-SA"/>
        </w:rPr>
        <w:t>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asciiTheme="minorEastAsia" w:hAnsiTheme="minorEastAsia"/>
          <w:sz w:val="32"/>
          <w:szCs w:val="32"/>
          <w:highlight w:val="none"/>
          <w:lang w:eastAsia="zh-CN"/>
        </w:rPr>
        <w:t>。</w:t>
      </w:r>
      <w:r>
        <w:rPr>
          <w:rFonts w:hint="eastAsia" w:cs="黑体" w:asciiTheme="minorEastAsia" w:hAnsiTheme="minorEastAsia" w:eastAsiaTheme="minorEastAsia"/>
          <w:color w:val="000000"/>
          <w:kern w:val="0"/>
          <w:sz w:val="32"/>
          <w:szCs w:val="32"/>
          <w:highlight w:val="none"/>
          <w:lang w:val="zh-CN" w:eastAsia="zh-CN" w:bidi="ar-SA"/>
        </w:rPr>
        <w:t>决算数大于</w:t>
      </w:r>
      <w:r>
        <w:rPr>
          <w:rFonts w:hint="eastAsia" w:cs="黑体" w:asciiTheme="minorEastAsia" w:hAnsiTheme="minorEastAsia"/>
          <w:color w:val="000000"/>
          <w:kern w:val="0"/>
          <w:sz w:val="32"/>
          <w:szCs w:val="32"/>
          <w:highlight w:val="none"/>
          <w:lang w:val="en-US" w:eastAsia="zh-CN" w:bidi="ar-SA"/>
        </w:rPr>
        <w:t>年初</w:t>
      </w:r>
      <w:r>
        <w:rPr>
          <w:rFonts w:hint="eastAsia" w:cs="黑体" w:asciiTheme="minorEastAsia" w:hAnsiTheme="minorEastAsia" w:eastAsiaTheme="minorEastAsia"/>
          <w:color w:val="000000"/>
          <w:kern w:val="0"/>
          <w:sz w:val="32"/>
          <w:szCs w:val="32"/>
          <w:highlight w:val="none"/>
          <w:lang w:val="zh-CN" w:eastAsia="zh-CN" w:bidi="ar-SA"/>
        </w:rPr>
        <w:t>预算数的主要原因是</w:t>
      </w:r>
      <w:r>
        <w:rPr>
          <w:rFonts w:hint="eastAsia" w:cs="黑体" w:asciiTheme="minorEastAsia" w:hAnsiTheme="minorEastAsia"/>
          <w:color w:val="000000"/>
          <w:kern w:val="0"/>
          <w:sz w:val="32"/>
          <w:szCs w:val="32"/>
          <w:highlight w:val="none"/>
          <w:lang w:val="en-US" w:eastAsia="zh-CN" w:bidi="ar-SA"/>
        </w:rPr>
        <w:t>该支出使用的是年中审批专项资金</w:t>
      </w:r>
      <w:r>
        <w:rPr>
          <w:rFonts w:hint="eastAsia" w:cs="黑体" w:asciiTheme="minorEastAsia" w:hAnsiTheme="minorEastAsia" w:eastAsiaTheme="minorEastAsia"/>
          <w:color w:val="000000"/>
          <w:kern w:val="0"/>
          <w:sz w:val="32"/>
          <w:szCs w:val="32"/>
          <w:highlight w:val="none"/>
          <w:lang w:val="zh-CN" w:eastAsia="zh-CN" w:bidi="ar-SA"/>
        </w:rPr>
        <w:t xml:space="preserve">。 </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农林水支出（类）农业农村（款）其他农业农村支出（项）</w:t>
      </w:r>
      <w:r>
        <w:rPr>
          <w:rFonts w:hint="eastAsia" w:cs="黑体" w:asciiTheme="minorEastAsia" w:hAnsiTheme="minorEastAsia"/>
          <w:color w:val="000000"/>
          <w:kern w:val="0"/>
          <w:sz w:val="32"/>
          <w:szCs w:val="32"/>
          <w:highlight w:val="none"/>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年初预算为0万元，支出决算为</w:t>
      </w:r>
      <w:r>
        <w:rPr>
          <w:rFonts w:hint="eastAsia" w:cs="黑体" w:asciiTheme="minorEastAsia" w:hAnsiTheme="minorEastAsia"/>
          <w:color w:val="000000"/>
          <w:kern w:val="0"/>
          <w:sz w:val="32"/>
          <w:szCs w:val="32"/>
          <w:highlight w:val="none"/>
          <w:lang w:val="en-US" w:eastAsia="zh-CN" w:bidi="ar-SA"/>
        </w:rPr>
        <w:t>72.17</w:t>
      </w:r>
      <w:r>
        <w:rPr>
          <w:rFonts w:hint="eastAsia" w:cs="黑体" w:asciiTheme="minorEastAsia" w:hAnsiTheme="minorEastAsia" w:eastAsiaTheme="minorEastAsia"/>
          <w:color w:val="000000"/>
          <w:kern w:val="0"/>
          <w:sz w:val="32"/>
          <w:szCs w:val="32"/>
          <w:highlight w:val="none"/>
          <w:lang w:val="zh-CN" w:eastAsia="zh-CN" w:bidi="ar-SA"/>
        </w:rPr>
        <w:t>万元，</w:t>
      </w:r>
      <w:r>
        <w:rPr>
          <w:rFonts w:hint="eastAsia" w:cs="黑体" w:asciiTheme="minorEastAsia" w:hAnsiTheme="minorEastAsia" w:eastAsiaTheme="minorEastAsia"/>
          <w:color w:val="000000"/>
          <w:kern w:val="0"/>
          <w:sz w:val="32"/>
          <w:szCs w:val="32"/>
          <w:lang w:val="zh-CN" w:eastAsia="zh-CN" w:bidi="ar-SA"/>
        </w:rPr>
        <w:t>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asciiTheme="minorEastAsia" w:hAnsiTheme="minorEastAsia"/>
          <w:sz w:val="32"/>
          <w:szCs w:val="32"/>
          <w:highlight w:val="none"/>
          <w:lang w:eastAsia="zh-CN"/>
        </w:rPr>
        <w:t>。</w:t>
      </w:r>
      <w:r>
        <w:rPr>
          <w:rFonts w:hint="eastAsia" w:cs="黑体" w:asciiTheme="minorEastAsia" w:hAnsiTheme="minorEastAsia" w:eastAsiaTheme="minorEastAsia"/>
          <w:color w:val="000000"/>
          <w:kern w:val="0"/>
          <w:sz w:val="32"/>
          <w:szCs w:val="32"/>
          <w:highlight w:val="none"/>
          <w:lang w:val="zh-CN" w:eastAsia="zh-CN" w:bidi="ar-SA"/>
        </w:rPr>
        <w:t>决算数大于</w:t>
      </w:r>
      <w:r>
        <w:rPr>
          <w:rFonts w:hint="eastAsia" w:cs="黑体" w:asciiTheme="minorEastAsia" w:hAnsiTheme="minorEastAsia"/>
          <w:color w:val="000000"/>
          <w:kern w:val="0"/>
          <w:sz w:val="32"/>
          <w:szCs w:val="32"/>
          <w:highlight w:val="none"/>
          <w:lang w:val="en-US" w:eastAsia="zh-CN" w:bidi="ar-SA"/>
        </w:rPr>
        <w:t>年初</w:t>
      </w:r>
      <w:r>
        <w:rPr>
          <w:rFonts w:hint="eastAsia" w:cs="黑体" w:asciiTheme="minorEastAsia" w:hAnsiTheme="minorEastAsia" w:eastAsiaTheme="minorEastAsia"/>
          <w:color w:val="000000"/>
          <w:kern w:val="0"/>
          <w:sz w:val="32"/>
          <w:szCs w:val="32"/>
          <w:highlight w:val="none"/>
          <w:lang w:val="zh-CN" w:eastAsia="zh-CN" w:bidi="ar-SA"/>
        </w:rPr>
        <w:t>预算数的主要原因是</w:t>
      </w:r>
      <w:r>
        <w:rPr>
          <w:rFonts w:hint="eastAsia" w:cs="黑体" w:asciiTheme="minorEastAsia" w:hAnsiTheme="minorEastAsia"/>
          <w:color w:val="000000"/>
          <w:kern w:val="0"/>
          <w:sz w:val="32"/>
          <w:szCs w:val="32"/>
          <w:highlight w:val="none"/>
          <w:lang w:val="en-US" w:eastAsia="zh-CN" w:bidi="ar-SA"/>
        </w:rPr>
        <w:t>该支出使用的是年中下达的绩效奖、物业补贴指标和年中审批专项资金</w:t>
      </w:r>
      <w:r>
        <w:rPr>
          <w:rFonts w:hint="eastAsia" w:cs="黑体" w:asciiTheme="minorEastAsia" w:hAnsiTheme="minorEastAsia" w:eastAsiaTheme="minorEastAsia"/>
          <w:color w:val="000000"/>
          <w:kern w:val="0"/>
          <w:sz w:val="32"/>
          <w:szCs w:val="32"/>
          <w:highlight w:val="none"/>
          <w:lang w:val="zh-CN" w:eastAsia="zh-CN" w:bidi="ar-SA"/>
        </w:rPr>
        <w:t xml:space="preserve">。  </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农林水支出（类）</w:t>
      </w:r>
      <w:r>
        <w:rPr>
          <w:rFonts w:hint="eastAsia" w:cs="黑体" w:asciiTheme="minorEastAsia" w:hAnsiTheme="minorEastAsia"/>
          <w:color w:val="000000"/>
          <w:kern w:val="0"/>
          <w:sz w:val="32"/>
          <w:szCs w:val="32"/>
          <w:highlight w:val="none"/>
          <w:lang w:val="en-US" w:eastAsia="zh-CN" w:bidi="ar-SA"/>
        </w:rPr>
        <w:t>其他农林水支出</w:t>
      </w:r>
      <w:r>
        <w:rPr>
          <w:rFonts w:hint="eastAsia" w:cs="黑体" w:asciiTheme="minorEastAsia" w:hAnsiTheme="minorEastAsia" w:eastAsiaTheme="minorEastAsia"/>
          <w:color w:val="000000"/>
          <w:kern w:val="0"/>
          <w:sz w:val="32"/>
          <w:szCs w:val="32"/>
          <w:highlight w:val="none"/>
          <w:lang w:val="zh-CN" w:eastAsia="zh-CN" w:bidi="ar-SA"/>
        </w:rPr>
        <w:t>（款）其他</w:t>
      </w:r>
      <w:r>
        <w:rPr>
          <w:rFonts w:hint="eastAsia" w:cs="黑体" w:asciiTheme="minorEastAsia" w:hAnsiTheme="minorEastAsia"/>
          <w:color w:val="000000"/>
          <w:kern w:val="0"/>
          <w:sz w:val="32"/>
          <w:szCs w:val="32"/>
          <w:highlight w:val="none"/>
          <w:lang w:val="en-US" w:eastAsia="zh-CN" w:bidi="ar-SA"/>
        </w:rPr>
        <w:t>农林水支出</w:t>
      </w:r>
      <w:r>
        <w:rPr>
          <w:rFonts w:hint="eastAsia" w:cs="黑体" w:asciiTheme="minorEastAsia" w:hAnsiTheme="minorEastAsia" w:eastAsiaTheme="minorEastAsia"/>
          <w:color w:val="000000"/>
          <w:kern w:val="0"/>
          <w:sz w:val="32"/>
          <w:szCs w:val="32"/>
          <w:highlight w:val="none"/>
          <w:lang w:val="zh-CN" w:eastAsia="zh-CN" w:bidi="ar-SA"/>
        </w:rPr>
        <w:t>（项）</w:t>
      </w:r>
      <w:r>
        <w:rPr>
          <w:rFonts w:hint="eastAsia" w:cs="黑体" w:asciiTheme="minorEastAsia" w:hAnsiTheme="minorEastAsia"/>
          <w:color w:val="000000"/>
          <w:kern w:val="0"/>
          <w:sz w:val="32"/>
          <w:szCs w:val="32"/>
          <w:highlight w:val="none"/>
          <w:lang w:val="zh-CN" w:eastAsia="zh-CN" w:bidi="ar-SA"/>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default" w:cs="黑体" w:asciiTheme="minorEastAsia" w:hAnsiTheme="minorEastAsia"/>
          <w:color w:val="000000"/>
          <w:kern w:val="0"/>
          <w:sz w:val="32"/>
          <w:szCs w:val="32"/>
          <w:highlight w:val="none"/>
          <w:lang w:val="en-US" w:eastAsia="zh-CN" w:bidi="ar-SA"/>
        </w:rPr>
      </w:pPr>
      <w:r>
        <w:rPr>
          <w:rFonts w:hint="eastAsia" w:cs="黑体" w:asciiTheme="minorEastAsia" w:hAnsiTheme="minorEastAsia" w:eastAsiaTheme="minorEastAsia"/>
          <w:color w:val="000000"/>
          <w:kern w:val="0"/>
          <w:sz w:val="32"/>
          <w:szCs w:val="32"/>
          <w:highlight w:val="none"/>
          <w:lang w:val="zh-CN" w:eastAsia="zh-CN" w:bidi="ar-SA"/>
        </w:rPr>
        <w:t>年初预算为0万元，支出决算为</w:t>
      </w:r>
      <w:r>
        <w:rPr>
          <w:rFonts w:hint="eastAsia" w:cs="黑体" w:asciiTheme="minorEastAsia" w:hAnsiTheme="minorEastAsia"/>
          <w:color w:val="000000"/>
          <w:kern w:val="0"/>
          <w:sz w:val="32"/>
          <w:szCs w:val="32"/>
          <w:highlight w:val="none"/>
          <w:lang w:val="en-US" w:eastAsia="zh-CN" w:bidi="ar-SA"/>
        </w:rPr>
        <w:t>4.92</w:t>
      </w:r>
      <w:r>
        <w:rPr>
          <w:rFonts w:hint="eastAsia" w:cs="黑体" w:asciiTheme="minorEastAsia" w:hAnsiTheme="minorEastAsia" w:eastAsiaTheme="minorEastAsia"/>
          <w:color w:val="000000"/>
          <w:kern w:val="0"/>
          <w:sz w:val="32"/>
          <w:szCs w:val="32"/>
          <w:highlight w:val="none"/>
          <w:lang w:val="zh-CN" w:eastAsia="zh-CN" w:bidi="ar-SA"/>
        </w:rPr>
        <w:t>万元，</w:t>
      </w:r>
      <w:r>
        <w:rPr>
          <w:rFonts w:hint="eastAsia" w:cs="黑体" w:asciiTheme="minorEastAsia" w:hAnsiTheme="minorEastAsia" w:eastAsiaTheme="minorEastAsia"/>
          <w:color w:val="000000"/>
          <w:kern w:val="0"/>
          <w:sz w:val="32"/>
          <w:szCs w:val="32"/>
          <w:lang w:val="zh-CN" w:eastAsia="zh-CN" w:bidi="ar-SA"/>
        </w:rPr>
        <w:t>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cs="黑体" w:asciiTheme="minorEastAsia" w:hAnsiTheme="minorEastAsia"/>
          <w:color w:val="000000"/>
          <w:kern w:val="0"/>
          <w:sz w:val="32"/>
          <w:szCs w:val="32"/>
          <w:lang w:val="zh-CN" w:eastAsia="zh-CN" w:bidi="ar-SA"/>
        </w:rPr>
        <w:t>。</w:t>
      </w:r>
      <w:r>
        <w:rPr>
          <w:rFonts w:hint="eastAsia" w:cs="黑体" w:asciiTheme="minorEastAsia" w:hAnsiTheme="minorEastAsia" w:eastAsiaTheme="minorEastAsia"/>
          <w:color w:val="000000"/>
          <w:kern w:val="0"/>
          <w:sz w:val="32"/>
          <w:szCs w:val="32"/>
          <w:highlight w:val="none"/>
          <w:lang w:val="zh-CN" w:eastAsia="zh-CN" w:bidi="ar-SA"/>
        </w:rPr>
        <w:t>决算数大于</w:t>
      </w:r>
      <w:r>
        <w:rPr>
          <w:rFonts w:hint="eastAsia" w:cs="黑体" w:asciiTheme="minorEastAsia" w:hAnsiTheme="minorEastAsia"/>
          <w:color w:val="000000"/>
          <w:kern w:val="0"/>
          <w:sz w:val="32"/>
          <w:szCs w:val="32"/>
          <w:highlight w:val="none"/>
          <w:lang w:val="en-US" w:eastAsia="zh-CN" w:bidi="ar-SA"/>
        </w:rPr>
        <w:t>年初</w:t>
      </w:r>
      <w:r>
        <w:rPr>
          <w:rFonts w:hint="eastAsia" w:cs="黑体" w:asciiTheme="minorEastAsia" w:hAnsiTheme="minorEastAsia" w:eastAsiaTheme="minorEastAsia"/>
          <w:color w:val="000000"/>
          <w:kern w:val="0"/>
          <w:sz w:val="32"/>
          <w:szCs w:val="32"/>
          <w:highlight w:val="none"/>
          <w:lang w:val="zh-CN" w:eastAsia="zh-CN" w:bidi="ar-SA"/>
        </w:rPr>
        <w:t>预算数的主要原因是</w:t>
      </w:r>
      <w:r>
        <w:rPr>
          <w:rFonts w:hint="eastAsia" w:cs="黑体" w:asciiTheme="minorEastAsia" w:hAnsiTheme="minorEastAsia"/>
          <w:color w:val="000000"/>
          <w:kern w:val="0"/>
          <w:sz w:val="32"/>
          <w:szCs w:val="32"/>
          <w:highlight w:val="none"/>
          <w:lang w:val="zh-CN" w:eastAsia="zh-CN" w:bidi="ar-SA"/>
        </w:rPr>
        <w:t>该支出使用的是财政年中下拨的</w:t>
      </w:r>
      <w:r>
        <w:rPr>
          <w:rFonts w:hint="eastAsia" w:cs="黑体" w:asciiTheme="minorEastAsia" w:hAnsiTheme="minorEastAsia"/>
          <w:color w:val="000000"/>
          <w:kern w:val="0"/>
          <w:sz w:val="32"/>
          <w:szCs w:val="32"/>
          <w:highlight w:val="none"/>
          <w:lang w:val="en-US" w:eastAsia="zh-CN" w:bidi="ar-SA"/>
        </w:rPr>
        <w:t>绩效奖指标，年初预算未作安排。</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highlight w:val="none"/>
          <w:lang w:val="zh-CN" w:eastAsia="zh-CN" w:bidi="ar-SA"/>
        </w:rPr>
      </w:pPr>
      <w:r>
        <w:rPr>
          <w:rFonts w:hint="eastAsia" w:cs="黑体" w:asciiTheme="minorEastAsia" w:hAnsiTheme="minorEastAsia"/>
          <w:color w:val="000000"/>
          <w:kern w:val="0"/>
          <w:sz w:val="32"/>
          <w:szCs w:val="32"/>
          <w:highlight w:val="none"/>
          <w:lang w:val="en-US" w:eastAsia="zh-CN" w:bidi="ar-SA"/>
        </w:rPr>
        <w:t>交通运输支出</w:t>
      </w:r>
      <w:r>
        <w:rPr>
          <w:rFonts w:hint="eastAsia" w:cs="黑体" w:asciiTheme="minorEastAsia" w:hAnsiTheme="minorEastAsia" w:eastAsiaTheme="minorEastAsia"/>
          <w:color w:val="000000"/>
          <w:kern w:val="0"/>
          <w:sz w:val="32"/>
          <w:szCs w:val="32"/>
          <w:highlight w:val="none"/>
          <w:lang w:val="zh-CN" w:eastAsia="zh-CN" w:bidi="ar-SA"/>
        </w:rPr>
        <w:t>（类）</w:t>
      </w:r>
      <w:r>
        <w:rPr>
          <w:rFonts w:hint="eastAsia" w:cs="黑体" w:asciiTheme="minorEastAsia" w:hAnsiTheme="minorEastAsia"/>
          <w:color w:val="000000"/>
          <w:kern w:val="0"/>
          <w:sz w:val="32"/>
          <w:szCs w:val="32"/>
          <w:highlight w:val="none"/>
          <w:lang w:val="en-US" w:eastAsia="zh-CN" w:bidi="ar-SA"/>
        </w:rPr>
        <w:t>成品油价格改革对交通运输的补贴</w:t>
      </w:r>
      <w:r>
        <w:rPr>
          <w:rFonts w:hint="eastAsia" w:cs="黑体" w:asciiTheme="minorEastAsia" w:hAnsiTheme="minorEastAsia" w:eastAsiaTheme="minorEastAsia"/>
          <w:color w:val="000000"/>
          <w:kern w:val="0"/>
          <w:sz w:val="32"/>
          <w:szCs w:val="32"/>
          <w:highlight w:val="none"/>
          <w:lang w:val="zh-CN" w:eastAsia="zh-CN" w:bidi="ar-SA"/>
        </w:rPr>
        <w:t>（款）</w:t>
      </w:r>
      <w:r>
        <w:rPr>
          <w:rFonts w:hint="eastAsia" w:cs="黑体" w:asciiTheme="minorEastAsia" w:hAnsiTheme="minorEastAsia"/>
          <w:color w:val="000000"/>
          <w:kern w:val="0"/>
          <w:sz w:val="32"/>
          <w:szCs w:val="32"/>
          <w:highlight w:val="none"/>
          <w:lang w:val="en-US" w:eastAsia="zh-CN" w:bidi="ar-SA"/>
        </w:rPr>
        <w:t>成品油价格改革补贴其他支出</w:t>
      </w:r>
      <w:r>
        <w:rPr>
          <w:rFonts w:hint="eastAsia" w:cs="黑体" w:asciiTheme="minorEastAsia" w:hAnsiTheme="minorEastAsia" w:eastAsiaTheme="minorEastAsia"/>
          <w:color w:val="000000"/>
          <w:kern w:val="0"/>
          <w:sz w:val="32"/>
          <w:szCs w:val="32"/>
          <w:highlight w:val="none"/>
          <w:lang w:val="zh-CN" w:eastAsia="zh-CN" w:bidi="ar-SA"/>
        </w:rPr>
        <w:t>（项）</w:t>
      </w:r>
      <w:r>
        <w:rPr>
          <w:rFonts w:hint="eastAsia" w:cs="黑体" w:asciiTheme="minorEastAsia" w:hAnsiTheme="minorEastAsia"/>
          <w:color w:val="000000"/>
          <w:kern w:val="0"/>
          <w:sz w:val="32"/>
          <w:szCs w:val="32"/>
          <w:highlight w:val="none"/>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highlight w:val="none"/>
          <w:lang w:val="zh-CN" w:eastAsia="zh-CN" w:bidi="ar-SA"/>
        </w:rPr>
      </w:pPr>
      <w:r>
        <w:rPr>
          <w:rFonts w:hint="eastAsia" w:cs="黑体" w:asciiTheme="minorEastAsia" w:hAnsiTheme="minorEastAsia" w:eastAsiaTheme="minorEastAsia"/>
          <w:color w:val="000000"/>
          <w:kern w:val="0"/>
          <w:sz w:val="32"/>
          <w:szCs w:val="32"/>
          <w:highlight w:val="none"/>
          <w:lang w:val="zh-CN" w:eastAsia="zh-CN" w:bidi="ar-SA"/>
        </w:rPr>
        <w:t>年初预算为0万元，支出决算为</w:t>
      </w:r>
      <w:r>
        <w:rPr>
          <w:rFonts w:hint="eastAsia" w:cs="黑体" w:asciiTheme="minorEastAsia" w:hAnsiTheme="minorEastAsia"/>
          <w:color w:val="000000"/>
          <w:kern w:val="0"/>
          <w:sz w:val="32"/>
          <w:szCs w:val="32"/>
          <w:highlight w:val="none"/>
          <w:lang w:val="en-US" w:eastAsia="zh-CN" w:bidi="ar-SA"/>
        </w:rPr>
        <w:t>12.43</w:t>
      </w:r>
      <w:r>
        <w:rPr>
          <w:rFonts w:hint="eastAsia" w:cs="黑体" w:asciiTheme="minorEastAsia" w:hAnsiTheme="minorEastAsia" w:eastAsiaTheme="minorEastAsia"/>
          <w:color w:val="000000"/>
          <w:kern w:val="0"/>
          <w:sz w:val="32"/>
          <w:szCs w:val="32"/>
          <w:highlight w:val="none"/>
          <w:lang w:val="zh-CN" w:eastAsia="zh-CN" w:bidi="ar-SA"/>
        </w:rPr>
        <w:t>万元，</w:t>
      </w:r>
      <w:r>
        <w:rPr>
          <w:rFonts w:hint="eastAsia" w:cs="黑体" w:asciiTheme="minorEastAsia" w:hAnsiTheme="minorEastAsia" w:eastAsiaTheme="minorEastAsia"/>
          <w:color w:val="000000"/>
          <w:kern w:val="0"/>
          <w:sz w:val="32"/>
          <w:szCs w:val="32"/>
          <w:lang w:val="zh-CN" w:eastAsia="zh-CN" w:bidi="ar-SA"/>
        </w:rPr>
        <w:t>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cs="黑体" w:asciiTheme="minorEastAsia" w:hAnsiTheme="minorEastAsia"/>
          <w:color w:val="000000"/>
          <w:kern w:val="0"/>
          <w:sz w:val="32"/>
          <w:szCs w:val="32"/>
          <w:lang w:val="zh-CN" w:eastAsia="zh-CN" w:bidi="ar-SA"/>
        </w:rPr>
        <w:t>。</w:t>
      </w:r>
      <w:r>
        <w:rPr>
          <w:rFonts w:hint="eastAsia" w:cs="黑体" w:asciiTheme="minorEastAsia" w:hAnsiTheme="minorEastAsia" w:eastAsiaTheme="minorEastAsia"/>
          <w:color w:val="000000"/>
          <w:kern w:val="0"/>
          <w:sz w:val="32"/>
          <w:szCs w:val="32"/>
          <w:highlight w:val="none"/>
          <w:lang w:val="zh-CN" w:eastAsia="zh-CN" w:bidi="ar-SA"/>
        </w:rPr>
        <w:t>决算数大于</w:t>
      </w:r>
      <w:r>
        <w:rPr>
          <w:rFonts w:hint="eastAsia" w:cs="黑体" w:asciiTheme="minorEastAsia" w:hAnsiTheme="minorEastAsia"/>
          <w:color w:val="000000"/>
          <w:kern w:val="0"/>
          <w:sz w:val="32"/>
          <w:szCs w:val="32"/>
          <w:highlight w:val="none"/>
          <w:lang w:val="en-US" w:eastAsia="zh-CN" w:bidi="ar-SA"/>
        </w:rPr>
        <w:t>年初</w:t>
      </w:r>
      <w:r>
        <w:rPr>
          <w:rFonts w:hint="eastAsia" w:cs="黑体" w:asciiTheme="minorEastAsia" w:hAnsiTheme="minorEastAsia" w:eastAsiaTheme="minorEastAsia"/>
          <w:color w:val="000000"/>
          <w:kern w:val="0"/>
          <w:sz w:val="32"/>
          <w:szCs w:val="32"/>
          <w:highlight w:val="none"/>
          <w:lang w:val="zh-CN" w:eastAsia="zh-CN" w:bidi="ar-SA"/>
        </w:rPr>
        <w:t>预算数的主要原因是</w:t>
      </w:r>
      <w:r>
        <w:rPr>
          <w:rFonts w:hint="eastAsia" w:cs="黑体" w:asciiTheme="minorEastAsia" w:hAnsiTheme="minorEastAsia"/>
          <w:color w:val="000000"/>
          <w:kern w:val="0"/>
          <w:sz w:val="32"/>
          <w:szCs w:val="32"/>
          <w:highlight w:val="none"/>
          <w:lang w:val="en-US" w:eastAsia="zh-CN" w:bidi="ar-SA"/>
        </w:rPr>
        <w:t>该支出使用的是一般性转移支付资金</w:t>
      </w:r>
      <w:r>
        <w:rPr>
          <w:rFonts w:hint="eastAsia" w:cs="黑体" w:asciiTheme="minorEastAsia" w:hAnsiTheme="minorEastAsia" w:eastAsiaTheme="minorEastAsia"/>
          <w:color w:val="000000"/>
          <w:kern w:val="0"/>
          <w:sz w:val="32"/>
          <w:szCs w:val="32"/>
          <w:highlight w:val="none"/>
          <w:lang w:val="zh-CN" w:eastAsia="zh-CN" w:bidi="ar-SA"/>
        </w:rPr>
        <w:t>。</w:t>
      </w:r>
    </w:p>
    <w:p>
      <w:pPr>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cs="黑体" w:asciiTheme="minorEastAsia" w:hAnsi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其他支出（类）其他支出（款）其他支出（项）</w:t>
      </w:r>
      <w:r>
        <w:rPr>
          <w:rFonts w:hint="eastAsia" w:cs="黑体" w:asciiTheme="minorEastAsia" w:hAnsiTheme="minorEastAsia"/>
          <w:color w:val="000000"/>
          <w:kern w:val="0"/>
          <w:sz w:val="32"/>
          <w:szCs w:val="32"/>
          <w:lang w:val="zh-CN" w:eastAsia="zh-CN" w:bidi="ar-SA"/>
        </w:rPr>
        <w:t>。</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年初预算为0万元，支出决算为</w:t>
      </w:r>
      <w:r>
        <w:rPr>
          <w:rFonts w:hint="eastAsia" w:cs="黑体" w:asciiTheme="minorEastAsia" w:hAnsiTheme="minorEastAsia"/>
          <w:color w:val="000000"/>
          <w:kern w:val="0"/>
          <w:sz w:val="32"/>
          <w:szCs w:val="32"/>
          <w:lang w:val="en-US" w:eastAsia="zh-CN" w:bidi="ar-SA"/>
        </w:rPr>
        <w:t>18.45</w:t>
      </w:r>
      <w:r>
        <w:rPr>
          <w:rFonts w:hint="eastAsia" w:cs="黑体" w:asciiTheme="minorEastAsia" w:hAnsiTheme="minorEastAsia" w:eastAsiaTheme="minorEastAsia"/>
          <w:color w:val="000000"/>
          <w:kern w:val="0"/>
          <w:sz w:val="32"/>
          <w:szCs w:val="32"/>
          <w:lang w:val="zh-CN" w:eastAsia="zh-CN" w:bidi="ar-SA"/>
        </w:rPr>
        <w:t>万元，由于</w:t>
      </w:r>
      <w:r>
        <w:rPr>
          <w:rFonts w:hint="eastAsia" w:cs="黑体" w:asciiTheme="minorEastAsia" w:hAnsiTheme="minorEastAsia"/>
          <w:color w:val="000000"/>
          <w:kern w:val="0"/>
          <w:sz w:val="32"/>
          <w:szCs w:val="32"/>
          <w:lang w:val="zh-CN" w:eastAsia="zh-CN" w:bidi="ar-SA"/>
        </w:rPr>
        <w:t>年初</w:t>
      </w:r>
      <w:r>
        <w:rPr>
          <w:rFonts w:hint="eastAsia" w:cs="黑体" w:asciiTheme="minorEastAsia" w:hAnsiTheme="minorEastAsia" w:eastAsiaTheme="minorEastAsia"/>
          <w:color w:val="000000"/>
          <w:kern w:val="0"/>
          <w:sz w:val="32"/>
          <w:szCs w:val="32"/>
          <w:lang w:val="zh-CN" w:eastAsia="zh-CN" w:bidi="ar-SA"/>
        </w:rPr>
        <w:t>预算数为0，无法计算百分比</w:t>
      </w:r>
      <w:r>
        <w:rPr>
          <w:rFonts w:hint="eastAsia" w:asciiTheme="minorEastAsia" w:hAnsiTheme="minorEastAsia"/>
          <w:sz w:val="32"/>
          <w:szCs w:val="32"/>
          <w:lang w:eastAsia="zh-CN"/>
        </w:rPr>
        <w:t>。</w:t>
      </w:r>
      <w:r>
        <w:rPr>
          <w:rFonts w:hint="eastAsia" w:cs="黑体" w:asciiTheme="minorEastAsia" w:hAnsiTheme="minorEastAsia" w:eastAsiaTheme="minorEastAsia"/>
          <w:color w:val="000000"/>
          <w:kern w:val="0"/>
          <w:sz w:val="32"/>
          <w:szCs w:val="32"/>
          <w:lang w:val="zh-CN" w:eastAsia="zh-CN" w:bidi="ar-SA"/>
        </w:rPr>
        <w:t>决算数大于</w:t>
      </w:r>
      <w:r>
        <w:rPr>
          <w:rFonts w:hint="eastAsia" w:cs="黑体" w:asciiTheme="minorEastAsia" w:hAnsiTheme="minorEastAsia"/>
          <w:color w:val="000000"/>
          <w:kern w:val="0"/>
          <w:sz w:val="32"/>
          <w:szCs w:val="32"/>
          <w:lang w:val="en-US" w:eastAsia="zh-CN" w:bidi="ar-SA"/>
        </w:rPr>
        <w:t>年初</w:t>
      </w:r>
      <w:r>
        <w:rPr>
          <w:rFonts w:hint="eastAsia" w:cs="黑体" w:asciiTheme="minorEastAsia" w:hAnsiTheme="minorEastAsia" w:eastAsiaTheme="minorEastAsia"/>
          <w:color w:val="000000"/>
          <w:kern w:val="0"/>
          <w:sz w:val="32"/>
          <w:szCs w:val="32"/>
          <w:lang w:val="zh-CN" w:eastAsia="zh-CN" w:bidi="ar-SA"/>
        </w:rPr>
        <w:t>预算数的主要原因是该</w:t>
      </w:r>
      <w:r>
        <w:rPr>
          <w:rFonts w:hint="eastAsia" w:cs="黑体" w:asciiTheme="minorEastAsia" w:hAnsiTheme="minorEastAsia"/>
          <w:color w:val="000000"/>
          <w:kern w:val="0"/>
          <w:sz w:val="32"/>
          <w:szCs w:val="32"/>
          <w:lang w:val="en-US" w:eastAsia="zh-CN" w:bidi="ar-SA"/>
        </w:rPr>
        <w:t>支出使用的</w:t>
      </w:r>
      <w:r>
        <w:rPr>
          <w:rFonts w:hint="eastAsia" w:cs="黑体" w:asciiTheme="minorEastAsia" w:hAnsiTheme="minorEastAsia" w:eastAsiaTheme="minorEastAsia"/>
          <w:color w:val="000000"/>
          <w:kern w:val="0"/>
          <w:sz w:val="32"/>
          <w:szCs w:val="32"/>
          <w:lang w:val="zh-CN" w:eastAsia="zh-CN" w:bidi="ar-SA"/>
        </w:rPr>
        <w:t>是</w:t>
      </w:r>
      <w:r>
        <w:rPr>
          <w:rFonts w:hint="eastAsia" w:cs="黑体" w:asciiTheme="minorEastAsia" w:hAnsiTheme="minorEastAsia"/>
          <w:color w:val="000000"/>
          <w:kern w:val="0"/>
          <w:sz w:val="32"/>
          <w:szCs w:val="32"/>
          <w:lang w:val="en-US" w:eastAsia="zh-CN" w:bidi="ar-SA"/>
        </w:rPr>
        <w:t>上年结转指标</w:t>
      </w:r>
      <w:r>
        <w:rPr>
          <w:rFonts w:hint="eastAsia" w:cs="黑体" w:asciiTheme="minorEastAsia" w:hAnsiTheme="minorEastAsia" w:eastAsiaTheme="minorEastAsia"/>
          <w:color w:val="000000"/>
          <w:kern w:val="0"/>
          <w:sz w:val="32"/>
          <w:szCs w:val="32"/>
          <w:lang w:val="zh-CN" w:eastAsia="zh-CN" w:bidi="ar-SA"/>
        </w:rPr>
        <w:t xml:space="preserve">。          </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64.23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58.96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91.80</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5.27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8.20</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3.36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84</w:t>
      </w:r>
      <w:r>
        <w:rPr>
          <w:rFonts w:hint="eastAsia" w:asciiTheme="minorEastAsia" w:hAnsiTheme="minorEastAsia" w:eastAsiaTheme="minorEastAsia"/>
          <w:sz w:val="32"/>
          <w:szCs w:val="32"/>
        </w:rPr>
        <w:t>%，其中：</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的主要原因是本单位本年无因公出国（境）事项</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增减</w:t>
      </w:r>
      <w:r>
        <w:rPr>
          <w:rFonts w:hint="eastAsia" w:asciiTheme="minorEastAsia" w:hAnsiTheme="minorEastAsia" w:eastAsiaTheme="minorEastAsia"/>
          <w:sz w:val="32"/>
          <w:szCs w:val="32"/>
          <w:lang w:eastAsia="zh-CN"/>
        </w:rPr>
        <w:t>变化，</w:t>
      </w:r>
      <w:r>
        <w:rPr>
          <w:rFonts w:hint="eastAsia" w:asciiTheme="minorEastAsia" w:hAnsiTheme="minorEastAsia" w:eastAsiaTheme="minorEastAsia"/>
          <w:sz w:val="32"/>
          <w:szCs w:val="32"/>
          <w:lang w:val="en-US" w:eastAsia="zh-CN"/>
        </w:rPr>
        <w:t>上年因公出国（境）费支出也为0</w:t>
      </w:r>
      <w:r>
        <w:rPr>
          <w:rFonts w:hint="eastAsia" w:asciiTheme="minorEastAsia" w:hAnsiTheme="minorEastAsia" w:eastAsiaTheme="minorEastAsia"/>
          <w:sz w:val="32"/>
          <w:szCs w:val="32"/>
          <w:lang w:eastAsia="zh-CN"/>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3.36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84</w:t>
      </w:r>
      <w:r>
        <w:rPr>
          <w:rFonts w:hint="eastAsia" w:asciiTheme="minorEastAsia" w:hAnsiTheme="minorEastAsia" w:eastAsiaTheme="minorEastAsia"/>
          <w:sz w:val="32"/>
          <w:szCs w:val="32"/>
        </w:rPr>
        <w:t>%，决算数小于预算数的主要原因是认真贯彻落实中央“八项规定”精神和厉行节约要求，控制“三公”经费开支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zh-CN"/>
        </w:rPr>
        <w:t>全年实际支出比</w:t>
      </w:r>
      <w:r>
        <w:rPr>
          <w:rFonts w:hint="eastAsia" w:asciiTheme="minorEastAsia" w:hAnsiTheme="minorEastAsia" w:eastAsiaTheme="minorEastAsia"/>
          <w:sz w:val="32"/>
          <w:szCs w:val="32"/>
          <w:lang w:val="en-US" w:eastAsia="zh-CN"/>
        </w:rPr>
        <w:t>预算</w:t>
      </w:r>
      <w:r>
        <w:rPr>
          <w:rFonts w:hint="eastAsia" w:asciiTheme="minorEastAsia" w:hAnsiTheme="minorEastAsia" w:eastAsiaTheme="minorEastAsia"/>
          <w:sz w:val="32"/>
          <w:szCs w:val="32"/>
          <w:lang w:val="zh-CN"/>
        </w:rPr>
        <w:t>有所节约。</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val="en-US" w:eastAsia="zh-CN"/>
        </w:rPr>
        <w:t>减少0.08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减少2.33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减少</w:t>
      </w:r>
      <w:r>
        <w:rPr>
          <w:rFonts w:hint="eastAsia" w:asciiTheme="minorEastAsia" w:hAnsiTheme="minorEastAsia" w:eastAsiaTheme="minorEastAsia"/>
          <w:sz w:val="32"/>
          <w:szCs w:val="32"/>
        </w:rPr>
        <w:t>的主要原因是</w:t>
      </w:r>
      <w:r>
        <w:rPr>
          <w:rFonts w:hint="eastAsia" w:asciiTheme="minorEastAsia" w:hAnsiTheme="minorEastAsia" w:eastAsiaTheme="minorEastAsia"/>
          <w:sz w:val="32"/>
          <w:szCs w:val="32"/>
          <w:lang w:val="zh-CN"/>
        </w:rPr>
        <w:t>认真贯彻落实中央“八项规定”精神和厉行节约要求，从严控制“三公”经费开支，全年实际支出比</w:t>
      </w:r>
      <w:r>
        <w:rPr>
          <w:rFonts w:hint="eastAsia" w:asciiTheme="minorEastAsia" w:hAnsiTheme="minorEastAsia" w:eastAsiaTheme="minorEastAsia"/>
          <w:sz w:val="32"/>
          <w:szCs w:val="32"/>
          <w:lang w:val="en-US" w:eastAsia="zh-CN"/>
        </w:rPr>
        <w:t>上年</w:t>
      </w:r>
      <w:r>
        <w:rPr>
          <w:rFonts w:hint="eastAsia" w:asciiTheme="minorEastAsia" w:hAnsiTheme="minorEastAsia" w:eastAsiaTheme="minorEastAsia"/>
          <w:sz w:val="32"/>
          <w:szCs w:val="32"/>
          <w:lang w:val="zh-CN"/>
        </w:rPr>
        <w:t>有所节约。</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eastAsia="zh-CN"/>
        </w:rPr>
        <w:t>本单位本年未购置公务车</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增减</w:t>
      </w:r>
      <w:r>
        <w:rPr>
          <w:rFonts w:hint="eastAsia" w:asciiTheme="minorEastAsia" w:hAnsiTheme="minorEastAsia" w:eastAsiaTheme="minorEastAsia"/>
          <w:sz w:val="32"/>
          <w:szCs w:val="32"/>
          <w:lang w:eastAsia="zh-CN"/>
        </w:rPr>
        <w:t>变化，</w:t>
      </w:r>
      <w:r>
        <w:rPr>
          <w:rFonts w:hint="eastAsia" w:asciiTheme="minorEastAsia" w:hAnsiTheme="minorEastAsia" w:eastAsiaTheme="minorEastAsia"/>
          <w:sz w:val="32"/>
          <w:szCs w:val="32"/>
          <w:lang w:val="en-US" w:eastAsia="zh-CN"/>
        </w:rPr>
        <w:t>上年公务用车购置费支出也为0</w:t>
      </w:r>
      <w:r>
        <w:rPr>
          <w:rFonts w:hint="eastAsia" w:asciiTheme="minorEastAsia" w:hAnsiTheme="minorEastAsia" w:eastAsiaTheme="minorEastAsia"/>
          <w:sz w:val="32"/>
          <w:szCs w:val="32"/>
          <w:lang w:eastAsia="zh-CN"/>
        </w:rPr>
        <w:t>。</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eastAsia="zh-CN"/>
        </w:rPr>
        <w:t>本单位无</w:t>
      </w:r>
      <w:r>
        <w:rPr>
          <w:rFonts w:hint="eastAsia" w:asciiTheme="minorEastAsia" w:hAnsiTheme="minorEastAsia" w:eastAsiaTheme="minorEastAsia"/>
          <w:sz w:val="32"/>
          <w:szCs w:val="32"/>
        </w:rPr>
        <w:t>公务车，与上年相比</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lang w:val="en-US" w:eastAsia="zh-CN"/>
        </w:rPr>
        <w:t>增减</w:t>
      </w:r>
      <w:r>
        <w:rPr>
          <w:rFonts w:hint="eastAsia" w:asciiTheme="minorEastAsia" w:hAnsiTheme="minorEastAsia" w:eastAsiaTheme="minorEastAsia"/>
          <w:sz w:val="32"/>
          <w:szCs w:val="32"/>
          <w:lang w:eastAsia="zh-CN"/>
        </w:rPr>
        <w:t>变化，</w:t>
      </w:r>
      <w:r>
        <w:rPr>
          <w:rFonts w:hint="eastAsia" w:asciiTheme="minorEastAsia" w:hAnsiTheme="minorEastAsia" w:eastAsiaTheme="minorEastAsia"/>
          <w:sz w:val="32"/>
          <w:szCs w:val="32"/>
          <w:lang w:val="en-US" w:eastAsia="zh-CN"/>
        </w:rPr>
        <w:t>上年公务用车运行维护费也为0</w:t>
      </w:r>
      <w:r>
        <w:rPr>
          <w:rFonts w:hint="eastAsia" w:asciiTheme="minorEastAsia" w:hAnsiTheme="minorEastAsia" w:eastAsiaTheme="minorEastAsia"/>
          <w:sz w:val="32"/>
          <w:szCs w:val="32"/>
          <w:lang w:eastAsia="zh-CN"/>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3.36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其中：</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开支内容</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2、公务接待费支出决算为</w:t>
      </w:r>
      <w:r>
        <w:rPr>
          <w:rFonts w:hint="eastAsia" w:asciiTheme="minorEastAsia" w:hAnsiTheme="minorEastAsia" w:eastAsiaTheme="minorEastAsia"/>
          <w:sz w:val="32"/>
          <w:szCs w:val="32"/>
          <w:highlight w:val="none"/>
          <w:lang w:val="en-US" w:eastAsia="zh-CN"/>
        </w:rPr>
        <w:t>3.36</w:t>
      </w:r>
      <w:r>
        <w:rPr>
          <w:rFonts w:hint="eastAsia" w:asciiTheme="minorEastAsia" w:hAnsiTheme="minorEastAsia" w:eastAsiaTheme="minorEastAsia"/>
          <w:sz w:val="32"/>
          <w:szCs w:val="32"/>
          <w:highlight w:val="none"/>
        </w:rPr>
        <w:t>万元，全年共接待来访团组</w:t>
      </w:r>
      <w:r>
        <w:rPr>
          <w:rFonts w:hint="eastAsia" w:asciiTheme="minorEastAsia" w:hAnsiTheme="minorEastAsia" w:eastAsiaTheme="minorEastAsia"/>
          <w:sz w:val="32"/>
          <w:szCs w:val="32"/>
          <w:highlight w:val="none"/>
          <w:lang w:val="en-US" w:eastAsia="zh-CN"/>
        </w:rPr>
        <w:t>56</w:t>
      </w:r>
      <w:r>
        <w:rPr>
          <w:rFonts w:hint="eastAsia" w:asciiTheme="minorEastAsia" w:hAnsiTheme="minorEastAsia" w:eastAsiaTheme="minorEastAsia"/>
          <w:sz w:val="32"/>
          <w:szCs w:val="32"/>
          <w:highlight w:val="none"/>
        </w:rPr>
        <w:t>个、来宾</w:t>
      </w:r>
      <w:r>
        <w:rPr>
          <w:rFonts w:hint="eastAsia" w:asciiTheme="minorEastAsia" w:hAnsiTheme="minorEastAsia" w:eastAsiaTheme="minorEastAsia"/>
          <w:sz w:val="32"/>
          <w:szCs w:val="32"/>
          <w:highlight w:val="none"/>
          <w:lang w:val="en-US" w:eastAsia="zh-CN"/>
        </w:rPr>
        <w:t>233</w:t>
      </w:r>
      <w:r>
        <w:rPr>
          <w:rFonts w:hint="eastAsia" w:asciiTheme="minorEastAsia" w:hAnsiTheme="minorEastAsia" w:eastAsiaTheme="minorEastAsia"/>
          <w:sz w:val="32"/>
          <w:szCs w:val="32"/>
          <w:highlight w:val="none"/>
        </w:rPr>
        <w:t>人次，主要是</w:t>
      </w:r>
      <w:r>
        <w:rPr>
          <w:rFonts w:hint="eastAsia" w:asciiTheme="minorEastAsia" w:hAnsiTheme="minorEastAsia" w:eastAsiaTheme="minorEastAsia"/>
          <w:sz w:val="32"/>
          <w:szCs w:val="32"/>
          <w:highlight w:val="none"/>
          <w:lang w:eastAsia="zh-CN"/>
        </w:rPr>
        <w:t>迎接部省关于长江江豚及水生生物保护的科学考察、监测、调研等活动</w:t>
      </w:r>
      <w:r>
        <w:rPr>
          <w:rFonts w:hint="eastAsia" w:asciiTheme="minorEastAsia" w:hAnsiTheme="minorEastAsia" w:eastAsiaTheme="minorEastAsia"/>
          <w:sz w:val="32"/>
          <w:szCs w:val="32"/>
          <w:highlight w:val="none"/>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更新公务用车0辆，</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无支出内容，</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政府性基金预算财政拨款收入</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预算数为0万元，决算数为0万元，2021年</w:t>
      </w:r>
      <w:r>
        <w:rPr>
          <w:rFonts w:hint="eastAsia" w:asciiTheme="minorEastAsia" w:hAnsiTheme="minorEastAsia" w:eastAsiaTheme="minorEastAsia"/>
          <w:sz w:val="32"/>
          <w:szCs w:val="32"/>
          <w:lang w:val="zh-CN"/>
        </w:rPr>
        <w:t>本单位没有使用政府性基金预算财政拨款安排的收</w:t>
      </w:r>
      <w:r>
        <w:rPr>
          <w:rFonts w:hint="eastAsia" w:asciiTheme="minorEastAsia" w:hAnsiTheme="minorEastAsia" w:eastAsiaTheme="minorEastAsia"/>
          <w:sz w:val="32"/>
          <w:szCs w:val="32"/>
          <w:lang w:val="zh-CN" w:eastAsia="zh-CN"/>
        </w:rPr>
        <w:t>支，</w:t>
      </w:r>
      <w:r>
        <w:rPr>
          <w:rFonts w:hint="eastAsia" w:asciiTheme="minorEastAsia" w:hAnsiTheme="minorEastAsia" w:eastAsiaTheme="minorEastAsia"/>
          <w:sz w:val="32"/>
          <w:szCs w:val="32"/>
          <w:lang w:val="en-US" w:eastAsia="zh-CN"/>
        </w:rPr>
        <w:t>所以附件公开08表数据为0。</w:t>
      </w:r>
    </w:p>
    <w:p>
      <w:pPr>
        <w:pStyle w:val="11"/>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1"/>
        <w:ind w:firstLine="640" w:firstLineChars="200"/>
        <w:rPr>
          <w:rFonts w:hint="default" w:hAnsi="黑体"/>
          <w:b/>
          <w:sz w:val="32"/>
          <w:szCs w:val="32"/>
          <w:lang w:val="en-US" w:eastAsia="zh-CN"/>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万元。国有资本经营预算财政拨款</w:t>
      </w:r>
      <w:r>
        <w:rPr>
          <w:rFonts w:hint="eastAsia" w:asciiTheme="minorEastAsia" w:hAnsiTheme="minorEastAsia" w:eastAsiaTheme="minorEastAsia"/>
          <w:sz w:val="32"/>
          <w:szCs w:val="32"/>
          <w:lang w:eastAsia="zh-CN"/>
        </w:rPr>
        <w:t>支出预算数为</w:t>
      </w:r>
      <w:r>
        <w:rPr>
          <w:rFonts w:hint="eastAsia" w:asciiTheme="minorEastAsia" w:hAnsiTheme="minorEastAsia" w:eastAsiaTheme="minorEastAsia"/>
          <w:sz w:val="32"/>
          <w:szCs w:val="32"/>
          <w:lang w:val="en-US" w:eastAsia="zh-CN"/>
        </w:rPr>
        <w:t>0万元，决算数为0万元，</w:t>
      </w:r>
      <w:r>
        <w:rPr>
          <w:rFonts w:hint="eastAsia" w:asciiTheme="minorEastAsia" w:hAnsiTheme="minorEastAsia" w:eastAsiaTheme="minorEastAsia"/>
          <w:sz w:val="32"/>
          <w:szCs w:val="32"/>
          <w:lang w:val="zh-CN"/>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lang w:val="zh-CN"/>
        </w:rPr>
        <w:t>年本单位没有使用国有资本经营预算</w:t>
      </w:r>
      <w:r>
        <w:rPr>
          <w:rFonts w:hint="eastAsia" w:asciiTheme="minorEastAsia" w:hAnsiTheme="minorEastAsia" w:eastAsiaTheme="minorEastAsia"/>
          <w:sz w:val="32"/>
          <w:szCs w:val="32"/>
          <w:lang w:val="en-US" w:eastAsia="zh-CN"/>
        </w:rPr>
        <w:t>财政拨款</w:t>
      </w:r>
      <w:r>
        <w:rPr>
          <w:rFonts w:hint="eastAsia" w:asciiTheme="minorEastAsia" w:hAnsiTheme="minorEastAsia" w:eastAsiaTheme="minorEastAsia"/>
          <w:sz w:val="32"/>
          <w:szCs w:val="32"/>
          <w:lang w:val="zh-CN"/>
        </w:rPr>
        <w:t>支出，</w:t>
      </w:r>
      <w:r>
        <w:rPr>
          <w:rFonts w:hint="eastAsia" w:asciiTheme="minorEastAsia" w:hAnsiTheme="minorEastAsia" w:eastAsiaTheme="minorEastAsia"/>
          <w:sz w:val="32"/>
          <w:szCs w:val="32"/>
          <w:lang w:val="en-US" w:eastAsia="zh-CN"/>
        </w:rPr>
        <w:t>所以附件公开09表数据为0。</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hint="eastAsia" w:ascii="仿宋_GB2312" w:hAnsi="仿宋_GB2312" w:eastAsia="仿宋_GB2312" w:cs="仿宋_GB2312"/>
          <w:sz w:val="32"/>
          <w:szCs w:val="32"/>
          <w:lang w:eastAsia="zh-CN"/>
        </w:rPr>
      </w:pPr>
      <w:r>
        <w:rPr>
          <w:rFonts w:hint="eastAsia" w:asciiTheme="minorEastAsia" w:hAnsiTheme="minorEastAsia" w:eastAsiaTheme="minorEastAsia"/>
          <w:sz w:val="32"/>
          <w:szCs w:val="32"/>
          <w:highlight w:val="none"/>
          <w:lang w:val="en-US" w:eastAsia="zh-CN"/>
        </w:rPr>
        <w:t>本单位</w:t>
      </w:r>
      <w:r>
        <w:rPr>
          <w:rFonts w:hint="eastAsia" w:asciiTheme="minorEastAsia" w:hAnsiTheme="minorEastAsia" w:eastAsiaTheme="minorEastAsia"/>
          <w:sz w:val="32"/>
          <w:szCs w:val="32"/>
          <w:highlight w:val="none"/>
        </w:rPr>
        <w:t>2021年度机关运行经费支出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比年初预算数</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上年决算数增</w:t>
      </w:r>
      <w:r>
        <w:rPr>
          <w:rFonts w:hint="eastAsia" w:asciiTheme="minorEastAsia" w:hAnsiTheme="minorEastAsia" w:eastAsiaTheme="minorEastAsia"/>
          <w:sz w:val="32"/>
          <w:szCs w:val="32"/>
          <w:highlight w:val="none"/>
          <w:lang w:eastAsia="zh-CN"/>
        </w:rPr>
        <w:t>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由于年初预算数和上年决算数都为0，无法计算百分比。本单位为事业单位，按照机关运行经费的口径，本年度机关运行经费为0。</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0.99</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长江江豚及水产种质资源保护工作推进</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53</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：《长江保护法》的学习和水产种质资源保护、观测等学习交流，该会议经费预算</w:t>
      </w:r>
      <w:r>
        <w:rPr>
          <w:rFonts w:hint="eastAsia" w:asciiTheme="minorEastAsia" w:hAnsiTheme="minorEastAsia" w:eastAsiaTheme="minorEastAsia"/>
          <w:sz w:val="32"/>
          <w:szCs w:val="32"/>
          <w:lang w:val="en-US" w:eastAsia="zh-CN"/>
        </w:rPr>
        <w:t>1.14万元</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0.3</w:t>
      </w:r>
      <w:r>
        <w:rPr>
          <w:rFonts w:hint="eastAsia" w:asciiTheme="minorEastAsia" w:hAnsiTheme="minorEastAsia" w:eastAsiaTheme="minorEastAsia"/>
          <w:sz w:val="32"/>
          <w:szCs w:val="32"/>
        </w:rPr>
        <w:t>万元，用于</w:t>
      </w:r>
      <w:r>
        <w:rPr>
          <w:rFonts w:hint="eastAsia" w:asciiTheme="minorEastAsia" w:hAnsiTheme="minorEastAsia" w:eastAsiaTheme="minorEastAsia"/>
          <w:sz w:val="32"/>
          <w:szCs w:val="32"/>
          <w:lang w:val="en-US" w:eastAsia="zh-CN"/>
        </w:rPr>
        <w:t>参加</w:t>
      </w:r>
      <w:r>
        <w:rPr>
          <w:rFonts w:hint="eastAsia" w:asciiTheme="minorEastAsia" w:hAnsiTheme="minorEastAsia" w:eastAsiaTheme="minorEastAsia"/>
          <w:sz w:val="32"/>
          <w:szCs w:val="32"/>
        </w:rPr>
        <w:t>渔业水域污染事故培训，人数</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根据农业部相关文件要求</w:t>
      </w:r>
      <w:r>
        <w:rPr>
          <w:rFonts w:hint="eastAsia" w:asciiTheme="minorEastAsia" w:hAnsiTheme="minorEastAsia" w:eastAsiaTheme="minorEastAsia"/>
          <w:sz w:val="32"/>
          <w:szCs w:val="32"/>
          <w:lang w:val="en-US" w:eastAsia="zh-CN"/>
        </w:rPr>
        <w:t>学习</w:t>
      </w:r>
      <w:r>
        <w:rPr>
          <w:rFonts w:hint="eastAsia" w:asciiTheme="minorEastAsia" w:hAnsiTheme="minorEastAsia" w:eastAsiaTheme="minorEastAsia"/>
          <w:sz w:val="32"/>
          <w:szCs w:val="32"/>
        </w:rPr>
        <w:t>渔业水域污染事故调查鉴定技术，进一步加强渔业生态环境保护工作</w:t>
      </w:r>
      <w:r>
        <w:rPr>
          <w:rFonts w:hint="eastAsia" w:asciiTheme="minorEastAsia" w:hAnsiTheme="minorEastAsia" w:eastAsiaTheme="minorEastAsia"/>
          <w:sz w:val="32"/>
          <w:szCs w:val="32"/>
          <w:lang w:eastAsia="zh-CN"/>
        </w:rPr>
        <w:t>，该培训经费预算</w:t>
      </w:r>
      <w:r>
        <w:rPr>
          <w:rFonts w:hint="eastAsia" w:asciiTheme="minorEastAsia" w:hAnsiTheme="minorEastAsia" w:eastAsiaTheme="minorEastAsia"/>
          <w:sz w:val="32"/>
          <w:szCs w:val="32"/>
          <w:lang w:val="en-US" w:eastAsia="zh-CN"/>
        </w:rPr>
        <w:t>0.49万元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举办节庆、晚会、论坛、赛事</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无经费预算，</w:t>
      </w:r>
      <w:r>
        <w:rPr>
          <w:rFonts w:hint="eastAsia" w:asciiTheme="minorEastAsia" w:hAnsiTheme="minorEastAsia" w:eastAsiaTheme="minorEastAsia"/>
          <w:sz w:val="32"/>
          <w:szCs w:val="32"/>
          <w:lang w:val="en-US" w:eastAsia="zh-CN"/>
        </w:rPr>
        <w:t>2021年无</w:t>
      </w:r>
      <w:r>
        <w:rPr>
          <w:rFonts w:hint="eastAsia" w:asciiTheme="minorEastAsia" w:hAnsiTheme="minorEastAsia" w:eastAsiaTheme="minorEastAsia"/>
          <w:sz w:val="32"/>
          <w:szCs w:val="32"/>
        </w:rPr>
        <w:t>举办节庆、晚会、论坛、赛事</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活动。</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2021年度政府采购支出总额</w:t>
      </w:r>
      <w:r>
        <w:rPr>
          <w:rFonts w:hint="eastAsia" w:asciiTheme="minorEastAsia" w:hAnsiTheme="minorEastAsia" w:eastAsiaTheme="minorEastAsia"/>
          <w:sz w:val="32"/>
          <w:szCs w:val="32"/>
          <w:lang w:val="en-US" w:eastAsia="zh-CN"/>
        </w:rPr>
        <w:t>66.61</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66.03</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0.58</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66.61</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根据预算绩效管理要求，我</w:t>
      </w:r>
      <w:r>
        <w:rPr>
          <w:rFonts w:hint="eastAsia" w:ascii="宋体" w:hAnsi="宋体" w:cs="黑体"/>
          <w:color w:val="000000"/>
          <w:kern w:val="0"/>
          <w:sz w:val="32"/>
          <w:szCs w:val="32"/>
          <w:lang w:eastAsia="zh-CN"/>
        </w:rPr>
        <w:t>单位</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年度一般公共预算项目支出全面开展绩效自评，其中，一级项目</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个，二级项目</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个，共涉及资金</w:t>
      </w:r>
      <w:r>
        <w:rPr>
          <w:rFonts w:hint="eastAsia" w:ascii="宋体" w:hAnsi="宋体" w:cs="黑体"/>
          <w:color w:val="000000"/>
          <w:kern w:val="0"/>
          <w:sz w:val="32"/>
          <w:szCs w:val="32"/>
          <w:lang w:val="en-US" w:eastAsia="zh-CN"/>
        </w:rPr>
        <w:t>123.13</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2021</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万元，占政府性基金预算项目支出总额的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万元，占国有资本经营预算项目支出总额的</w:t>
      </w:r>
      <w:r>
        <w:rPr>
          <w:rFonts w:hint="eastAsia" w:ascii="宋体" w:hAnsi="宋体" w:cs="黑体"/>
          <w:color w:val="000000"/>
          <w:kern w:val="0"/>
          <w:sz w:val="32"/>
          <w:szCs w:val="32"/>
          <w:lang w:val="en-US" w:eastAsia="zh-CN"/>
        </w:rPr>
        <w:t>0</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“长江江豚保护经费”</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62.85</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万元，国有资本经营预算支出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项目绩效目标</w:t>
      </w:r>
      <w:r>
        <w:rPr>
          <w:rFonts w:hint="eastAsia" w:ascii="宋体" w:hAnsi="宋体" w:cs="黑体"/>
          <w:color w:val="000000"/>
          <w:kern w:val="0"/>
          <w:sz w:val="32"/>
          <w:szCs w:val="32"/>
          <w:lang w:val="en-US" w:eastAsia="zh-CN"/>
        </w:rPr>
        <w:t>明确，</w:t>
      </w:r>
      <w:r>
        <w:rPr>
          <w:rFonts w:hint="eastAsia" w:ascii="宋体" w:hAnsi="宋体" w:cs="黑体"/>
          <w:color w:val="000000"/>
          <w:kern w:val="0"/>
          <w:sz w:val="32"/>
          <w:szCs w:val="32"/>
          <w:lang w:eastAsia="zh-CN"/>
        </w:rPr>
        <w:t>支出合理，总体完成情况良好。</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岳阳市洞庭湖江豚保护中心</w:t>
      </w:r>
      <w:r>
        <w:rPr>
          <w:rFonts w:hint="eastAsia" w:ascii="宋体" w:hAnsi="宋体" w:cs="黑体"/>
          <w:color w:val="000000"/>
          <w:kern w:val="0"/>
          <w:sz w:val="32"/>
          <w:szCs w:val="32"/>
        </w:rPr>
        <w:t>”等</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个单位开展整体支出绩效评价，涉及一般公共预算支出</w:t>
      </w:r>
      <w:r>
        <w:rPr>
          <w:rFonts w:hint="eastAsia" w:ascii="宋体" w:hAnsi="宋体" w:cs="黑体"/>
          <w:color w:val="000000"/>
          <w:kern w:val="0"/>
          <w:sz w:val="32"/>
          <w:szCs w:val="32"/>
          <w:lang w:val="en-US" w:eastAsia="zh-CN"/>
        </w:rPr>
        <w:t>187.35</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highlight w:val="none"/>
          <w:lang w:eastAsia="zh-CN"/>
        </w:rPr>
        <w:t>整体支出情况良好，管理制度齐全，</w:t>
      </w:r>
      <w:r>
        <w:rPr>
          <w:rFonts w:hint="eastAsia" w:ascii="宋体" w:hAnsi="宋体" w:cs="Times New Roman"/>
          <w:color w:val="000000"/>
          <w:kern w:val="0"/>
          <w:sz w:val="32"/>
          <w:szCs w:val="24"/>
          <w:highlight w:val="none"/>
          <w:lang w:eastAsia="zh-CN"/>
        </w:rPr>
        <w:t>各项工作执行及时有效，较好地实现了绩效目标。</w:t>
      </w: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keepNext w:val="0"/>
        <w:keepLines w:val="0"/>
        <w:widowControl/>
        <w:numPr>
          <w:ilvl w:val="0"/>
          <w:numId w:val="0"/>
        </w:numPr>
        <w:suppressLineNumbers w:val="0"/>
        <w:ind w:leftChars="0" w:firstLine="640" w:firstLineChars="200"/>
        <w:jc w:val="left"/>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长江江豚保护经费绩效自评综述：根据年初设定的绩效目标，项目绩效自评得分为</w:t>
      </w:r>
      <w:r>
        <w:rPr>
          <w:rFonts w:hint="eastAsia" w:ascii="宋体" w:hAnsi="宋体" w:cs="黑体"/>
          <w:color w:val="000000"/>
          <w:kern w:val="0"/>
          <w:sz w:val="32"/>
          <w:szCs w:val="32"/>
          <w:lang w:val="en-US" w:eastAsia="zh-CN"/>
        </w:rPr>
        <w:t>98</w:t>
      </w:r>
      <w:r>
        <w:rPr>
          <w:rFonts w:hint="eastAsia" w:ascii="宋体" w:hAnsi="宋体" w:cs="黑体"/>
          <w:color w:val="000000"/>
          <w:kern w:val="0"/>
          <w:sz w:val="32"/>
          <w:szCs w:val="32"/>
          <w:lang w:eastAsia="zh-CN"/>
        </w:rPr>
        <w:t>分。项目全年预算数为</w:t>
      </w:r>
      <w:r>
        <w:rPr>
          <w:rFonts w:hint="eastAsia" w:ascii="宋体" w:hAnsi="宋体" w:cs="黑体"/>
          <w:color w:val="000000"/>
          <w:kern w:val="0"/>
          <w:sz w:val="32"/>
          <w:szCs w:val="32"/>
          <w:lang w:val="en-US" w:eastAsia="zh-CN"/>
        </w:rPr>
        <w:t>62.85</w:t>
      </w:r>
      <w:r>
        <w:rPr>
          <w:rFonts w:hint="eastAsia" w:ascii="宋体" w:hAnsi="宋体" w:cs="黑体"/>
          <w:color w:val="000000"/>
          <w:kern w:val="0"/>
          <w:sz w:val="32"/>
          <w:szCs w:val="32"/>
          <w:lang w:eastAsia="zh-CN"/>
        </w:rPr>
        <w:t xml:space="preserve"> 万元，执行数为</w:t>
      </w:r>
      <w:r>
        <w:rPr>
          <w:rFonts w:hint="eastAsia" w:ascii="宋体" w:hAnsi="宋体" w:cs="黑体"/>
          <w:color w:val="000000"/>
          <w:kern w:val="0"/>
          <w:sz w:val="32"/>
          <w:szCs w:val="32"/>
          <w:lang w:val="en-US" w:eastAsia="zh-CN"/>
        </w:rPr>
        <w:t>62.85</w:t>
      </w:r>
      <w:r>
        <w:rPr>
          <w:rFonts w:hint="eastAsia" w:ascii="宋体" w:hAnsi="宋体" w:cs="黑体"/>
          <w:color w:val="000000"/>
          <w:kern w:val="0"/>
          <w:sz w:val="32"/>
          <w:szCs w:val="32"/>
          <w:lang w:eastAsia="zh-CN"/>
        </w:rPr>
        <w:t>万元，完成预算的</w:t>
      </w:r>
      <w:r>
        <w:rPr>
          <w:rFonts w:hint="eastAsia" w:ascii="宋体" w:hAnsi="宋体" w:cs="黑体"/>
          <w:color w:val="000000"/>
          <w:kern w:val="0"/>
          <w:sz w:val="32"/>
          <w:szCs w:val="32"/>
          <w:lang w:val="en-US" w:eastAsia="zh-CN"/>
        </w:rPr>
        <w:t>100</w:t>
      </w:r>
      <w:r>
        <w:rPr>
          <w:rFonts w:hint="eastAsia" w:ascii="宋体" w:hAnsi="宋体" w:cs="黑体"/>
          <w:color w:val="000000"/>
          <w:kern w:val="0"/>
          <w:sz w:val="32"/>
          <w:szCs w:val="32"/>
          <w:lang w:eastAsia="zh-CN"/>
        </w:rPr>
        <w:t>%。项目绩效目标完成情况：一是开展保护区范围的巡护巡查工作及涉水涉渔工程项目监管；二是开展长江江豚等水生生物保护宣传、救护及应急处置；三是开展水生生物资源监测工作。项目实施进展顺利，下一步将继续加大宣传</w:t>
      </w:r>
      <w:r>
        <w:rPr>
          <w:rFonts w:hint="eastAsia" w:cs="黑体" w:asciiTheme="minorEastAsia" w:hAnsiTheme="minorEastAsia"/>
          <w:color w:val="000000"/>
          <w:kern w:val="0"/>
          <w:sz w:val="32"/>
          <w:szCs w:val="32"/>
          <w:highlight w:val="none"/>
          <w:lang w:eastAsia="zh-CN"/>
        </w:rPr>
        <w:t>力度，</w:t>
      </w:r>
      <w:r>
        <w:rPr>
          <w:rFonts w:hint="eastAsia" w:ascii="宋体" w:hAnsi="宋体" w:cs="黑体"/>
          <w:color w:val="000000"/>
          <w:kern w:val="0"/>
          <w:sz w:val="32"/>
          <w:szCs w:val="32"/>
          <w:lang w:eastAsia="zh-CN"/>
        </w:rPr>
        <w:t>一步做好长江江豚保护工作。</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rPr>
          <w:rFonts w:hint="eastAsia"/>
          <w:sz w:val="32"/>
          <w:szCs w:val="32"/>
          <w:highlight w:val="none"/>
        </w:rPr>
      </w:pPr>
      <w:bookmarkStart w:id="0" w:name="_GoBack"/>
      <w:bookmarkEnd w:id="0"/>
      <w:r>
        <w:rPr>
          <w:rFonts w:hint="eastAsia"/>
          <w:sz w:val="32"/>
          <w:szCs w:val="32"/>
          <w:highlight w:val="none"/>
        </w:rPr>
        <w:t>绩效管理工作开展顺利，部门决算中项目绩效自评结果为</w:t>
      </w:r>
      <w:r>
        <w:rPr>
          <w:rFonts w:hint="eastAsia" w:ascii="宋体" w:hAnsi="宋体" w:cs="黑体"/>
          <w:color w:val="000000"/>
          <w:kern w:val="0"/>
          <w:sz w:val="32"/>
          <w:szCs w:val="32"/>
          <w:highlight w:val="none"/>
          <w:lang w:val="en-US" w:eastAsia="zh-CN"/>
        </w:rPr>
        <w:t>优秀</w:t>
      </w:r>
      <w:r>
        <w:rPr>
          <w:rFonts w:hint="eastAsia"/>
          <w:sz w:val="32"/>
          <w:szCs w:val="32"/>
          <w:highlight w:val="none"/>
        </w:rPr>
        <w:t>，</w:t>
      </w:r>
      <w:r>
        <w:rPr>
          <w:rFonts w:hint="eastAsia"/>
          <w:sz w:val="32"/>
          <w:szCs w:val="32"/>
          <w:highlight w:val="none"/>
          <w:lang w:val="en-US" w:eastAsia="zh-CN"/>
        </w:rPr>
        <w:t>部门</w:t>
      </w:r>
      <w:r>
        <w:rPr>
          <w:rFonts w:hint="eastAsia"/>
          <w:sz w:val="32"/>
          <w:szCs w:val="32"/>
          <w:highlight w:val="none"/>
        </w:rPr>
        <w:t>评价项目绩效评价结果为</w:t>
      </w:r>
      <w:r>
        <w:rPr>
          <w:rFonts w:hint="eastAsia" w:ascii="宋体" w:hAnsi="宋体" w:cs="黑体"/>
          <w:color w:val="000000"/>
          <w:kern w:val="0"/>
          <w:sz w:val="32"/>
          <w:szCs w:val="32"/>
          <w:highlight w:val="none"/>
          <w:lang w:eastAsia="zh-CN"/>
        </w:rPr>
        <w:t>优秀</w:t>
      </w:r>
      <w:r>
        <w:rPr>
          <w:rFonts w:hint="eastAsia"/>
          <w:sz w:val="32"/>
          <w:szCs w:val="32"/>
          <w:highlight w:val="none"/>
        </w:rPr>
        <w:t>，以</w:t>
      </w:r>
      <w:r>
        <w:rPr>
          <w:rFonts w:hint="eastAsia"/>
          <w:sz w:val="32"/>
          <w:szCs w:val="32"/>
          <w:highlight w:val="none"/>
          <w:lang w:eastAsia="zh-CN"/>
        </w:rPr>
        <w:t>单位</w:t>
      </w:r>
      <w:r>
        <w:rPr>
          <w:rFonts w:hint="eastAsia"/>
          <w:sz w:val="32"/>
          <w:szCs w:val="32"/>
          <w:highlight w:val="none"/>
        </w:rPr>
        <w:t>为主体开展的重点绩效评价结果为</w:t>
      </w:r>
      <w:r>
        <w:rPr>
          <w:rFonts w:hint="eastAsia"/>
          <w:sz w:val="32"/>
          <w:szCs w:val="32"/>
          <w:highlight w:val="none"/>
          <w:lang w:eastAsia="zh-CN"/>
        </w:rPr>
        <w:t>优秀</w:t>
      </w:r>
      <w:r>
        <w:rPr>
          <w:rFonts w:hint="eastAsia"/>
          <w:sz w:val="32"/>
          <w:szCs w:val="32"/>
          <w:highlight w:val="none"/>
        </w:rPr>
        <w:t>。</w:t>
      </w:r>
    </w:p>
    <w:p>
      <w:pPr>
        <w:ind w:firstLine="640" w:firstLineChars="200"/>
        <w:rPr>
          <w:sz w:val="32"/>
          <w:szCs w:val="32"/>
        </w:rPr>
      </w:pPr>
    </w:p>
    <w:p>
      <w:pPr>
        <w:pStyle w:val="2"/>
        <w:rPr>
          <w:rFonts w:hint="eastAsia"/>
        </w:rPr>
      </w:pPr>
    </w:p>
    <w:p>
      <w:pPr>
        <w:pStyle w:val="11"/>
        <w:rPr>
          <w:sz w:val="72"/>
          <w:szCs w:val="72"/>
          <w:highlight w:val="yellow"/>
        </w:rPr>
      </w:pPr>
    </w:p>
    <w:p>
      <w:pPr>
        <w:pStyle w:val="11"/>
        <w:rPr>
          <w:sz w:val="72"/>
          <w:szCs w:val="72"/>
          <w:highlight w:val="yellow"/>
        </w:rPr>
      </w:pPr>
    </w:p>
    <w:p>
      <w:pPr>
        <w:pStyle w:val="11"/>
        <w:rPr>
          <w:sz w:val="72"/>
          <w:szCs w:val="72"/>
          <w:highlight w:val="yellow"/>
        </w:rPr>
      </w:pPr>
    </w:p>
    <w:p>
      <w:pPr>
        <w:pStyle w:val="11"/>
        <w:rPr>
          <w:sz w:val="72"/>
          <w:szCs w:val="72"/>
          <w:highlight w:val="yellow"/>
        </w:rPr>
      </w:pPr>
    </w:p>
    <w:p>
      <w:pPr>
        <w:pStyle w:val="11"/>
        <w:rPr>
          <w:sz w:val="72"/>
          <w:szCs w:val="72"/>
          <w:highlight w:val="yellow"/>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一、</w:t>
      </w:r>
      <w:r>
        <w:rPr>
          <w:rFonts w:hint="eastAsia" w:cs="黑体" w:asciiTheme="minorEastAsia" w:hAnsiTheme="minorEastAsia" w:eastAsiaTheme="minorEastAsia"/>
          <w:color w:val="000000"/>
          <w:kern w:val="0"/>
          <w:sz w:val="32"/>
          <w:szCs w:val="32"/>
          <w:lang w:val="en-US" w:eastAsia="zh-CN" w:bidi="ar-SA"/>
        </w:rPr>
        <w:t>财政拨款收入：指本级财政当年拨付的资金。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w:t>
      </w:r>
      <w:r>
        <w:rPr>
          <w:rFonts w:hint="eastAsia" w:cs="黑体" w:asciiTheme="minorEastAsia" w:hAnsiTheme="minorEastAsia" w:eastAsiaTheme="minorEastAsia"/>
          <w:color w:val="000000"/>
          <w:kern w:val="0"/>
          <w:sz w:val="32"/>
          <w:szCs w:val="32"/>
          <w:lang w:val="en-US" w:eastAsia="zh-CN" w:bidi="ar-SA"/>
        </w:rPr>
        <w:t>政府性基金预算财政拨款收入：指本级财政当年拨付的政府性基金预算资金。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w:t>
      </w:r>
      <w:r>
        <w:rPr>
          <w:rFonts w:hint="eastAsia" w:cs="黑体" w:asciiTheme="minorEastAsia" w:hAnsiTheme="minorEastAsia" w:eastAsiaTheme="minorEastAsia"/>
          <w:color w:val="000000"/>
          <w:kern w:val="0"/>
          <w:sz w:val="32"/>
          <w:szCs w:val="32"/>
          <w:lang w:val="en-US" w:eastAsia="zh-CN" w:bidi="ar-SA"/>
        </w:rPr>
        <w:t>其他收入：指除上述“财政拨款收入”、“上级补助收入”、“事业收入”、“经营收入”、“附属单位上缴收入”等以外的收入。</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w:t>
      </w:r>
      <w:r>
        <w:rPr>
          <w:rFonts w:hint="eastAsia" w:cs="黑体" w:asciiTheme="minorEastAsia" w:hAnsiTheme="minorEastAsia" w:eastAsiaTheme="minorEastAsia"/>
          <w:color w:val="000000"/>
          <w:kern w:val="0"/>
          <w:sz w:val="32"/>
          <w:szCs w:val="32"/>
          <w:lang w:val="en-US" w:eastAsia="zh-CN" w:bidi="ar-SA"/>
        </w:rPr>
        <w:t>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w:t>
      </w:r>
      <w:r>
        <w:rPr>
          <w:rFonts w:hint="eastAsia" w:cs="黑体" w:asciiTheme="minorEastAsia" w:hAnsiTheme="minorEastAsia" w:eastAsiaTheme="minorEastAsia"/>
          <w:color w:val="000000"/>
          <w:kern w:val="0"/>
          <w:sz w:val="32"/>
          <w:szCs w:val="32"/>
          <w:lang w:val="en-US" w:eastAsia="zh-CN" w:bidi="ar-SA"/>
        </w:rPr>
        <w:t>上年结转和结余：指以前年度尚未完成、结转到本年按有关规定继续使用的资金。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六、</w:t>
      </w:r>
      <w:r>
        <w:rPr>
          <w:rFonts w:hint="eastAsia" w:cs="黑体" w:asciiTheme="minorEastAsia" w:hAnsiTheme="minorEastAsia" w:eastAsiaTheme="minorEastAsia"/>
          <w:color w:val="000000"/>
          <w:kern w:val="0"/>
          <w:sz w:val="32"/>
          <w:szCs w:val="32"/>
          <w:lang w:val="en-US" w:eastAsia="zh-CN" w:bidi="ar-SA"/>
        </w:rPr>
        <w:t>结余分配：指事业单位按规定对非财政补助结余资金提取的职工福利基金、事业基金和缴纳的所得税，以及减少单位按规定应缴回的基本建设竣工项目结余资金。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七、</w:t>
      </w:r>
      <w:r>
        <w:rPr>
          <w:rFonts w:hint="eastAsia" w:cs="黑体" w:asciiTheme="minorEastAsia" w:hAnsiTheme="minorEastAsia" w:eastAsiaTheme="minorEastAsia"/>
          <w:color w:val="000000"/>
          <w:kern w:val="0"/>
          <w:sz w:val="32"/>
          <w:szCs w:val="32"/>
          <w:lang w:val="en-US" w:eastAsia="zh-CN" w:bidi="ar-SA"/>
        </w:rPr>
        <w:t>年末结转和结余资金：指本年度或以前年度预算安排、因客观条件发生变化无法按原计划实施，需要延迟到以后年度按有关规定继续使用的资金。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八、</w:t>
      </w:r>
      <w:r>
        <w:rPr>
          <w:rFonts w:hint="eastAsia" w:cs="黑体" w:asciiTheme="minorEastAsia" w:hAnsiTheme="minorEastAsia" w:eastAsiaTheme="minorEastAsia"/>
          <w:color w:val="000000"/>
          <w:kern w:val="0"/>
          <w:sz w:val="32"/>
          <w:szCs w:val="32"/>
          <w:lang w:val="en-US" w:eastAsia="zh-CN" w:bidi="ar-SA"/>
        </w:rPr>
        <w:t>科学技术支出（类）：是指用于科学技术方面的支出，包括保障机构正常运转、完成日常和特定的工作任务或事业发展目标的支出。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九、</w:t>
      </w:r>
      <w:r>
        <w:rPr>
          <w:rFonts w:hint="eastAsia" w:cs="黑体" w:asciiTheme="minorEastAsia" w:hAnsiTheme="minorEastAsia" w:eastAsiaTheme="minorEastAsia"/>
          <w:color w:val="000000"/>
          <w:kern w:val="0"/>
          <w:sz w:val="32"/>
          <w:szCs w:val="32"/>
          <w:lang w:val="en-US" w:eastAsia="zh-CN" w:bidi="ar-SA"/>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w:t>
      </w:r>
      <w:r>
        <w:rPr>
          <w:rFonts w:hint="eastAsia" w:cs="黑体" w:asciiTheme="minorEastAsia" w:hAnsiTheme="minorEastAsia" w:eastAsiaTheme="minorEastAsia"/>
          <w:color w:val="000000"/>
          <w:kern w:val="0"/>
          <w:sz w:val="32"/>
          <w:szCs w:val="32"/>
          <w:lang w:val="en-US" w:eastAsia="zh-CN" w:bidi="ar-SA"/>
        </w:rPr>
        <w:t>卫生健康支出（类）：是指用于医疗卫生与计划生育方面的支出，包括保障机构正常运转、完成日常和特定的工作任务或事业发展目标的支出。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十一、</w:t>
      </w:r>
      <w:r>
        <w:rPr>
          <w:rFonts w:hint="eastAsia" w:cs="黑体" w:asciiTheme="minorEastAsia" w:hAnsiTheme="minorEastAsia" w:eastAsiaTheme="minorEastAsia"/>
          <w:color w:val="000000"/>
          <w:kern w:val="0"/>
          <w:sz w:val="32"/>
          <w:szCs w:val="32"/>
          <w:lang w:val="en-US" w:eastAsia="zh-CN" w:bidi="ar-SA"/>
        </w:rPr>
        <w:t>节能环保支出（类）：是指用于节能环保支出，包括保障机构正常运转、完成日常和特定的工作任务或事业发展目标的支出。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十二、</w:t>
      </w:r>
      <w:r>
        <w:rPr>
          <w:rFonts w:hint="eastAsia" w:cs="黑体" w:asciiTheme="minorEastAsia" w:hAnsiTheme="minorEastAsia" w:eastAsiaTheme="minorEastAsia"/>
          <w:color w:val="000000"/>
          <w:kern w:val="0"/>
          <w:sz w:val="32"/>
          <w:szCs w:val="32"/>
          <w:lang w:val="en-US" w:eastAsia="zh-CN" w:bidi="ar-SA"/>
        </w:rPr>
        <w:t>农林水支出（类）：是指用于农林水事务支出，包括保障机构正常运转、完成日常和特定的工作任务或事业发展目标的支出。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十三、</w:t>
      </w:r>
      <w:r>
        <w:rPr>
          <w:rFonts w:hint="eastAsia" w:cs="黑体" w:asciiTheme="minorEastAsia" w:hAnsiTheme="minorEastAsia" w:eastAsiaTheme="minorEastAsia"/>
          <w:color w:val="000000"/>
          <w:kern w:val="0"/>
          <w:sz w:val="32"/>
          <w:szCs w:val="32"/>
          <w:lang w:val="en-US" w:eastAsia="zh-CN" w:bidi="ar-SA"/>
        </w:rPr>
        <w:t>资源勘探工业信息等支出（类）：是指用于资源勘探、制造业、建筑业、工业信息等方面支出，包括保障机构正常运转、完成日常和特定的工作任务或事业发展目标的支出。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十四、</w:t>
      </w:r>
      <w:r>
        <w:rPr>
          <w:rFonts w:hint="eastAsia" w:cs="黑体" w:asciiTheme="minorEastAsia" w:hAnsiTheme="minorEastAsia" w:eastAsiaTheme="minorEastAsia"/>
          <w:color w:val="000000"/>
          <w:kern w:val="0"/>
          <w:sz w:val="32"/>
          <w:szCs w:val="32"/>
          <w:lang w:val="en-US" w:eastAsia="zh-CN" w:bidi="ar-SA"/>
        </w:rPr>
        <w:t>其他支出（类）：是指用于反映除上述项目以外其他不能划分到具体功能科目中的支出项目，包括保障机构正常运转、完成日常和特定的工作任务或事业发展目标的支出。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十五、</w:t>
      </w:r>
      <w:r>
        <w:rPr>
          <w:rFonts w:hint="eastAsia" w:cs="黑体" w:asciiTheme="minorEastAsia" w:hAnsiTheme="minorEastAsia" w:eastAsiaTheme="minorEastAsia"/>
          <w:color w:val="000000"/>
          <w:kern w:val="0"/>
          <w:sz w:val="32"/>
          <w:szCs w:val="32"/>
          <w:lang w:val="en-US" w:eastAsia="zh-CN" w:bidi="ar-SA"/>
        </w:rPr>
        <w:t>基本支出：指保障机构正常运转、完成支日常工作任务而发生的人员支出和公用支出。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十六、</w:t>
      </w:r>
      <w:r>
        <w:rPr>
          <w:rFonts w:hint="eastAsia" w:cs="黑体" w:asciiTheme="minorEastAsia" w:hAnsiTheme="minorEastAsia" w:eastAsiaTheme="minorEastAsia"/>
          <w:color w:val="000000"/>
          <w:kern w:val="0"/>
          <w:sz w:val="32"/>
          <w:szCs w:val="32"/>
          <w:lang w:val="en-US" w:eastAsia="zh-CN" w:bidi="ar-SA"/>
        </w:rPr>
        <w:t>项目支出：指在基本支出之外为完成特定行政任务和事业发展目标所发生的支出。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十七、</w:t>
      </w:r>
      <w:r>
        <w:rPr>
          <w:rFonts w:hint="eastAsia" w:cs="黑体" w:asciiTheme="minorEastAsia" w:hAnsiTheme="minorEastAsia" w:eastAsiaTheme="minorEastAsia"/>
          <w:color w:val="000000"/>
          <w:kern w:val="0"/>
          <w:sz w:val="32"/>
          <w:szCs w:val="32"/>
          <w:lang w:val="en-US" w:eastAsia="zh-CN" w:bidi="ar-SA"/>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十八、</w:t>
      </w:r>
      <w:r>
        <w:rPr>
          <w:rFonts w:hint="eastAsia" w:cs="黑体" w:asciiTheme="minorEastAsia" w:hAnsiTheme="minorEastAsia" w:eastAsiaTheme="minorEastAsia"/>
          <w:color w:val="000000"/>
          <w:kern w:val="0"/>
          <w:sz w:val="32"/>
          <w:szCs w:val="32"/>
          <w:lang w:val="en-US" w:eastAsia="zh-CN" w:bidi="ar-SA"/>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十九、</w:t>
      </w:r>
      <w:r>
        <w:rPr>
          <w:rFonts w:hint="eastAsia" w:cs="黑体" w:asciiTheme="minorEastAsia" w:hAnsiTheme="minorEastAsia" w:eastAsiaTheme="minorEastAsia"/>
          <w:color w:val="000000"/>
          <w:kern w:val="0"/>
          <w:sz w:val="32"/>
          <w:szCs w:val="32"/>
          <w:lang w:val="en-US" w:eastAsia="zh-CN" w:bidi="ar-SA"/>
        </w:rPr>
        <w:t>工资福利支出：反映单位开支的在职职工和编制外长期聘用人员的各类劳动报酬，以及为上述人员缴纳的各项社会保险费等。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w:t>
      </w:r>
      <w:r>
        <w:rPr>
          <w:rFonts w:hint="eastAsia" w:cs="黑体" w:asciiTheme="minorEastAsia" w:hAnsiTheme="minorEastAsia" w:eastAsiaTheme="minorEastAsia"/>
          <w:color w:val="000000"/>
          <w:kern w:val="0"/>
          <w:sz w:val="32"/>
          <w:szCs w:val="32"/>
          <w:lang w:val="en-US" w:eastAsia="zh-CN" w:bidi="ar-SA"/>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二十一、</w:t>
      </w:r>
      <w:r>
        <w:rPr>
          <w:rFonts w:hint="eastAsia" w:cs="黑体" w:asciiTheme="minorEastAsia" w:hAnsiTheme="minorEastAsia" w:eastAsiaTheme="minorEastAsia"/>
          <w:color w:val="000000"/>
          <w:kern w:val="0"/>
          <w:sz w:val="32"/>
          <w:szCs w:val="32"/>
          <w:lang w:val="en-US" w:eastAsia="zh-CN" w:bidi="ar-SA"/>
        </w:rPr>
        <w:t>津贴补贴：反映经国家批准建立的机关事业单位艰苦边远地区津贴、机关工作人员地区附加津贴、机关工作人员岗位津贴、事业单位工作人员特殊岗位津贴补贴等。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二十二、</w:t>
      </w:r>
      <w:r>
        <w:rPr>
          <w:rFonts w:hint="eastAsia" w:cs="黑体" w:asciiTheme="minorEastAsia" w:hAnsiTheme="minorEastAsia" w:eastAsiaTheme="minorEastAsia"/>
          <w:color w:val="000000"/>
          <w:kern w:val="0"/>
          <w:sz w:val="32"/>
          <w:szCs w:val="32"/>
          <w:lang w:val="en-US" w:eastAsia="zh-CN" w:bidi="ar-SA"/>
        </w:rPr>
        <w:t>奖金：反映机关工作人员年终一次性奖金。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二十三、</w:t>
      </w:r>
      <w:r>
        <w:rPr>
          <w:rFonts w:hint="eastAsia" w:cs="黑体" w:asciiTheme="minorEastAsia" w:hAnsiTheme="minorEastAsia" w:eastAsiaTheme="minorEastAsia"/>
          <w:color w:val="000000"/>
          <w:kern w:val="0"/>
          <w:sz w:val="32"/>
          <w:szCs w:val="32"/>
          <w:lang w:val="en-US" w:eastAsia="zh-CN" w:bidi="ar-SA"/>
        </w:rPr>
        <w:t>伙食补助费：反映单位发给职工的伙食补助费，如误餐补助等。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二十四、</w:t>
      </w:r>
      <w:r>
        <w:rPr>
          <w:rFonts w:hint="eastAsia" w:cs="黑体" w:asciiTheme="minorEastAsia" w:hAnsiTheme="minorEastAsia" w:eastAsiaTheme="minorEastAsia"/>
          <w:color w:val="000000"/>
          <w:kern w:val="0"/>
          <w:sz w:val="32"/>
          <w:szCs w:val="32"/>
          <w:lang w:val="en-US" w:eastAsia="zh-CN" w:bidi="ar-SA"/>
        </w:rPr>
        <w:t>绩效工资：反映事业单位工作人员的绩效工资。</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二十五、</w:t>
      </w:r>
      <w:r>
        <w:rPr>
          <w:rFonts w:hint="eastAsia" w:cs="黑体" w:asciiTheme="minorEastAsia" w:hAnsiTheme="minorEastAsia" w:eastAsiaTheme="minorEastAsia"/>
          <w:color w:val="000000"/>
          <w:kern w:val="0"/>
          <w:sz w:val="32"/>
          <w:szCs w:val="32"/>
          <w:lang w:val="en-US" w:eastAsia="zh-CN" w:bidi="ar-SA"/>
        </w:rPr>
        <w:t xml:space="preserve">机关事业单位基本养老保险缴费：反映机关事业单位缴纳的基本养老保险费。由单位代扣的工作人员基本养老保险缴费，不在此科目反映。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二十六、</w:t>
      </w:r>
      <w:r>
        <w:rPr>
          <w:rFonts w:hint="eastAsia" w:cs="黑体" w:asciiTheme="minorEastAsia" w:hAnsiTheme="minorEastAsia" w:eastAsiaTheme="minorEastAsia"/>
          <w:color w:val="000000"/>
          <w:kern w:val="0"/>
          <w:sz w:val="32"/>
          <w:szCs w:val="32"/>
          <w:lang w:val="en-US" w:eastAsia="zh-CN" w:bidi="ar-SA"/>
        </w:rPr>
        <w:t>职业年金缴费：反映机关事业单位实际缴纳的职业年金支出。由单位代扣的工作人员职业年金缴费，不在此科目反映。</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二十七、</w:t>
      </w:r>
      <w:r>
        <w:rPr>
          <w:rFonts w:hint="eastAsia" w:cs="黑体" w:asciiTheme="minorEastAsia" w:hAnsiTheme="minorEastAsia" w:eastAsiaTheme="minorEastAsia"/>
          <w:color w:val="000000"/>
          <w:kern w:val="0"/>
          <w:sz w:val="32"/>
          <w:szCs w:val="32"/>
          <w:lang w:val="en-US" w:eastAsia="zh-CN" w:bidi="ar-SA"/>
        </w:rPr>
        <w:t>职工基本医疗保险缴费：反映单位为职工缴纳的基本医疗保险费。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二十八、</w:t>
      </w:r>
      <w:r>
        <w:rPr>
          <w:rFonts w:hint="eastAsia" w:cs="黑体" w:asciiTheme="minorEastAsia" w:hAnsiTheme="minorEastAsia" w:eastAsiaTheme="minorEastAsia"/>
          <w:color w:val="000000"/>
          <w:kern w:val="0"/>
          <w:sz w:val="32"/>
          <w:szCs w:val="32"/>
          <w:lang w:val="en-US" w:eastAsia="zh-CN" w:bidi="ar-SA"/>
        </w:rPr>
        <w:t>其他社会保障缴费：反映单位为职工缴纳的基本医疗、失业、工伤、生育等社会保险费，残疾人就业保障金，军队（含武警）为军人缴纳的伤亡、退役医疗等社会保险费。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二十九、</w:t>
      </w:r>
      <w:r>
        <w:rPr>
          <w:rFonts w:hint="eastAsia" w:cs="黑体" w:asciiTheme="minorEastAsia" w:hAnsiTheme="minorEastAsia" w:eastAsiaTheme="minorEastAsia"/>
          <w:color w:val="000000"/>
          <w:kern w:val="0"/>
          <w:sz w:val="32"/>
          <w:szCs w:val="32"/>
          <w:lang w:val="en-US" w:eastAsia="zh-CN" w:bidi="ar-SA"/>
        </w:rPr>
        <w:t>住房公积金：反映行政事业单位按人力资源和社会保障部、财政部规定的基本工资和津贴补贴以及规定比例为职工缴纳的住房公积金。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w:t>
      </w:r>
      <w:r>
        <w:rPr>
          <w:rFonts w:hint="eastAsia" w:cs="黑体" w:asciiTheme="minorEastAsia" w:hAnsiTheme="minorEastAsia" w:eastAsiaTheme="minorEastAsia"/>
          <w:color w:val="000000"/>
          <w:kern w:val="0"/>
          <w:sz w:val="32"/>
          <w:szCs w:val="32"/>
          <w:lang w:val="en-US" w:eastAsia="zh-CN" w:bidi="ar-SA"/>
        </w:rPr>
        <w:t>医疗费：反映未参加医疗保险单位的医疗经费和单位按规定为职工支出的其他医疗费用。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三十一、</w:t>
      </w:r>
      <w:r>
        <w:rPr>
          <w:rFonts w:hint="eastAsia" w:cs="黑体" w:asciiTheme="minorEastAsia" w:hAnsiTheme="minorEastAsia" w:eastAsiaTheme="minorEastAsia"/>
          <w:color w:val="000000"/>
          <w:kern w:val="0"/>
          <w:sz w:val="32"/>
          <w:szCs w:val="32"/>
          <w:lang w:val="en-US" w:eastAsia="zh-CN" w:bidi="ar-SA"/>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三十二、</w:t>
      </w:r>
      <w:r>
        <w:rPr>
          <w:rFonts w:hint="eastAsia" w:cs="黑体" w:asciiTheme="minorEastAsia" w:hAnsiTheme="minorEastAsia" w:eastAsiaTheme="minorEastAsia"/>
          <w:color w:val="000000"/>
          <w:kern w:val="0"/>
          <w:sz w:val="32"/>
          <w:szCs w:val="32"/>
          <w:lang w:val="en-US" w:eastAsia="zh-CN" w:bidi="ar-SA"/>
        </w:rPr>
        <w:t>商品和服务支出：反映单位购买商品和服务的支出（不包括用于购置固定资产的支出、战略性和应急储备支出）。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三十三、</w:t>
      </w:r>
      <w:r>
        <w:rPr>
          <w:rFonts w:hint="eastAsia" w:cs="黑体" w:asciiTheme="minorEastAsia" w:hAnsiTheme="minorEastAsia" w:eastAsiaTheme="minorEastAsia"/>
          <w:color w:val="000000"/>
          <w:kern w:val="0"/>
          <w:sz w:val="32"/>
          <w:szCs w:val="32"/>
          <w:lang w:val="en-US" w:eastAsia="zh-CN" w:bidi="ar-SA"/>
        </w:rPr>
        <w:t>办公费：反映单位购买按财务会计制度规定不符合固定资产确认标准的日常办公用品、书报杂志等支出。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三十四、</w:t>
      </w:r>
      <w:r>
        <w:rPr>
          <w:rFonts w:hint="eastAsia" w:cs="黑体" w:asciiTheme="minorEastAsia" w:hAnsiTheme="minorEastAsia" w:eastAsiaTheme="minorEastAsia"/>
          <w:color w:val="000000"/>
          <w:kern w:val="0"/>
          <w:sz w:val="32"/>
          <w:szCs w:val="32"/>
          <w:lang w:val="en-US" w:eastAsia="zh-CN" w:bidi="ar-SA"/>
        </w:rPr>
        <w:t>印刷费：反映单位的印刷费支出。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三十五、</w:t>
      </w:r>
      <w:r>
        <w:rPr>
          <w:rFonts w:hint="eastAsia" w:cs="黑体" w:asciiTheme="minorEastAsia" w:hAnsiTheme="minorEastAsia" w:eastAsiaTheme="minorEastAsia"/>
          <w:color w:val="000000"/>
          <w:kern w:val="0"/>
          <w:sz w:val="32"/>
          <w:szCs w:val="32"/>
          <w:lang w:val="en-US" w:eastAsia="zh-CN" w:bidi="ar-SA"/>
        </w:rPr>
        <w:t>咨询费：反映单位咨询方面的支出。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三十六、</w:t>
      </w:r>
      <w:r>
        <w:rPr>
          <w:rFonts w:hint="eastAsia" w:cs="黑体" w:asciiTheme="minorEastAsia" w:hAnsiTheme="minorEastAsia" w:eastAsiaTheme="minorEastAsia"/>
          <w:color w:val="000000"/>
          <w:kern w:val="0"/>
          <w:sz w:val="32"/>
          <w:szCs w:val="32"/>
          <w:lang w:val="en-US" w:eastAsia="zh-CN" w:bidi="ar-SA"/>
        </w:rPr>
        <w:t>水费：反映单位支付的水费、污水处理费等支出。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三十七、</w:t>
      </w:r>
      <w:r>
        <w:rPr>
          <w:rFonts w:hint="eastAsia" w:cs="黑体" w:asciiTheme="minorEastAsia" w:hAnsiTheme="minorEastAsia" w:eastAsiaTheme="minorEastAsia"/>
          <w:color w:val="000000"/>
          <w:kern w:val="0"/>
          <w:sz w:val="32"/>
          <w:szCs w:val="32"/>
          <w:lang w:val="en-US" w:eastAsia="zh-CN" w:bidi="ar-SA"/>
        </w:rPr>
        <w:t>电费：反映单位的电费支出。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val="0"/>
        <w:autoSpaceDN w:val="0"/>
        <w:bidi w:val="0"/>
        <w:adjustRightInd w:val="0"/>
        <w:snapToGrid w:val="0"/>
        <w:spacing w:before="0" w:beforeAutospacing="0" w:after="0" w:afterAutospacing="0" w:line="600" w:lineRule="exact"/>
        <w:ind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三十八、</w:t>
      </w:r>
      <w:r>
        <w:rPr>
          <w:rFonts w:hint="eastAsia" w:cs="黑体" w:asciiTheme="minorEastAsia" w:hAnsiTheme="minorEastAsia" w:eastAsiaTheme="minorEastAsia"/>
          <w:color w:val="000000"/>
          <w:kern w:val="0"/>
          <w:sz w:val="32"/>
          <w:szCs w:val="32"/>
          <w:lang w:val="en-US" w:eastAsia="zh-CN" w:bidi="ar-SA"/>
        </w:rPr>
        <w:t>邮电费：反映单位开支的信函、包裹、货物等物品的邮寄费及电话费、电报费、传真费、网络通讯费等</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 xml:space="preserve">               </w:t>
      </w:r>
      <w:r>
        <w:rPr>
          <w:rFonts w:hint="eastAsia" w:cs="黑体" w:asciiTheme="minorEastAsia" w:hAnsiTheme="minorEastAsia"/>
          <w:color w:val="000000"/>
          <w:kern w:val="0"/>
          <w:sz w:val="32"/>
          <w:szCs w:val="32"/>
          <w:lang w:val="en-US" w:eastAsia="zh-CN" w:bidi="ar-SA"/>
        </w:rPr>
        <w:t xml:space="preserve">     三十九、</w:t>
      </w:r>
      <w:r>
        <w:rPr>
          <w:rFonts w:hint="eastAsia" w:cs="黑体" w:asciiTheme="minorEastAsia" w:hAnsiTheme="minorEastAsia" w:eastAsiaTheme="minorEastAsia"/>
          <w:color w:val="000000"/>
          <w:kern w:val="0"/>
          <w:sz w:val="32"/>
          <w:szCs w:val="32"/>
          <w:lang w:val="en-US" w:eastAsia="zh-CN" w:bidi="ar-SA"/>
        </w:rPr>
        <w:t>物业管理费：反映单位开支的办公用房以及未实行职工住宅物业服务改革的在职职工和离退休人员宿舍等的物业管理费，包括综合治理、绿化、卫生等方面的支出。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w:t>
      </w:r>
      <w:r>
        <w:rPr>
          <w:rFonts w:hint="eastAsia" w:cs="黑体" w:asciiTheme="minorEastAsia" w:hAnsiTheme="minorEastAsia" w:eastAsiaTheme="minorEastAsia"/>
          <w:color w:val="000000"/>
          <w:kern w:val="0"/>
          <w:sz w:val="32"/>
          <w:szCs w:val="32"/>
          <w:lang w:val="en-US" w:eastAsia="zh-CN" w:bidi="ar-SA"/>
        </w:rPr>
        <w:t>差旅费：反映单位工作人员出差发生的城市间交通费、住宿费、伙食补贴费和市内交通费。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四十一、</w:t>
      </w:r>
      <w:r>
        <w:rPr>
          <w:rFonts w:hint="eastAsia" w:cs="黑体" w:asciiTheme="minorEastAsia" w:hAnsiTheme="minorEastAsia" w:eastAsiaTheme="minorEastAsia"/>
          <w:color w:val="000000"/>
          <w:kern w:val="0"/>
          <w:sz w:val="32"/>
          <w:szCs w:val="32"/>
          <w:lang w:val="en-US" w:eastAsia="zh-CN" w:bidi="ar-SA"/>
        </w:rPr>
        <w:t>维修(护)费：反映单位日常开支的固定资产（不包括车船等交通工具）修理和维护费用，网络信息系统运行与维护费用，以及按规定提取的修购基金。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四十二、</w:t>
      </w:r>
      <w:r>
        <w:rPr>
          <w:rFonts w:hint="eastAsia" w:cs="黑体" w:asciiTheme="minorEastAsia" w:hAnsiTheme="minorEastAsia" w:eastAsiaTheme="minorEastAsia"/>
          <w:color w:val="000000"/>
          <w:kern w:val="0"/>
          <w:sz w:val="32"/>
          <w:szCs w:val="32"/>
          <w:lang w:val="en-US" w:eastAsia="zh-CN" w:bidi="ar-SA"/>
        </w:rPr>
        <w:t>租赁费：反映租赁办公用房、宿舍、专用通讯网以及其他设备等方面的费用。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四十三、</w:t>
      </w:r>
      <w:r>
        <w:rPr>
          <w:rFonts w:hint="eastAsia" w:cs="黑体" w:asciiTheme="minorEastAsia" w:hAnsiTheme="minorEastAsia" w:eastAsiaTheme="minorEastAsia"/>
          <w:color w:val="000000"/>
          <w:kern w:val="0"/>
          <w:sz w:val="32"/>
          <w:szCs w:val="32"/>
          <w:lang w:val="en-US" w:eastAsia="zh-CN" w:bidi="ar-SA"/>
        </w:rPr>
        <w:t>会议费：反映会议中按规定开支的住宿费、伙食费、会议室租金、交通费、文件印刷费、医药费等。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四十四、</w:t>
      </w:r>
      <w:r>
        <w:rPr>
          <w:rFonts w:hint="eastAsia" w:cs="黑体" w:asciiTheme="minorEastAsia" w:hAnsiTheme="minorEastAsia" w:eastAsiaTheme="minorEastAsia"/>
          <w:color w:val="000000"/>
          <w:kern w:val="0"/>
          <w:sz w:val="32"/>
          <w:szCs w:val="32"/>
          <w:lang w:val="en-US" w:eastAsia="zh-CN" w:bidi="ar-SA"/>
        </w:rPr>
        <w:t>培训费：反映除因公出国（境）培训费以外的各类培训支出。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四十五、</w:t>
      </w:r>
      <w:r>
        <w:rPr>
          <w:rFonts w:hint="eastAsia" w:cs="黑体" w:asciiTheme="minorEastAsia" w:hAnsiTheme="minorEastAsia" w:eastAsiaTheme="minorEastAsia"/>
          <w:color w:val="000000"/>
          <w:kern w:val="0"/>
          <w:sz w:val="32"/>
          <w:szCs w:val="32"/>
          <w:lang w:val="en-US" w:eastAsia="zh-CN" w:bidi="ar-SA"/>
        </w:rPr>
        <w:t>公务接待费：反映单位按规定开支的各类公务接待（含外宾接待）费用。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四十六、</w:t>
      </w:r>
      <w:r>
        <w:rPr>
          <w:rFonts w:hint="eastAsia" w:cs="黑体" w:asciiTheme="minorEastAsia" w:hAnsiTheme="minorEastAsia" w:eastAsiaTheme="minorEastAsia"/>
          <w:color w:val="000000"/>
          <w:kern w:val="0"/>
          <w:sz w:val="32"/>
          <w:szCs w:val="32"/>
          <w:lang w:val="en-US" w:eastAsia="zh-CN" w:bidi="ar-SA"/>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四十七、</w:t>
      </w:r>
      <w:r>
        <w:rPr>
          <w:rFonts w:hint="eastAsia" w:cs="黑体" w:asciiTheme="minorEastAsia" w:hAnsiTheme="minorEastAsia" w:eastAsiaTheme="minorEastAsia"/>
          <w:color w:val="000000"/>
          <w:kern w:val="0"/>
          <w:sz w:val="32"/>
          <w:szCs w:val="32"/>
          <w:lang w:val="en-US" w:eastAsia="zh-CN" w:bidi="ar-SA"/>
        </w:rPr>
        <w:t>劳务费：反映支付给单位和个人的劳务费用，如临时聘用人员、钟点工工资，稿费、翻译费，评审费等。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四十八、</w:t>
      </w:r>
      <w:r>
        <w:rPr>
          <w:rFonts w:hint="eastAsia" w:cs="黑体" w:asciiTheme="minorEastAsia" w:hAnsiTheme="minorEastAsia" w:eastAsiaTheme="minorEastAsia"/>
          <w:color w:val="000000"/>
          <w:kern w:val="0"/>
          <w:sz w:val="32"/>
          <w:szCs w:val="32"/>
          <w:lang w:val="en-US" w:eastAsia="zh-CN" w:bidi="ar-SA"/>
        </w:rPr>
        <w:t>委托业务费：反映因委托外单位办理业务而支付的委托业务费。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四十九、</w:t>
      </w:r>
      <w:r>
        <w:rPr>
          <w:rFonts w:hint="eastAsia" w:cs="黑体" w:asciiTheme="minorEastAsia" w:hAnsiTheme="minorEastAsia" w:eastAsiaTheme="minorEastAsia"/>
          <w:color w:val="000000"/>
          <w:kern w:val="0"/>
          <w:sz w:val="32"/>
          <w:szCs w:val="32"/>
          <w:lang w:val="en-US" w:eastAsia="zh-CN" w:bidi="ar-SA"/>
        </w:rPr>
        <w:t>工会经费：反映单位按规定提取的工会经费。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w:t>
      </w:r>
      <w:r>
        <w:rPr>
          <w:rFonts w:hint="eastAsia" w:cs="黑体" w:asciiTheme="minorEastAsia" w:hAnsiTheme="minorEastAsia" w:eastAsiaTheme="minorEastAsia"/>
          <w:color w:val="000000"/>
          <w:kern w:val="0"/>
          <w:sz w:val="32"/>
          <w:szCs w:val="32"/>
          <w:lang w:val="en-US" w:eastAsia="zh-CN" w:bidi="ar-SA"/>
        </w:rPr>
        <w:t>福利费：反映单位按规定提取的福利费。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五十一、</w:t>
      </w:r>
      <w:r>
        <w:rPr>
          <w:rFonts w:hint="eastAsia" w:cs="黑体" w:asciiTheme="minorEastAsia" w:hAnsiTheme="minorEastAsia" w:eastAsiaTheme="minorEastAsia"/>
          <w:color w:val="000000"/>
          <w:kern w:val="0"/>
          <w:sz w:val="32"/>
          <w:szCs w:val="32"/>
          <w:lang w:val="en-US" w:eastAsia="zh-CN" w:bidi="ar-SA"/>
        </w:rPr>
        <w:t>公务用车运行维护费：反映单位按规定保留的公务用车燃料费、维修费、过桥过路费、保险费、安全奖励费用等支出。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五十二、</w:t>
      </w:r>
      <w:r>
        <w:rPr>
          <w:rFonts w:hint="eastAsia" w:cs="黑体" w:asciiTheme="minorEastAsia" w:hAnsiTheme="minorEastAsia" w:eastAsiaTheme="minorEastAsia"/>
          <w:color w:val="000000"/>
          <w:kern w:val="0"/>
          <w:sz w:val="32"/>
          <w:szCs w:val="32"/>
          <w:lang w:val="en-US" w:eastAsia="zh-CN" w:bidi="ar-SA"/>
        </w:rPr>
        <w:t>其他交通费用：反映单位除公务用车运行维护费以外的其他交通费用。如公务交通补贴，租车费用、出租车费用，飞机、船舶等的燃料费、维修费、保险费等。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五十三、</w:t>
      </w:r>
      <w:r>
        <w:rPr>
          <w:rFonts w:hint="eastAsia" w:cs="黑体" w:asciiTheme="minorEastAsia" w:hAnsiTheme="minorEastAsia" w:eastAsiaTheme="minorEastAsia"/>
          <w:color w:val="000000"/>
          <w:kern w:val="0"/>
          <w:sz w:val="32"/>
          <w:szCs w:val="32"/>
          <w:lang w:val="en-US" w:eastAsia="zh-CN" w:bidi="ar-SA"/>
        </w:rPr>
        <w:t>税金及附加费用：反映单位提供劳务或销售产品应负担的税金及附加费用，包括营业税、消费税、城市维护建设税、资源税和教育附加等。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五十四、</w:t>
      </w:r>
      <w:r>
        <w:rPr>
          <w:rFonts w:hint="eastAsia" w:cs="黑体" w:asciiTheme="minorEastAsia" w:hAnsiTheme="minorEastAsia" w:eastAsiaTheme="minorEastAsia"/>
          <w:color w:val="000000"/>
          <w:kern w:val="0"/>
          <w:sz w:val="32"/>
          <w:szCs w:val="32"/>
          <w:lang w:val="en-US" w:eastAsia="zh-CN" w:bidi="ar-SA"/>
        </w:rPr>
        <w:t>其他商品和服务支出：反映上述科目未包括的日常公用支出。如行政赔偿费和诉讼费、国内组织的会员费、来访费、广告宣传、其他劳务费及离休人员特需费、公用经费等。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五十五、</w:t>
      </w:r>
      <w:r>
        <w:rPr>
          <w:rFonts w:hint="eastAsia" w:cs="黑体" w:asciiTheme="minorEastAsia" w:hAnsiTheme="minorEastAsia" w:eastAsiaTheme="minorEastAsia"/>
          <w:color w:val="000000"/>
          <w:kern w:val="0"/>
          <w:sz w:val="32"/>
          <w:szCs w:val="32"/>
          <w:lang w:val="en-US" w:eastAsia="zh-CN" w:bidi="ar-SA"/>
        </w:rPr>
        <w:t>对个人和家庭的补助：反映政府用于对个人和家庭的补助支出。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五十六、</w:t>
      </w:r>
      <w:r>
        <w:rPr>
          <w:rFonts w:hint="eastAsia" w:cs="黑体" w:asciiTheme="minorEastAsia" w:hAnsiTheme="minorEastAsia" w:eastAsiaTheme="minorEastAsia"/>
          <w:color w:val="000000"/>
          <w:kern w:val="0"/>
          <w:sz w:val="32"/>
          <w:szCs w:val="32"/>
          <w:lang w:val="en-US" w:eastAsia="zh-CN" w:bidi="ar-SA"/>
        </w:rPr>
        <w:t>离休费：反映行政事业单位和军队移交政府安置的离休人员的离休费、护理费和其他补贴。</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五十七、</w:t>
      </w:r>
      <w:r>
        <w:rPr>
          <w:rFonts w:hint="eastAsia" w:cs="黑体" w:asciiTheme="minorEastAsia" w:hAnsiTheme="minorEastAsia" w:eastAsiaTheme="minorEastAsia"/>
          <w:color w:val="000000"/>
          <w:kern w:val="0"/>
          <w:sz w:val="32"/>
          <w:szCs w:val="32"/>
          <w:lang w:val="en-US" w:eastAsia="zh-CN" w:bidi="ar-SA"/>
        </w:rPr>
        <w:t>退休费：反映行政事业单位和军队移交政府安置的退休人员的退休费和其他补贴。</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五十八、</w:t>
      </w:r>
      <w:r>
        <w:rPr>
          <w:rFonts w:hint="eastAsia" w:cs="黑体" w:asciiTheme="minorEastAsia" w:hAnsiTheme="minorEastAsia" w:eastAsiaTheme="minorEastAsia"/>
          <w:color w:val="000000"/>
          <w:kern w:val="0"/>
          <w:sz w:val="32"/>
          <w:szCs w:val="32"/>
          <w:lang w:val="en-US" w:eastAsia="zh-CN" w:bidi="ar-SA"/>
        </w:rPr>
        <w:t>抚恤金：反映按规定开支的烈士遗属、牺牲病故人员遗属的一次性和定期抚恤金，伤残人员的抚恤金，离退休人员等其他人员的各项抚恤金。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五十九、</w:t>
      </w:r>
      <w:r>
        <w:rPr>
          <w:rFonts w:hint="eastAsia" w:cs="黑体" w:asciiTheme="minorEastAsia" w:hAnsiTheme="minorEastAsia" w:eastAsiaTheme="minorEastAsia"/>
          <w:color w:val="000000"/>
          <w:kern w:val="0"/>
          <w:sz w:val="32"/>
          <w:szCs w:val="32"/>
          <w:lang w:val="en-US" w:eastAsia="zh-CN" w:bidi="ar-SA"/>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六十、</w:t>
      </w:r>
      <w:r>
        <w:rPr>
          <w:rFonts w:hint="eastAsia" w:cs="黑体" w:asciiTheme="minorEastAsia" w:hAnsiTheme="minorEastAsia" w:eastAsiaTheme="minorEastAsia"/>
          <w:color w:val="000000"/>
          <w:kern w:val="0"/>
          <w:sz w:val="32"/>
          <w:szCs w:val="32"/>
          <w:lang w:val="en-US" w:eastAsia="zh-CN" w:bidi="ar-SA"/>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六十一、</w:t>
      </w:r>
      <w:r>
        <w:rPr>
          <w:rFonts w:hint="eastAsia" w:cs="黑体" w:asciiTheme="minorEastAsia" w:hAnsiTheme="minorEastAsia" w:eastAsiaTheme="minorEastAsia"/>
          <w:color w:val="000000"/>
          <w:kern w:val="0"/>
          <w:sz w:val="32"/>
          <w:szCs w:val="32"/>
          <w:lang w:val="en-US" w:eastAsia="zh-CN" w:bidi="ar-SA"/>
        </w:rPr>
        <w:t>奖励金：反映政府各部门的奖励支出，如对个体私营经济的奖励、计划生育目标责任奖励、独生子女父母奖励等。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六十二、</w:t>
      </w:r>
      <w:r>
        <w:rPr>
          <w:rFonts w:hint="eastAsia" w:cs="黑体" w:asciiTheme="minorEastAsia" w:hAnsiTheme="minorEastAsia" w:eastAsiaTheme="minorEastAsia"/>
          <w:color w:val="000000"/>
          <w:kern w:val="0"/>
          <w:sz w:val="32"/>
          <w:szCs w:val="32"/>
          <w:lang w:val="en-US" w:eastAsia="zh-CN" w:bidi="ar-SA"/>
        </w:rPr>
        <w:t>无形资产购置：反映著作权、商标权、专利权、土地使用权等无形资产购置支出。软件购置、开发、应用支出不在此科目反映。</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600" w:lineRule="exact"/>
        <w:ind w:left="0" w:right="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六十三、</w:t>
      </w:r>
      <w:r>
        <w:rPr>
          <w:rFonts w:hint="eastAsia" w:cs="黑体" w:asciiTheme="minorEastAsia" w:hAnsiTheme="minorEastAsia" w:eastAsiaTheme="minorEastAsia"/>
          <w:color w:val="000000"/>
          <w:kern w:val="0"/>
          <w:sz w:val="32"/>
          <w:szCs w:val="32"/>
          <w:lang w:val="en-US" w:eastAsia="zh-CN" w:bidi="ar-SA"/>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3、</w:t>
      </w:r>
      <w:r>
        <w:rPr>
          <w:rFonts w:hint="eastAsia" w:cs="黑体" w:asciiTheme="minorEastAsia" w:hAnsiTheme="minorEastAsia"/>
          <w:b/>
          <w:color w:val="000000"/>
          <w:kern w:val="0"/>
          <w:sz w:val="32"/>
          <w:szCs w:val="32"/>
        </w:rPr>
        <w:t>2021年度</w:t>
      </w:r>
      <w:r>
        <w:rPr>
          <w:rFonts w:hint="eastAsia" w:cs="黑体" w:asciiTheme="minorEastAsia" w:hAnsiTheme="minorEastAsia"/>
          <w:b/>
          <w:color w:val="000000"/>
          <w:kern w:val="0"/>
          <w:sz w:val="32"/>
          <w:szCs w:val="32"/>
          <w:lang w:eastAsia="zh-CN"/>
        </w:rPr>
        <w:t>项目</w:t>
      </w:r>
      <w:r>
        <w:rPr>
          <w:rFonts w:hint="eastAsia" w:cs="黑体" w:asciiTheme="minorEastAsia" w:hAnsiTheme="minorEastAsia"/>
          <w:b/>
          <w:color w:val="000000"/>
          <w:kern w:val="0"/>
          <w:sz w:val="32"/>
          <w:szCs w:val="32"/>
        </w:rPr>
        <w:t>支出绩效评价</w:t>
      </w:r>
      <w:r>
        <w:rPr>
          <w:rFonts w:hint="eastAsia" w:cs="黑体" w:asciiTheme="minorEastAsia" w:hAnsiTheme="minorEastAsia"/>
          <w:b/>
          <w:color w:val="000000"/>
          <w:kern w:val="0"/>
          <w:sz w:val="32"/>
          <w:szCs w:val="32"/>
          <w:lang w:eastAsia="zh-CN"/>
        </w:rPr>
        <w:t>自评</w:t>
      </w:r>
      <w:r>
        <w:rPr>
          <w:rFonts w:hint="eastAsia" w:cs="黑体" w:asciiTheme="minorEastAsia" w:hAnsiTheme="minorEastAsia"/>
          <w:b/>
          <w:color w:val="000000"/>
          <w:kern w:val="0"/>
          <w:sz w:val="32"/>
          <w:szCs w:val="32"/>
        </w:rPr>
        <w:t>报告</w:t>
      </w:r>
    </w:p>
    <w:p>
      <w:pPr>
        <w:pStyle w:val="2"/>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4139C1"/>
    <w:multiLevelType w:val="singleLevel"/>
    <w:tmpl w:val="994139C1"/>
    <w:lvl w:ilvl="0" w:tentative="0">
      <w:start w:val="2"/>
      <w:numFmt w:val="decimal"/>
      <w:suff w:val="nothing"/>
      <w:lvlText w:val="%1、"/>
      <w:lvlJc w:val="left"/>
    </w:lvl>
  </w:abstractNum>
  <w:abstractNum w:abstractNumId="1">
    <w:nsid w:val="B16A298D"/>
    <w:multiLevelType w:val="singleLevel"/>
    <w:tmpl w:val="B16A298D"/>
    <w:lvl w:ilvl="0" w:tentative="0">
      <w:start w:val="9"/>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19"/>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3NGUyOGQ4MzI3NjRhNjEyYzRkN2FjZGQ1NWFmZGQifQ=="/>
  </w:docVars>
  <w:rsids>
    <w:rsidRoot w:val="00172A27"/>
    <w:rsid w:val="0002229B"/>
    <w:rsid w:val="000273BD"/>
    <w:rsid w:val="000415B7"/>
    <w:rsid w:val="00041E3F"/>
    <w:rsid w:val="00055DAA"/>
    <w:rsid w:val="00061F7B"/>
    <w:rsid w:val="000658A3"/>
    <w:rsid w:val="00074155"/>
    <w:rsid w:val="000873EF"/>
    <w:rsid w:val="000A3F69"/>
    <w:rsid w:val="000F5645"/>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D6656"/>
    <w:rsid w:val="003E2331"/>
    <w:rsid w:val="00416E61"/>
    <w:rsid w:val="0042790C"/>
    <w:rsid w:val="004506F9"/>
    <w:rsid w:val="004717A2"/>
    <w:rsid w:val="00473DF3"/>
    <w:rsid w:val="00487911"/>
    <w:rsid w:val="00491741"/>
    <w:rsid w:val="004B0CEE"/>
    <w:rsid w:val="004D720D"/>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804EF"/>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371601"/>
    <w:rsid w:val="013D4B60"/>
    <w:rsid w:val="0153453C"/>
    <w:rsid w:val="01583748"/>
    <w:rsid w:val="016025FC"/>
    <w:rsid w:val="01671BDD"/>
    <w:rsid w:val="016E15E7"/>
    <w:rsid w:val="0185498B"/>
    <w:rsid w:val="018A58CB"/>
    <w:rsid w:val="0191079E"/>
    <w:rsid w:val="01933CA1"/>
    <w:rsid w:val="01944054"/>
    <w:rsid w:val="019A6EAF"/>
    <w:rsid w:val="019B1886"/>
    <w:rsid w:val="01AF35D1"/>
    <w:rsid w:val="01B52838"/>
    <w:rsid w:val="01E75ECC"/>
    <w:rsid w:val="021533E7"/>
    <w:rsid w:val="02245871"/>
    <w:rsid w:val="027A666A"/>
    <w:rsid w:val="028265A2"/>
    <w:rsid w:val="02891C40"/>
    <w:rsid w:val="02900702"/>
    <w:rsid w:val="029370C7"/>
    <w:rsid w:val="029A7D90"/>
    <w:rsid w:val="02BE582C"/>
    <w:rsid w:val="02ED4364"/>
    <w:rsid w:val="031418F0"/>
    <w:rsid w:val="03484629"/>
    <w:rsid w:val="038C1E64"/>
    <w:rsid w:val="03C2759E"/>
    <w:rsid w:val="03DB6F36"/>
    <w:rsid w:val="03EE1054"/>
    <w:rsid w:val="04051239"/>
    <w:rsid w:val="04221DEB"/>
    <w:rsid w:val="046111F8"/>
    <w:rsid w:val="046670AC"/>
    <w:rsid w:val="04763EE5"/>
    <w:rsid w:val="04AA7AB6"/>
    <w:rsid w:val="04F73278"/>
    <w:rsid w:val="050730D3"/>
    <w:rsid w:val="052F7D10"/>
    <w:rsid w:val="05633A58"/>
    <w:rsid w:val="059D6B5E"/>
    <w:rsid w:val="05A16D4A"/>
    <w:rsid w:val="05AD7DDA"/>
    <w:rsid w:val="05BB42A5"/>
    <w:rsid w:val="05C56A68"/>
    <w:rsid w:val="05DB7E28"/>
    <w:rsid w:val="05E337FC"/>
    <w:rsid w:val="05E61448"/>
    <w:rsid w:val="05F629EA"/>
    <w:rsid w:val="06042C8B"/>
    <w:rsid w:val="0617004D"/>
    <w:rsid w:val="06253E14"/>
    <w:rsid w:val="06493CDF"/>
    <w:rsid w:val="064E6EC7"/>
    <w:rsid w:val="06541402"/>
    <w:rsid w:val="06587D46"/>
    <w:rsid w:val="0667607D"/>
    <w:rsid w:val="069B5E85"/>
    <w:rsid w:val="06A44E95"/>
    <w:rsid w:val="06B40315"/>
    <w:rsid w:val="06B411F0"/>
    <w:rsid w:val="06B50CF4"/>
    <w:rsid w:val="06C55827"/>
    <w:rsid w:val="06D01FD2"/>
    <w:rsid w:val="06F25132"/>
    <w:rsid w:val="06F7755F"/>
    <w:rsid w:val="072E6CF9"/>
    <w:rsid w:val="074A2BD1"/>
    <w:rsid w:val="07603356"/>
    <w:rsid w:val="07B42F31"/>
    <w:rsid w:val="07C82CA9"/>
    <w:rsid w:val="07D16002"/>
    <w:rsid w:val="07EC6998"/>
    <w:rsid w:val="07F10452"/>
    <w:rsid w:val="07F21008"/>
    <w:rsid w:val="07FD0DA7"/>
    <w:rsid w:val="080A5EBF"/>
    <w:rsid w:val="08285DC2"/>
    <w:rsid w:val="0841229E"/>
    <w:rsid w:val="084D0FAA"/>
    <w:rsid w:val="08597DA5"/>
    <w:rsid w:val="086E1AA3"/>
    <w:rsid w:val="087403E0"/>
    <w:rsid w:val="08931509"/>
    <w:rsid w:val="08986B20"/>
    <w:rsid w:val="08A4069A"/>
    <w:rsid w:val="08A823DF"/>
    <w:rsid w:val="08D22573"/>
    <w:rsid w:val="08F1073B"/>
    <w:rsid w:val="08F47141"/>
    <w:rsid w:val="0913264A"/>
    <w:rsid w:val="091740FD"/>
    <w:rsid w:val="0926412B"/>
    <w:rsid w:val="09320D22"/>
    <w:rsid w:val="096A04BC"/>
    <w:rsid w:val="09AA6564"/>
    <w:rsid w:val="09AD65FB"/>
    <w:rsid w:val="09AF03CD"/>
    <w:rsid w:val="09B43CFC"/>
    <w:rsid w:val="09BA2AC6"/>
    <w:rsid w:val="09BE45E6"/>
    <w:rsid w:val="09C936F6"/>
    <w:rsid w:val="09FE29B2"/>
    <w:rsid w:val="0A18472E"/>
    <w:rsid w:val="0A1B17B6"/>
    <w:rsid w:val="0A231DB1"/>
    <w:rsid w:val="0A436A63"/>
    <w:rsid w:val="0A560A40"/>
    <w:rsid w:val="0A8C4462"/>
    <w:rsid w:val="0A92471E"/>
    <w:rsid w:val="0ABF65E6"/>
    <w:rsid w:val="0ACB3C87"/>
    <w:rsid w:val="0B6C0F0A"/>
    <w:rsid w:val="0B835865"/>
    <w:rsid w:val="0B8C1CD4"/>
    <w:rsid w:val="0B9918D6"/>
    <w:rsid w:val="0BA15CEB"/>
    <w:rsid w:val="0BD51E39"/>
    <w:rsid w:val="0BD73A5B"/>
    <w:rsid w:val="0BE56081"/>
    <w:rsid w:val="0BFE4B3A"/>
    <w:rsid w:val="0C13125D"/>
    <w:rsid w:val="0C1C7A68"/>
    <w:rsid w:val="0C3C5A14"/>
    <w:rsid w:val="0C422821"/>
    <w:rsid w:val="0C424C5F"/>
    <w:rsid w:val="0C433DCF"/>
    <w:rsid w:val="0C514749"/>
    <w:rsid w:val="0C75623D"/>
    <w:rsid w:val="0C776A4C"/>
    <w:rsid w:val="0CAF495E"/>
    <w:rsid w:val="0CB10912"/>
    <w:rsid w:val="0CE9794A"/>
    <w:rsid w:val="0CFE048C"/>
    <w:rsid w:val="0D25201C"/>
    <w:rsid w:val="0D475DD6"/>
    <w:rsid w:val="0D5F5E5E"/>
    <w:rsid w:val="0DB00467"/>
    <w:rsid w:val="0DCF31C7"/>
    <w:rsid w:val="0DDA3736"/>
    <w:rsid w:val="0DE97B5E"/>
    <w:rsid w:val="0E0407B3"/>
    <w:rsid w:val="0E2B577C"/>
    <w:rsid w:val="0E2D3866"/>
    <w:rsid w:val="0E464928"/>
    <w:rsid w:val="0E583092"/>
    <w:rsid w:val="0EB45D35"/>
    <w:rsid w:val="0EBC4BEA"/>
    <w:rsid w:val="0ECC12D1"/>
    <w:rsid w:val="0EE20797"/>
    <w:rsid w:val="0EE743E3"/>
    <w:rsid w:val="0F1F0B2B"/>
    <w:rsid w:val="0F525090"/>
    <w:rsid w:val="0F58670E"/>
    <w:rsid w:val="0FA87781"/>
    <w:rsid w:val="0FF567B5"/>
    <w:rsid w:val="10100204"/>
    <w:rsid w:val="10246EEB"/>
    <w:rsid w:val="10282537"/>
    <w:rsid w:val="10326E89"/>
    <w:rsid w:val="10360A28"/>
    <w:rsid w:val="103F5AD3"/>
    <w:rsid w:val="105412CE"/>
    <w:rsid w:val="105F7F23"/>
    <w:rsid w:val="10985249"/>
    <w:rsid w:val="10B3660A"/>
    <w:rsid w:val="10C201D6"/>
    <w:rsid w:val="111B209C"/>
    <w:rsid w:val="1136446A"/>
    <w:rsid w:val="11365128"/>
    <w:rsid w:val="11391A49"/>
    <w:rsid w:val="11763776"/>
    <w:rsid w:val="11916802"/>
    <w:rsid w:val="11BA54F2"/>
    <w:rsid w:val="11C479EB"/>
    <w:rsid w:val="11D93657"/>
    <w:rsid w:val="11DF775E"/>
    <w:rsid w:val="11E61180"/>
    <w:rsid w:val="11F96B22"/>
    <w:rsid w:val="120C332E"/>
    <w:rsid w:val="12415B32"/>
    <w:rsid w:val="12592091"/>
    <w:rsid w:val="12650AB0"/>
    <w:rsid w:val="12695089"/>
    <w:rsid w:val="12BA2945"/>
    <w:rsid w:val="12D546F4"/>
    <w:rsid w:val="12F17BE3"/>
    <w:rsid w:val="130354DD"/>
    <w:rsid w:val="131B0E7D"/>
    <w:rsid w:val="133B6512"/>
    <w:rsid w:val="13846AD6"/>
    <w:rsid w:val="13BB37EC"/>
    <w:rsid w:val="13BE003E"/>
    <w:rsid w:val="13CF716E"/>
    <w:rsid w:val="140137CB"/>
    <w:rsid w:val="14101BD6"/>
    <w:rsid w:val="144A7BD8"/>
    <w:rsid w:val="14703A58"/>
    <w:rsid w:val="14972381"/>
    <w:rsid w:val="14A46FED"/>
    <w:rsid w:val="14A979BF"/>
    <w:rsid w:val="14B166C3"/>
    <w:rsid w:val="14BB6070"/>
    <w:rsid w:val="14FC1AA7"/>
    <w:rsid w:val="1510089B"/>
    <w:rsid w:val="15242262"/>
    <w:rsid w:val="153A336F"/>
    <w:rsid w:val="153E0A4F"/>
    <w:rsid w:val="153E66BC"/>
    <w:rsid w:val="1575625C"/>
    <w:rsid w:val="15A22D8C"/>
    <w:rsid w:val="15F1161D"/>
    <w:rsid w:val="15F1786F"/>
    <w:rsid w:val="163270A3"/>
    <w:rsid w:val="163409FD"/>
    <w:rsid w:val="16412E71"/>
    <w:rsid w:val="164B4D9F"/>
    <w:rsid w:val="1683077C"/>
    <w:rsid w:val="16951D1B"/>
    <w:rsid w:val="169A03A1"/>
    <w:rsid w:val="16A30ACD"/>
    <w:rsid w:val="16AD19E8"/>
    <w:rsid w:val="16AD409B"/>
    <w:rsid w:val="16C113F6"/>
    <w:rsid w:val="16C54A69"/>
    <w:rsid w:val="16E6314C"/>
    <w:rsid w:val="16F6338E"/>
    <w:rsid w:val="170F0360"/>
    <w:rsid w:val="171A4BA4"/>
    <w:rsid w:val="171D15EF"/>
    <w:rsid w:val="17981ECF"/>
    <w:rsid w:val="17A87124"/>
    <w:rsid w:val="17C818F7"/>
    <w:rsid w:val="17F51899"/>
    <w:rsid w:val="180D0283"/>
    <w:rsid w:val="18226406"/>
    <w:rsid w:val="18420856"/>
    <w:rsid w:val="18441ED8"/>
    <w:rsid w:val="185F4F64"/>
    <w:rsid w:val="18717698"/>
    <w:rsid w:val="189866C8"/>
    <w:rsid w:val="18B048BA"/>
    <w:rsid w:val="18F3507E"/>
    <w:rsid w:val="192667D1"/>
    <w:rsid w:val="194C24D3"/>
    <w:rsid w:val="196D30A3"/>
    <w:rsid w:val="19B60574"/>
    <w:rsid w:val="19D2736C"/>
    <w:rsid w:val="1A3A17E5"/>
    <w:rsid w:val="1A510A79"/>
    <w:rsid w:val="1A5328A6"/>
    <w:rsid w:val="1A5D684E"/>
    <w:rsid w:val="1A6765AB"/>
    <w:rsid w:val="1A736AA5"/>
    <w:rsid w:val="1A8149E7"/>
    <w:rsid w:val="1A860CF1"/>
    <w:rsid w:val="1ABA3D1C"/>
    <w:rsid w:val="1AD118AD"/>
    <w:rsid w:val="1AE767B2"/>
    <w:rsid w:val="1AF90041"/>
    <w:rsid w:val="1B140288"/>
    <w:rsid w:val="1B214753"/>
    <w:rsid w:val="1B393D4A"/>
    <w:rsid w:val="1B3A5814"/>
    <w:rsid w:val="1B4641B9"/>
    <w:rsid w:val="1B4B17D0"/>
    <w:rsid w:val="1B4D379A"/>
    <w:rsid w:val="1B983D56"/>
    <w:rsid w:val="1BBB45CD"/>
    <w:rsid w:val="1BCC1F28"/>
    <w:rsid w:val="1BE1444C"/>
    <w:rsid w:val="1C33298F"/>
    <w:rsid w:val="1C527C03"/>
    <w:rsid w:val="1C5F33E8"/>
    <w:rsid w:val="1C917AB9"/>
    <w:rsid w:val="1D0609AB"/>
    <w:rsid w:val="1D0622AC"/>
    <w:rsid w:val="1D091930"/>
    <w:rsid w:val="1D3A1AFC"/>
    <w:rsid w:val="1D3E2C93"/>
    <w:rsid w:val="1D5447CD"/>
    <w:rsid w:val="1D6A64D1"/>
    <w:rsid w:val="1D767D65"/>
    <w:rsid w:val="1D905BC0"/>
    <w:rsid w:val="1D9E54A7"/>
    <w:rsid w:val="1D9E652E"/>
    <w:rsid w:val="1DB96EC4"/>
    <w:rsid w:val="1DDB508D"/>
    <w:rsid w:val="1DDE2DCF"/>
    <w:rsid w:val="1E326C77"/>
    <w:rsid w:val="1E3511F3"/>
    <w:rsid w:val="1E543091"/>
    <w:rsid w:val="1EA54B42"/>
    <w:rsid w:val="1EB21CEB"/>
    <w:rsid w:val="1EBF5851"/>
    <w:rsid w:val="1EC51899"/>
    <w:rsid w:val="1EC62F0A"/>
    <w:rsid w:val="1EDA5344"/>
    <w:rsid w:val="1EDC0404"/>
    <w:rsid w:val="1EDD4E34"/>
    <w:rsid w:val="1EE833D9"/>
    <w:rsid w:val="1EEE40CF"/>
    <w:rsid w:val="1EF83A1C"/>
    <w:rsid w:val="1F065E69"/>
    <w:rsid w:val="1F0C7DFB"/>
    <w:rsid w:val="1F5A6485"/>
    <w:rsid w:val="1F5D53A5"/>
    <w:rsid w:val="1F7A6B27"/>
    <w:rsid w:val="1F7D031E"/>
    <w:rsid w:val="1FC20049"/>
    <w:rsid w:val="1FC51E62"/>
    <w:rsid w:val="1FE87F35"/>
    <w:rsid w:val="20232E47"/>
    <w:rsid w:val="20394FEA"/>
    <w:rsid w:val="20474300"/>
    <w:rsid w:val="2059673D"/>
    <w:rsid w:val="206C1B0C"/>
    <w:rsid w:val="20D34741"/>
    <w:rsid w:val="21017098"/>
    <w:rsid w:val="212B632B"/>
    <w:rsid w:val="21556F04"/>
    <w:rsid w:val="21C81DCC"/>
    <w:rsid w:val="21F11323"/>
    <w:rsid w:val="22121299"/>
    <w:rsid w:val="22463BF2"/>
    <w:rsid w:val="22573F67"/>
    <w:rsid w:val="22873A35"/>
    <w:rsid w:val="229323DA"/>
    <w:rsid w:val="2294396B"/>
    <w:rsid w:val="22A751D6"/>
    <w:rsid w:val="22C92894"/>
    <w:rsid w:val="22DD3655"/>
    <w:rsid w:val="22F56FFE"/>
    <w:rsid w:val="230A191F"/>
    <w:rsid w:val="230E5339"/>
    <w:rsid w:val="2322375E"/>
    <w:rsid w:val="234A5639"/>
    <w:rsid w:val="234C0C7F"/>
    <w:rsid w:val="234C3889"/>
    <w:rsid w:val="236B0C61"/>
    <w:rsid w:val="238B1303"/>
    <w:rsid w:val="23AA6F10"/>
    <w:rsid w:val="23B06A72"/>
    <w:rsid w:val="23BC14BC"/>
    <w:rsid w:val="23BE46EF"/>
    <w:rsid w:val="23BF0FAD"/>
    <w:rsid w:val="23F92512"/>
    <w:rsid w:val="241565BF"/>
    <w:rsid w:val="24165CAC"/>
    <w:rsid w:val="24290AE3"/>
    <w:rsid w:val="246D24D1"/>
    <w:rsid w:val="24BF1FDE"/>
    <w:rsid w:val="24CE37EF"/>
    <w:rsid w:val="24D95404"/>
    <w:rsid w:val="24EE3D24"/>
    <w:rsid w:val="24F22633"/>
    <w:rsid w:val="252A6949"/>
    <w:rsid w:val="25477C36"/>
    <w:rsid w:val="257524A8"/>
    <w:rsid w:val="258778A8"/>
    <w:rsid w:val="258C4EBE"/>
    <w:rsid w:val="25AF0489"/>
    <w:rsid w:val="25B3374F"/>
    <w:rsid w:val="25C31E7B"/>
    <w:rsid w:val="25CC175F"/>
    <w:rsid w:val="25D64022"/>
    <w:rsid w:val="25D6438C"/>
    <w:rsid w:val="25E730F0"/>
    <w:rsid w:val="25FB2494"/>
    <w:rsid w:val="260B04D9"/>
    <w:rsid w:val="26126A38"/>
    <w:rsid w:val="262E5F76"/>
    <w:rsid w:val="26DE174A"/>
    <w:rsid w:val="2709311A"/>
    <w:rsid w:val="27112725"/>
    <w:rsid w:val="2714160F"/>
    <w:rsid w:val="27363334"/>
    <w:rsid w:val="275639D6"/>
    <w:rsid w:val="27570C9B"/>
    <w:rsid w:val="279F7934"/>
    <w:rsid w:val="27C43035"/>
    <w:rsid w:val="27CB43C4"/>
    <w:rsid w:val="27DB542D"/>
    <w:rsid w:val="2828416E"/>
    <w:rsid w:val="28665E9B"/>
    <w:rsid w:val="287E269F"/>
    <w:rsid w:val="289F0C32"/>
    <w:rsid w:val="28FE2577"/>
    <w:rsid w:val="29001F50"/>
    <w:rsid w:val="29043603"/>
    <w:rsid w:val="290F208E"/>
    <w:rsid w:val="29424212"/>
    <w:rsid w:val="295977AD"/>
    <w:rsid w:val="29614CFC"/>
    <w:rsid w:val="2964687E"/>
    <w:rsid w:val="29966FCF"/>
    <w:rsid w:val="29AB0F45"/>
    <w:rsid w:val="29B42CF8"/>
    <w:rsid w:val="29B50E88"/>
    <w:rsid w:val="29BB5BC0"/>
    <w:rsid w:val="29BE79E1"/>
    <w:rsid w:val="29CB654C"/>
    <w:rsid w:val="29D4102F"/>
    <w:rsid w:val="29DC18B4"/>
    <w:rsid w:val="29FF0355"/>
    <w:rsid w:val="2A16744D"/>
    <w:rsid w:val="2A1862A0"/>
    <w:rsid w:val="2A196BD9"/>
    <w:rsid w:val="2A3A138D"/>
    <w:rsid w:val="2A946B81"/>
    <w:rsid w:val="2A9C4169"/>
    <w:rsid w:val="2AA24C87"/>
    <w:rsid w:val="2AB23619"/>
    <w:rsid w:val="2B08148B"/>
    <w:rsid w:val="2B2160A9"/>
    <w:rsid w:val="2B6F150A"/>
    <w:rsid w:val="2B7D45BD"/>
    <w:rsid w:val="2B7D7254"/>
    <w:rsid w:val="2BBB64FD"/>
    <w:rsid w:val="2BBD04C8"/>
    <w:rsid w:val="2BD561F6"/>
    <w:rsid w:val="2BFD08C4"/>
    <w:rsid w:val="2C212804"/>
    <w:rsid w:val="2C341A92"/>
    <w:rsid w:val="2C443E51"/>
    <w:rsid w:val="2C482D07"/>
    <w:rsid w:val="2C840918"/>
    <w:rsid w:val="2C9254B0"/>
    <w:rsid w:val="2CAB6572"/>
    <w:rsid w:val="2CB74F17"/>
    <w:rsid w:val="2CE77338"/>
    <w:rsid w:val="2CE87C82"/>
    <w:rsid w:val="2CE93B63"/>
    <w:rsid w:val="2CF4487E"/>
    <w:rsid w:val="2D12039F"/>
    <w:rsid w:val="2D4A18E7"/>
    <w:rsid w:val="2D4D7629"/>
    <w:rsid w:val="2D5766F2"/>
    <w:rsid w:val="2D872B3B"/>
    <w:rsid w:val="2DEC7D46"/>
    <w:rsid w:val="2E0E6DB8"/>
    <w:rsid w:val="2E1E06B9"/>
    <w:rsid w:val="2E402CEA"/>
    <w:rsid w:val="2E426A62"/>
    <w:rsid w:val="2E496043"/>
    <w:rsid w:val="2E652751"/>
    <w:rsid w:val="2E982B26"/>
    <w:rsid w:val="2EA15E7F"/>
    <w:rsid w:val="2EAE2349"/>
    <w:rsid w:val="2EDD678B"/>
    <w:rsid w:val="2EF70F71"/>
    <w:rsid w:val="2EFB6E53"/>
    <w:rsid w:val="2F762E67"/>
    <w:rsid w:val="2F880DEC"/>
    <w:rsid w:val="2F9B4741"/>
    <w:rsid w:val="2FA50457"/>
    <w:rsid w:val="2FB26278"/>
    <w:rsid w:val="2FE51D9B"/>
    <w:rsid w:val="2FF96CC5"/>
    <w:rsid w:val="304A7E50"/>
    <w:rsid w:val="305E17D7"/>
    <w:rsid w:val="307F7AFA"/>
    <w:rsid w:val="308E41E1"/>
    <w:rsid w:val="30A3282F"/>
    <w:rsid w:val="30BD6A03"/>
    <w:rsid w:val="30ED1560"/>
    <w:rsid w:val="31067002"/>
    <w:rsid w:val="31077AEF"/>
    <w:rsid w:val="31336B36"/>
    <w:rsid w:val="313A6AED"/>
    <w:rsid w:val="314174A5"/>
    <w:rsid w:val="31432160"/>
    <w:rsid w:val="314B0324"/>
    <w:rsid w:val="31507277"/>
    <w:rsid w:val="31662A68"/>
    <w:rsid w:val="316B506F"/>
    <w:rsid w:val="31717031"/>
    <w:rsid w:val="317334B2"/>
    <w:rsid w:val="319B05F0"/>
    <w:rsid w:val="31C854D0"/>
    <w:rsid w:val="31CF67CD"/>
    <w:rsid w:val="31EA2D28"/>
    <w:rsid w:val="31EB4A74"/>
    <w:rsid w:val="32290665"/>
    <w:rsid w:val="322E5C7B"/>
    <w:rsid w:val="32537490"/>
    <w:rsid w:val="325F5E35"/>
    <w:rsid w:val="327644AD"/>
    <w:rsid w:val="327C14B5"/>
    <w:rsid w:val="32967772"/>
    <w:rsid w:val="32B76B39"/>
    <w:rsid w:val="32C57C62"/>
    <w:rsid w:val="32D700C1"/>
    <w:rsid w:val="32EA3B70"/>
    <w:rsid w:val="32F72511"/>
    <w:rsid w:val="331C2A2E"/>
    <w:rsid w:val="333948D8"/>
    <w:rsid w:val="334B4AB3"/>
    <w:rsid w:val="33541711"/>
    <w:rsid w:val="337551E4"/>
    <w:rsid w:val="339B13BA"/>
    <w:rsid w:val="33A25E9B"/>
    <w:rsid w:val="33C2686F"/>
    <w:rsid w:val="33D4015C"/>
    <w:rsid w:val="33DB69D6"/>
    <w:rsid w:val="33E74334"/>
    <w:rsid w:val="340E48B5"/>
    <w:rsid w:val="344352E2"/>
    <w:rsid w:val="344A2458"/>
    <w:rsid w:val="345968B4"/>
    <w:rsid w:val="347352B7"/>
    <w:rsid w:val="348D63C4"/>
    <w:rsid w:val="34945B3E"/>
    <w:rsid w:val="34A246FE"/>
    <w:rsid w:val="34BA1A48"/>
    <w:rsid w:val="34D16D92"/>
    <w:rsid w:val="35074561"/>
    <w:rsid w:val="350F27C8"/>
    <w:rsid w:val="35277F90"/>
    <w:rsid w:val="352944D8"/>
    <w:rsid w:val="355377A7"/>
    <w:rsid w:val="35747E49"/>
    <w:rsid w:val="35777939"/>
    <w:rsid w:val="358160C2"/>
    <w:rsid w:val="35E173B4"/>
    <w:rsid w:val="35F36988"/>
    <w:rsid w:val="360B1E2F"/>
    <w:rsid w:val="36146F36"/>
    <w:rsid w:val="36310DF4"/>
    <w:rsid w:val="366364DD"/>
    <w:rsid w:val="367E0853"/>
    <w:rsid w:val="368D6270"/>
    <w:rsid w:val="36C941C4"/>
    <w:rsid w:val="36CA5847"/>
    <w:rsid w:val="36E5781D"/>
    <w:rsid w:val="36E957E3"/>
    <w:rsid w:val="36FC292C"/>
    <w:rsid w:val="370B6762"/>
    <w:rsid w:val="3710594F"/>
    <w:rsid w:val="37270EEB"/>
    <w:rsid w:val="37337890"/>
    <w:rsid w:val="37585548"/>
    <w:rsid w:val="376B702A"/>
    <w:rsid w:val="379466BC"/>
    <w:rsid w:val="37A61E10"/>
    <w:rsid w:val="37AC75E6"/>
    <w:rsid w:val="37B00EE0"/>
    <w:rsid w:val="37B76927"/>
    <w:rsid w:val="37C700E5"/>
    <w:rsid w:val="37E64902"/>
    <w:rsid w:val="37ED25CE"/>
    <w:rsid w:val="37F15093"/>
    <w:rsid w:val="382F0057"/>
    <w:rsid w:val="384358B1"/>
    <w:rsid w:val="386C091E"/>
    <w:rsid w:val="388C6C54"/>
    <w:rsid w:val="388E17B6"/>
    <w:rsid w:val="38BB3F20"/>
    <w:rsid w:val="38D160C4"/>
    <w:rsid w:val="38DE5291"/>
    <w:rsid w:val="38EB1D93"/>
    <w:rsid w:val="38FA6580"/>
    <w:rsid w:val="392E645D"/>
    <w:rsid w:val="3930052B"/>
    <w:rsid w:val="39412684"/>
    <w:rsid w:val="39763A64"/>
    <w:rsid w:val="397D3044"/>
    <w:rsid w:val="39873EC3"/>
    <w:rsid w:val="399D5737"/>
    <w:rsid w:val="39BC1544"/>
    <w:rsid w:val="39C600D4"/>
    <w:rsid w:val="39D529B2"/>
    <w:rsid w:val="39F7176E"/>
    <w:rsid w:val="3A1A2901"/>
    <w:rsid w:val="3A36340C"/>
    <w:rsid w:val="3A5A5133"/>
    <w:rsid w:val="3A96260F"/>
    <w:rsid w:val="3A995C5C"/>
    <w:rsid w:val="3A9A3B69"/>
    <w:rsid w:val="3AEC1CA2"/>
    <w:rsid w:val="3AED1A49"/>
    <w:rsid w:val="3AF15753"/>
    <w:rsid w:val="3AFD53D4"/>
    <w:rsid w:val="3B007A89"/>
    <w:rsid w:val="3B0A169F"/>
    <w:rsid w:val="3B206767"/>
    <w:rsid w:val="3B2F036E"/>
    <w:rsid w:val="3B3D1A41"/>
    <w:rsid w:val="3B3F2CA7"/>
    <w:rsid w:val="3B422645"/>
    <w:rsid w:val="3B4E4C98"/>
    <w:rsid w:val="3B554279"/>
    <w:rsid w:val="3B5B6A00"/>
    <w:rsid w:val="3B5D312D"/>
    <w:rsid w:val="3B6664BF"/>
    <w:rsid w:val="3B911029"/>
    <w:rsid w:val="3B9D352A"/>
    <w:rsid w:val="3B9D5510"/>
    <w:rsid w:val="3BD66A3C"/>
    <w:rsid w:val="3C1852A6"/>
    <w:rsid w:val="3C1F03E3"/>
    <w:rsid w:val="3C3976F6"/>
    <w:rsid w:val="3C4354AE"/>
    <w:rsid w:val="3C4B11D8"/>
    <w:rsid w:val="3C5F3DF0"/>
    <w:rsid w:val="3C6A3D54"/>
    <w:rsid w:val="3CA64660"/>
    <w:rsid w:val="3CAC3F27"/>
    <w:rsid w:val="3CBB6A29"/>
    <w:rsid w:val="3CC01BC6"/>
    <w:rsid w:val="3CC2183C"/>
    <w:rsid w:val="3CCA6C49"/>
    <w:rsid w:val="3CF46369"/>
    <w:rsid w:val="3D0F2205"/>
    <w:rsid w:val="3D172B8F"/>
    <w:rsid w:val="3D173E74"/>
    <w:rsid w:val="3D265750"/>
    <w:rsid w:val="3D2F4655"/>
    <w:rsid w:val="3D4752FE"/>
    <w:rsid w:val="3D6604A8"/>
    <w:rsid w:val="3D7B789B"/>
    <w:rsid w:val="3D8E0BF2"/>
    <w:rsid w:val="3D995F73"/>
    <w:rsid w:val="3DE04867"/>
    <w:rsid w:val="3DF31B27"/>
    <w:rsid w:val="3E143768"/>
    <w:rsid w:val="3E151A9D"/>
    <w:rsid w:val="3E185A91"/>
    <w:rsid w:val="3E2A2088"/>
    <w:rsid w:val="3E5A7DF8"/>
    <w:rsid w:val="3E5D5396"/>
    <w:rsid w:val="3E5F540E"/>
    <w:rsid w:val="3E704F26"/>
    <w:rsid w:val="3E833C64"/>
    <w:rsid w:val="3E86299B"/>
    <w:rsid w:val="3E895FE7"/>
    <w:rsid w:val="3E962118"/>
    <w:rsid w:val="3EA6303D"/>
    <w:rsid w:val="3ED03C16"/>
    <w:rsid w:val="3EE576C2"/>
    <w:rsid w:val="3F2006FA"/>
    <w:rsid w:val="3F483D77"/>
    <w:rsid w:val="3F4B7F9D"/>
    <w:rsid w:val="3F6D7B82"/>
    <w:rsid w:val="3F9C4929"/>
    <w:rsid w:val="4026664B"/>
    <w:rsid w:val="402A489A"/>
    <w:rsid w:val="402B2AD3"/>
    <w:rsid w:val="40645910"/>
    <w:rsid w:val="406E2DE6"/>
    <w:rsid w:val="40A92971"/>
    <w:rsid w:val="40C17CBA"/>
    <w:rsid w:val="40D3586A"/>
    <w:rsid w:val="40D41F96"/>
    <w:rsid w:val="41401527"/>
    <w:rsid w:val="416A2100"/>
    <w:rsid w:val="41AF739A"/>
    <w:rsid w:val="42154762"/>
    <w:rsid w:val="42683702"/>
    <w:rsid w:val="426C4306"/>
    <w:rsid w:val="4278084D"/>
    <w:rsid w:val="42843FB9"/>
    <w:rsid w:val="428C0EAD"/>
    <w:rsid w:val="42A11B51"/>
    <w:rsid w:val="42CB7EE2"/>
    <w:rsid w:val="430F518E"/>
    <w:rsid w:val="43207507"/>
    <w:rsid w:val="43625059"/>
    <w:rsid w:val="436C03B1"/>
    <w:rsid w:val="43931DE2"/>
    <w:rsid w:val="43BB52AD"/>
    <w:rsid w:val="43EF2D90"/>
    <w:rsid w:val="440A3726"/>
    <w:rsid w:val="440C3942"/>
    <w:rsid w:val="443A2A91"/>
    <w:rsid w:val="449000D0"/>
    <w:rsid w:val="44AC5D46"/>
    <w:rsid w:val="44EE0B22"/>
    <w:rsid w:val="45034D45"/>
    <w:rsid w:val="450B1E4C"/>
    <w:rsid w:val="457A3F89"/>
    <w:rsid w:val="459B4F7E"/>
    <w:rsid w:val="45AA5882"/>
    <w:rsid w:val="45AD6A5F"/>
    <w:rsid w:val="45B40128"/>
    <w:rsid w:val="45B95404"/>
    <w:rsid w:val="45E701C3"/>
    <w:rsid w:val="45F12DF0"/>
    <w:rsid w:val="45F96148"/>
    <w:rsid w:val="45F9639D"/>
    <w:rsid w:val="46271B24"/>
    <w:rsid w:val="463E3B5B"/>
    <w:rsid w:val="46611BF1"/>
    <w:rsid w:val="46AF05B5"/>
    <w:rsid w:val="46B502C1"/>
    <w:rsid w:val="46C40504"/>
    <w:rsid w:val="46E26BDC"/>
    <w:rsid w:val="46FF4FD8"/>
    <w:rsid w:val="4714323A"/>
    <w:rsid w:val="473F2011"/>
    <w:rsid w:val="4746716B"/>
    <w:rsid w:val="47486A40"/>
    <w:rsid w:val="478A7058"/>
    <w:rsid w:val="478D5F73"/>
    <w:rsid w:val="478F3674"/>
    <w:rsid w:val="47AD2D46"/>
    <w:rsid w:val="47D413D8"/>
    <w:rsid w:val="47E0311C"/>
    <w:rsid w:val="48030BB8"/>
    <w:rsid w:val="482D33D2"/>
    <w:rsid w:val="484713ED"/>
    <w:rsid w:val="484E4529"/>
    <w:rsid w:val="485B09F4"/>
    <w:rsid w:val="488937B4"/>
    <w:rsid w:val="48B06B74"/>
    <w:rsid w:val="48ED43E7"/>
    <w:rsid w:val="48F13107"/>
    <w:rsid w:val="490544DA"/>
    <w:rsid w:val="49172B6D"/>
    <w:rsid w:val="49442815"/>
    <w:rsid w:val="49467FBD"/>
    <w:rsid w:val="49520D56"/>
    <w:rsid w:val="497C3F5A"/>
    <w:rsid w:val="49891591"/>
    <w:rsid w:val="498B66EB"/>
    <w:rsid w:val="498D72D3"/>
    <w:rsid w:val="49AE2DA6"/>
    <w:rsid w:val="4A033987"/>
    <w:rsid w:val="4A407EF1"/>
    <w:rsid w:val="4A565917"/>
    <w:rsid w:val="4A657908"/>
    <w:rsid w:val="4A946440"/>
    <w:rsid w:val="4A99338C"/>
    <w:rsid w:val="4AA30431"/>
    <w:rsid w:val="4AB11F98"/>
    <w:rsid w:val="4AC205A3"/>
    <w:rsid w:val="4AC42881"/>
    <w:rsid w:val="4AC5484B"/>
    <w:rsid w:val="4ADB2DDC"/>
    <w:rsid w:val="4AF60EA8"/>
    <w:rsid w:val="4B1550A5"/>
    <w:rsid w:val="4B1732F9"/>
    <w:rsid w:val="4B6422B6"/>
    <w:rsid w:val="4B6E6C91"/>
    <w:rsid w:val="4B9B4365"/>
    <w:rsid w:val="4BAB1C93"/>
    <w:rsid w:val="4BC9382B"/>
    <w:rsid w:val="4C06511B"/>
    <w:rsid w:val="4C3677AE"/>
    <w:rsid w:val="4C42653F"/>
    <w:rsid w:val="4C520360"/>
    <w:rsid w:val="4C6528E3"/>
    <w:rsid w:val="4C80334E"/>
    <w:rsid w:val="4CBE1180"/>
    <w:rsid w:val="4CC11B75"/>
    <w:rsid w:val="4CD751A0"/>
    <w:rsid w:val="4CE03BBE"/>
    <w:rsid w:val="4CE30FB8"/>
    <w:rsid w:val="4CFB09F8"/>
    <w:rsid w:val="4D2D32A7"/>
    <w:rsid w:val="4D502AF2"/>
    <w:rsid w:val="4D5A6673"/>
    <w:rsid w:val="4D5C34C2"/>
    <w:rsid w:val="4D6515A2"/>
    <w:rsid w:val="4D6620BA"/>
    <w:rsid w:val="4D782049"/>
    <w:rsid w:val="4D7F33D7"/>
    <w:rsid w:val="4D8352B9"/>
    <w:rsid w:val="4D884FC4"/>
    <w:rsid w:val="4DAE15C6"/>
    <w:rsid w:val="4DB15627"/>
    <w:rsid w:val="4DE913A9"/>
    <w:rsid w:val="4E48798B"/>
    <w:rsid w:val="4E557C94"/>
    <w:rsid w:val="4E577EB0"/>
    <w:rsid w:val="4E633F75"/>
    <w:rsid w:val="4E88015B"/>
    <w:rsid w:val="4E8D576B"/>
    <w:rsid w:val="4E9407BC"/>
    <w:rsid w:val="4EC95EA5"/>
    <w:rsid w:val="4EEA0D24"/>
    <w:rsid w:val="4F293FD1"/>
    <w:rsid w:val="4F4641AC"/>
    <w:rsid w:val="4F46621E"/>
    <w:rsid w:val="4FA42C81"/>
    <w:rsid w:val="4FA92BCB"/>
    <w:rsid w:val="4FBA4253"/>
    <w:rsid w:val="4FBD01E7"/>
    <w:rsid w:val="4FE60326"/>
    <w:rsid w:val="50067498"/>
    <w:rsid w:val="500D0B5B"/>
    <w:rsid w:val="50212524"/>
    <w:rsid w:val="50224E65"/>
    <w:rsid w:val="50244588"/>
    <w:rsid w:val="505C17AE"/>
    <w:rsid w:val="507C775A"/>
    <w:rsid w:val="50851129"/>
    <w:rsid w:val="50CC248F"/>
    <w:rsid w:val="50D2381E"/>
    <w:rsid w:val="50DA6635"/>
    <w:rsid w:val="51106967"/>
    <w:rsid w:val="5139564B"/>
    <w:rsid w:val="51404C2B"/>
    <w:rsid w:val="51B00003"/>
    <w:rsid w:val="51B55619"/>
    <w:rsid w:val="51B676E4"/>
    <w:rsid w:val="5204141D"/>
    <w:rsid w:val="521161D6"/>
    <w:rsid w:val="52120376"/>
    <w:rsid w:val="522B7B4F"/>
    <w:rsid w:val="52494757"/>
    <w:rsid w:val="527A4A5C"/>
    <w:rsid w:val="52911BE2"/>
    <w:rsid w:val="52D717C6"/>
    <w:rsid w:val="52D902F9"/>
    <w:rsid w:val="52E4026F"/>
    <w:rsid w:val="52FB705C"/>
    <w:rsid w:val="53302189"/>
    <w:rsid w:val="539B25ED"/>
    <w:rsid w:val="53AE528F"/>
    <w:rsid w:val="53B702A9"/>
    <w:rsid w:val="53EE096F"/>
    <w:rsid w:val="53FF2B7C"/>
    <w:rsid w:val="5425746C"/>
    <w:rsid w:val="54280325"/>
    <w:rsid w:val="542947A2"/>
    <w:rsid w:val="54554E92"/>
    <w:rsid w:val="545E3D46"/>
    <w:rsid w:val="54605299"/>
    <w:rsid w:val="54610180"/>
    <w:rsid w:val="54625867"/>
    <w:rsid w:val="54630915"/>
    <w:rsid w:val="546B6463"/>
    <w:rsid w:val="54843081"/>
    <w:rsid w:val="54AB4AB2"/>
    <w:rsid w:val="54BD3AEE"/>
    <w:rsid w:val="54C273F3"/>
    <w:rsid w:val="54CB1DAD"/>
    <w:rsid w:val="54DB5397"/>
    <w:rsid w:val="54ED11B6"/>
    <w:rsid w:val="55012924"/>
    <w:rsid w:val="55117E64"/>
    <w:rsid w:val="55262F89"/>
    <w:rsid w:val="55592760"/>
    <w:rsid w:val="55717AA9"/>
    <w:rsid w:val="557B0AD4"/>
    <w:rsid w:val="55A5225D"/>
    <w:rsid w:val="55AE4859"/>
    <w:rsid w:val="55C8432B"/>
    <w:rsid w:val="55D840D0"/>
    <w:rsid w:val="55E70297"/>
    <w:rsid w:val="55F8151B"/>
    <w:rsid w:val="55FF50B5"/>
    <w:rsid w:val="56057D29"/>
    <w:rsid w:val="56074BC4"/>
    <w:rsid w:val="561F5757"/>
    <w:rsid w:val="56382309"/>
    <w:rsid w:val="564822B6"/>
    <w:rsid w:val="566775D0"/>
    <w:rsid w:val="56766566"/>
    <w:rsid w:val="56777341"/>
    <w:rsid w:val="56881A0F"/>
    <w:rsid w:val="56951575"/>
    <w:rsid w:val="56C775EC"/>
    <w:rsid w:val="56D54068"/>
    <w:rsid w:val="56ED315F"/>
    <w:rsid w:val="56F71EBE"/>
    <w:rsid w:val="572253C2"/>
    <w:rsid w:val="572B1D7E"/>
    <w:rsid w:val="573B036F"/>
    <w:rsid w:val="57624AFF"/>
    <w:rsid w:val="57627E45"/>
    <w:rsid w:val="577735EB"/>
    <w:rsid w:val="579B705F"/>
    <w:rsid w:val="57B8376D"/>
    <w:rsid w:val="57E5652D"/>
    <w:rsid w:val="57EA6A8B"/>
    <w:rsid w:val="57F26D57"/>
    <w:rsid w:val="58024764"/>
    <w:rsid w:val="58425A16"/>
    <w:rsid w:val="588E44CE"/>
    <w:rsid w:val="58A45D91"/>
    <w:rsid w:val="58E80082"/>
    <w:rsid w:val="590A035A"/>
    <w:rsid w:val="594A2AEB"/>
    <w:rsid w:val="59815DE1"/>
    <w:rsid w:val="599D751F"/>
    <w:rsid w:val="59BE5287"/>
    <w:rsid w:val="5A142254"/>
    <w:rsid w:val="5A3858F2"/>
    <w:rsid w:val="5A76346C"/>
    <w:rsid w:val="5ACE4F06"/>
    <w:rsid w:val="5AD9459C"/>
    <w:rsid w:val="5B24763A"/>
    <w:rsid w:val="5B2555BE"/>
    <w:rsid w:val="5B482515"/>
    <w:rsid w:val="5B5F03A4"/>
    <w:rsid w:val="5B6360E6"/>
    <w:rsid w:val="5B721E85"/>
    <w:rsid w:val="5C164A62"/>
    <w:rsid w:val="5C1E6167"/>
    <w:rsid w:val="5C310C74"/>
    <w:rsid w:val="5C3D06E5"/>
    <w:rsid w:val="5C4C26D6"/>
    <w:rsid w:val="5C56150A"/>
    <w:rsid w:val="5C9E5FE5"/>
    <w:rsid w:val="5CD252D1"/>
    <w:rsid w:val="5CD26DE2"/>
    <w:rsid w:val="5CE943C9"/>
    <w:rsid w:val="5D017965"/>
    <w:rsid w:val="5D064F7B"/>
    <w:rsid w:val="5D2371F4"/>
    <w:rsid w:val="5D3A69D3"/>
    <w:rsid w:val="5D54142D"/>
    <w:rsid w:val="5D595B2D"/>
    <w:rsid w:val="5D7161CA"/>
    <w:rsid w:val="5D7243BE"/>
    <w:rsid w:val="5D7A5920"/>
    <w:rsid w:val="5D89252A"/>
    <w:rsid w:val="5D8F74AA"/>
    <w:rsid w:val="5DC271B2"/>
    <w:rsid w:val="5DD43000"/>
    <w:rsid w:val="5DD706C5"/>
    <w:rsid w:val="5DEA37ED"/>
    <w:rsid w:val="5DFD4CF1"/>
    <w:rsid w:val="5E14023D"/>
    <w:rsid w:val="5E1F6577"/>
    <w:rsid w:val="5E224037"/>
    <w:rsid w:val="5E367DBD"/>
    <w:rsid w:val="5E3C7E2F"/>
    <w:rsid w:val="5E4044BD"/>
    <w:rsid w:val="5E4D1C93"/>
    <w:rsid w:val="5E6202E5"/>
    <w:rsid w:val="5E8425FB"/>
    <w:rsid w:val="5EC61042"/>
    <w:rsid w:val="5EC74069"/>
    <w:rsid w:val="5ED43486"/>
    <w:rsid w:val="5EFD5F65"/>
    <w:rsid w:val="5F064676"/>
    <w:rsid w:val="5F1D035A"/>
    <w:rsid w:val="5F2B6F1B"/>
    <w:rsid w:val="5F3C4C84"/>
    <w:rsid w:val="5F526256"/>
    <w:rsid w:val="5F5A7800"/>
    <w:rsid w:val="5F6D7533"/>
    <w:rsid w:val="5F9E593F"/>
    <w:rsid w:val="5FB92779"/>
    <w:rsid w:val="5FE315A4"/>
    <w:rsid w:val="5FF2089A"/>
    <w:rsid w:val="6013374F"/>
    <w:rsid w:val="60196D73"/>
    <w:rsid w:val="601C6864"/>
    <w:rsid w:val="60276A46"/>
    <w:rsid w:val="602A7A19"/>
    <w:rsid w:val="60464805"/>
    <w:rsid w:val="60471B32"/>
    <w:rsid w:val="604B20B6"/>
    <w:rsid w:val="60583D40"/>
    <w:rsid w:val="60673F83"/>
    <w:rsid w:val="60A907EA"/>
    <w:rsid w:val="60B151FE"/>
    <w:rsid w:val="611442D6"/>
    <w:rsid w:val="61171AD8"/>
    <w:rsid w:val="6145544E"/>
    <w:rsid w:val="61521958"/>
    <w:rsid w:val="61702B02"/>
    <w:rsid w:val="618928AC"/>
    <w:rsid w:val="619F599E"/>
    <w:rsid w:val="619F774C"/>
    <w:rsid w:val="61C96577"/>
    <w:rsid w:val="61D4570E"/>
    <w:rsid w:val="61F77588"/>
    <w:rsid w:val="62022D5A"/>
    <w:rsid w:val="622F287E"/>
    <w:rsid w:val="623C143F"/>
    <w:rsid w:val="627E0898"/>
    <w:rsid w:val="62A80882"/>
    <w:rsid w:val="62B52C18"/>
    <w:rsid w:val="62C33446"/>
    <w:rsid w:val="62D17DD9"/>
    <w:rsid w:val="630C0C8E"/>
    <w:rsid w:val="631E222D"/>
    <w:rsid w:val="632A08C7"/>
    <w:rsid w:val="634405AB"/>
    <w:rsid w:val="6363169C"/>
    <w:rsid w:val="637349EC"/>
    <w:rsid w:val="637D1D0F"/>
    <w:rsid w:val="63826CD2"/>
    <w:rsid w:val="63864720"/>
    <w:rsid w:val="63A252D2"/>
    <w:rsid w:val="63DF6526"/>
    <w:rsid w:val="641420E8"/>
    <w:rsid w:val="64504D2E"/>
    <w:rsid w:val="647F6E60"/>
    <w:rsid w:val="64B35797"/>
    <w:rsid w:val="64D140C0"/>
    <w:rsid w:val="64D150F6"/>
    <w:rsid w:val="64D15498"/>
    <w:rsid w:val="64EC3722"/>
    <w:rsid w:val="64F102BF"/>
    <w:rsid w:val="65177936"/>
    <w:rsid w:val="654C3747"/>
    <w:rsid w:val="65501489"/>
    <w:rsid w:val="657809E0"/>
    <w:rsid w:val="65921ABE"/>
    <w:rsid w:val="65A610A9"/>
    <w:rsid w:val="65BB6B23"/>
    <w:rsid w:val="65DF0A5F"/>
    <w:rsid w:val="65EE47FE"/>
    <w:rsid w:val="661C3E14"/>
    <w:rsid w:val="661F70AE"/>
    <w:rsid w:val="66682803"/>
    <w:rsid w:val="668A2779"/>
    <w:rsid w:val="66C0619B"/>
    <w:rsid w:val="66C45526"/>
    <w:rsid w:val="66C739CD"/>
    <w:rsid w:val="66CB4B3F"/>
    <w:rsid w:val="66E300DB"/>
    <w:rsid w:val="6709432D"/>
    <w:rsid w:val="674C1F87"/>
    <w:rsid w:val="675A5EE3"/>
    <w:rsid w:val="676A4358"/>
    <w:rsid w:val="676B36AE"/>
    <w:rsid w:val="678E0047"/>
    <w:rsid w:val="679A4D10"/>
    <w:rsid w:val="67DC03E7"/>
    <w:rsid w:val="67DD3FCC"/>
    <w:rsid w:val="67ED1332"/>
    <w:rsid w:val="68021F70"/>
    <w:rsid w:val="683A01CF"/>
    <w:rsid w:val="68546C63"/>
    <w:rsid w:val="68974883"/>
    <w:rsid w:val="689A2A1B"/>
    <w:rsid w:val="68CB0E27"/>
    <w:rsid w:val="68DC1286"/>
    <w:rsid w:val="68E50A4F"/>
    <w:rsid w:val="690B122C"/>
    <w:rsid w:val="69132EFA"/>
    <w:rsid w:val="69160DFC"/>
    <w:rsid w:val="69180510"/>
    <w:rsid w:val="693904AE"/>
    <w:rsid w:val="694A4396"/>
    <w:rsid w:val="699975CE"/>
    <w:rsid w:val="69AC6EAA"/>
    <w:rsid w:val="69B33D95"/>
    <w:rsid w:val="69BE2739"/>
    <w:rsid w:val="69D63F27"/>
    <w:rsid w:val="69F20F61"/>
    <w:rsid w:val="6A0906E2"/>
    <w:rsid w:val="6A15288C"/>
    <w:rsid w:val="6A2E3D63"/>
    <w:rsid w:val="6A5C0D00"/>
    <w:rsid w:val="6A5C267E"/>
    <w:rsid w:val="6AE44AD1"/>
    <w:rsid w:val="6AEF34F2"/>
    <w:rsid w:val="6B0A032C"/>
    <w:rsid w:val="6B2111D2"/>
    <w:rsid w:val="6B2807B2"/>
    <w:rsid w:val="6B2B0B08"/>
    <w:rsid w:val="6B3545EE"/>
    <w:rsid w:val="6B3E76AB"/>
    <w:rsid w:val="6B4A0729"/>
    <w:rsid w:val="6B767770"/>
    <w:rsid w:val="6B8A321B"/>
    <w:rsid w:val="6BCE135A"/>
    <w:rsid w:val="6BD47F5C"/>
    <w:rsid w:val="6BDF70C3"/>
    <w:rsid w:val="6C042FCD"/>
    <w:rsid w:val="6C046B2A"/>
    <w:rsid w:val="6C111246"/>
    <w:rsid w:val="6C184383"/>
    <w:rsid w:val="6C733CAF"/>
    <w:rsid w:val="6C82230E"/>
    <w:rsid w:val="6CB568F6"/>
    <w:rsid w:val="6CB87D9C"/>
    <w:rsid w:val="6CD41B88"/>
    <w:rsid w:val="6CD75FEC"/>
    <w:rsid w:val="6CD839E2"/>
    <w:rsid w:val="6CF02B48"/>
    <w:rsid w:val="6D090170"/>
    <w:rsid w:val="6D323B6A"/>
    <w:rsid w:val="6D3451EC"/>
    <w:rsid w:val="6D48513C"/>
    <w:rsid w:val="6D7B4022"/>
    <w:rsid w:val="6D87653E"/>
    <w:rsid w:val="6D8D2B4F"/>
    <w:rsid w:val="6DA542F8"/>
    <w:rsid w:val="6DE54739"/>
    <w:rsid w:val="6E1A6AD8"/>
    <w:rsid w:val="6E337CDC"/>
    <w:rsid w:val="6E3A7667"/>
    <w:rsid w:val="6E4E7DFF"/>
    <w:rsid w:val="6E64578C"/>
    <w:rsid w:val="6E6A23B4"/>
    <w:rsid w:val="6E873A42"/>
    <w:rsid w:val="6E9309E1"/>
    <w:rsid w:val="6EB5372D"/>
    <w:rsid w:val="6EC0085C"/>
    <w:rsid w:val="6EDD3662"/>
    <w:rsid w:val="6EF70BC7"/>
    <w:rsid w:val="6EF72976"/>
    <w:rsid w:val="6F8561D3"/>
    <w:rsid w:val="6FC34F4E"/>
    <w:rsid w:val="6FC52732"/>
    <w:rsid w:val="6FD1766A"/>
    <w:rsid w:val="6FD81D0C"/>
    <w:rsid w:val="6FEA15AC"/>
    <w:rsid w:val="6FF56CFA"/>
    <w:rsid w:val="70115CB9"/>
    <w:rsid w:val="701B6B38"/>
    <w:rsid w:val="70455964"/>
    <w:rsid w:val="70456315"/>
    <w:rsid w:val="70556C38"/>
    <w:rsid w:val="705C3255"/>
    <w:rsid w:val="70761FC0"/>
    <w:rsid w:val="70977146"/>
    <w:rsid w:val="70981F36"/>
    <w:rsid w:val="70C71E93"/>
    <w:rsid w:val="713954C7"/>
    <w:rsid w:val="713F1535"/>
    <w:rsid w:val="71503EBD"/>
    <w:rsid w:val="715045BF"/>
    <w:rsid w:val="71593474"/>
    <w:rsid w:val="71730F9A"/>
    <w:rsid w:val="71995F66"/>
    <w:rsid w:val="71D04CD8"/>
    <w:rsid w:val="72346E25"/>
    <w:rsid w:val="723E589A"/>
    <w:rsid w:val="72577605"/>
    <w:rsid w:val="7264106A"/>
    <w:rsid w:val="72646574"/>
    <w:rsid w:val="726C5969"/>
    <w:rsid w:val="72820326"/>
    <w:rsid w:val="729B4BC1"/>
    <w:rsid w:val="72A97291"/>
    <w:rsid w:val="72AB41A3"/>
    <w:rsid w:val="72D850F7"/>
    <w:rsid w:val="73041B05"/>
    <w:rsid w:val="730878F5"/>
    <w:rsid w:val="73092C77"/>
    <w:rsid w:val="73243F55"/>
    <w:rsid w:val="73341BAC"/>
    <w:rsid w:val="73351CBE"/>
    <w:rsid w:val="73373EA7"/>
    <w:rsid w:val="735C549D"/>
    <w:rsid w:val="73645996"/>
    <w:rsid w:val="736B7EE9"/>
    <w:rsid w:val="73A01012"/>
    <w:rsid w:val="73A806E2"/>
    <w:rsid w:val="73AB0CD2"/>
    <w:rsid w:val="73C95668"/>
    <w:rsid w:val="73E13BF4"/>
    <w:rsid w:val="73F836A1"/>
    <w:rsid w:val="743B4D3E"/>
    <w:rsid w:val="743D675E"/>
    <w:rsid w:val="7441186B"/>
    <w:rsid w:val="74471CA9"/>
    <w:rsid w:val="746A3BEA"/>
    <w:rsid w:val="74E62C58"/>
    <w:rsid w:val="74E920C5"/>
    <w:rsid w:val="7523723A"/>
    <w:rsid w:val="752A45D3"/>
    <w:rsid w:val="75581C94"/>
    <w:rsid w:val="755C1428"/>
    <w:rsid w:val="75DB6ACC"/>
    <w:rsid w:val="75E63744"/>
    <w:rsid w:val="761A53C5"/>
    <w:rsid w:val="76375D4D"/>
    <w:rsid w:val="763D7E5E"/>
    <w:rsid w:val="763E0C8B"/>
    <w:rsid w:val="76665502"/>
    <w:rsid w:val="76796366"/>
    <w:rsid w:val="76A032AE"/>
    <w:rsid w:val="76C21510"/>
    <w:rsid w:val="76D31F1A"/>
    <w:rsid w:val="76DF08BF"/>
    <w:rsid w:val="76FB321F"/>
    <w:rsid w:val="76FF0078"/>
    <w:rsid w:val="770F2826"/>
    <w:rsid w:val="77334767"/>
    <w:rsid w:val="7741704A"/>
    <w:rsid w:val="775070C7"/>
    <w:rsid w:val="77E138BA"/>
    <w:rsid w:val="77ED76CD"/>
    <w:rsid w:val="77FC724F"/>
    <w:rsid w:val="78222FBB"/>
    <w:rsid w:val="782642CC"/>
    <w:rsid w:val="782B4CE1"/>
    <w:rsid w:val="78306EF8"/>
    <w:rsid w:val="784A65DA"/>
    <w:rsid w:val="784E1CF0"/>
    <w:rsid w:val="788A2AAC"/>
    <w:rsid w:val="78C43EAD"/>
    <w:rsid w:val="78D15A2C"/>
    <w:rsid w:val="78D45AD6"/>
    <w:rsid w:val="78DE59AA"/>
    <w:rsid w:val="78E201F2"/>
    <w:rsid w:val="78EF46BD"/>
    <w:rsid w:val="78F05C64"/>
    <w:rsid w:val="78F63C9E"/>
    <w:rsid w:val="79116D2A"/>
    <w:rsid w:val="79206F6D"/>
    <w:rsid w:val="79460A74"/>
    <w:rsid w:val="795A5FDB"/>
    <w:rsid w:val="796A1CE0"/>
    <w:rsid w:val="797B1BBD"/>
    <w:rsid w:val="797F0D4C"/>
    <w:rsid w:val="79851D6D"/>
    <w:rsid w:val="79863274"/>
    <w:rsid w:val="798932A9"/>
    <w:rsid w:val="79BE0C3F"/>
    <w:rsid w:val="7A015D81"/>
    <w:rsid w:val="7A0A5C53"/>
    <w:rsid w:val="7A1E13BB"/>
    <w:rsid w:val="7A230972"/>
    <w:rsid w:val="7A37631C"/>
    <w:rsid w:val="7A5213A8"/>
    <w:rsid w:val="7A922C57"/>
    <w:rsid w:val="7A9E639B"/>
    <w:rsid w:val="7AA037BE"/>
    <w:rsid w:val="7AC13CF3"/>
    <w:rsid w:val="7ACB4CB6"/>
    <w:rsid w:val="7AEA7832"/>
    <w:rsid w:val="7B0703E4"/>
    <w:rsid w:val="7B230514"/>
    <w:rsid w:val="7B564EC8"/>
    <w:rsid w:val="7B5F1FCE"/>
    <w:rsid w:val="7B6E2211"/>
    <w:rsid w:val="7B93234C"/>
    <w:rsid w:val="7B9652C4"/>
    <w:rsid w:val="7B9B0B2D"/>
    <w:rsid w:val="7BA11C23"/>
    <w:rsid w:val="7BB0282A"/>
    <w:rsid w:val="7BE7007A"/>
    <w:rsid w:val="7C432B6A"/>
    <w:rsid w:val="7C7C270C"/>
    <w:rsid w:val="7CA17C20"/>
    <w:rsid w:val="7CB24380"/>
    <w:rsid w:val="7CC0084B"/>
    <w:rsid w:val="7D0C1CE2"/>
    <w:rsid w:val="7D0E09B5"/>
    <w:rsid w:val="7D1E3A66"/>
    <w:rsid w:val="7D49504F"/>
    <w:rsid w:val="7D583F48"/>
    <w:rsid w:val="7D6961D0"/>
    <w:rsid w:val="7D896705"/>
    <w:rsid w:val="7D8C4BD1"/>
    <w:rsid w:val="7D8F646F"/>
    <w:rsid w:val="7D985B4F"/>
    <w:rsid w:val="7DCF4ABD"/>
    <w:rsid w:val="7DE70059"/>
    <w:rsid w:val="7E227B7D"/>
    <w:rsid w:val="7E377B22"/>
    <w:rsid w:val="7E5A604A"/>
    <w:rsid w:val="7E6C09FD"/>
    <w:rsid w:val="7E8D0C00"/>
    <w:rsid w:val="7E8D6E52"/>
    <w:rsid w:val="7E97382D"/>
    <w:rsid w:val="7EB54B6D"/>
    <w:rsid w:val="7EF46ED2"/>
    <w:rsid w:val="7EF53D9D"/>
    <w:rsid w:val="7F417FD4"/>
    <w:rsid w:val="7F52630A"/>
    <w:rsid w:val="7F76108C"/>
    <w:rsid w:val="7F792868"/>
    <w:rsid w:val="7F993EE6"/>
    <w:rsid w:val="7FBA3C77"/>
    <w:rsid w:val="7FBF128D"/>
    <w:rsid w:val="7FC0608E"/>
    <w:rsid w:val="7FD4460D"/>
    <w:rsid w:val="7FE21D5C"/>
    <w:rsid w:val="7FEC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Autospacing="1"/>
    </w:pPr>
    <w:rPr>
      <w:rFonts w:ascii="Calibri" w:hAnsi="Calibri"/>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9064</Words>
  <Characters>9533</Characters>
  <Lines>69</Lines>
  <Paragraphs>19</Paragraphs>
  <TotalTime>1</TotalTime>
  <ScaleCrop>false</ScaleCrop>
  <LinksUpToDate>false</LinksUpToDate>
  <CharactersWithSpaces>9621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太阳花</cp:lastModifiedBy>
  <cp:lastPrinted>2022-07-27T12:55:00Z</cp:lastPrinted>
  <dcterms:modified xsi:type="dcterms:W3CDTF">2023-09-22T09:31:59Z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