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sz w:val="56"/>
          <w:szCs w:val="56"/>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sz w:val="84"/>
          <w:szCs w:val="84"/>
        </w:rPr>
      </w:pPr>
      <w:r>
        <w:rPr>
          <w:sz w:val="84"/>
          <w:szCs w:val="84"/>
        </w:rPr>
        <w:t>2021</w:t>
      </w:r>
      <w:r>
        <w:rPr>
          <w:rFonts w:hint="eastAsia"/>
          <w:sz w:val="84"/>
          <w:szCs w:val="84"/>
        </w:rPr>
        <w:t>年度</w:t>
      </w:r>
    </w:p>
    <w:p>
      <w:pPr>
        <w:pStyle w:val="11"/>
        <w:jc w:val="center"/>
        <w:rPr>
          <w:sz w:val="84"/>
          <w:szCs w:val="84"/>
        </w:rPr>
      </w:pPr>
      <w:r>
        <w:rPr>
          <w:rFonts w:hint="eastAsia"/>
          <w:sz w:val="84"/>
          <w:szCs w:val="84"/>
        </w:rPr>
        <w:t>岳阳市地方海事局部门决算</w:t>
      </w: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spacing w:line="540" w:lineRule="exact"/>
        <w:jc w:val="center"/>
        <w:rPr>
          <w:sz w:val="56"/>
          <w:szCs w:val="56"/>
        </w:rPr>
      </w:pPr>
    </w:p>
    <w:p>
      <w:pPr>
        <w:pStyle w:val="11"/>
        <w:spacing w:line="500" w:lineRule="exact"/>
        <w:jc w:val="center"/>
        <w:rPr>
          <w:b/>
          <w:sz w:val="36"/>
          <w:szCs w:val="28"/>
        </w:rPr>
      </w:pPr>
    </w:p>
    <w:p>
      <w:pPr>
        <w:pStyle w:val="11"/>
        <w:spacing w:line="500" w:lineRule="exact"/>
        <w:jc w:val="center"/>
        <w:rPr>
          <w:b/>
          <w:sz w:val="36"/>
          <w:szCs w:val="28"/>
        </w:rPr>
      </w:pPr>
    </w:p>
    <w:p>
      <w:pPr>
        <w:pStyle w:val="11"/>
        <w:spacing w:line="480" w:lineRule="exact"/>
        <w:jc w:val="center"/>
        <w:rPr>
          <w:b/>
          <w:sz w:val="36"/>
          <w:szCs w:val="28"/>
        </w:rPr>
      </w:pPr>
      <w:r>
        <w:rPr>
          <w:rFonts w:hint="eastAsia"/>
          <w:b/>
          <w:sz w:val="36"/>
          <w:szCs w:val="28"/>
        </w:rPr>
        <w:t>目录</w:t>
      </w:r>
    </w:p>
    <w:p>
      <w:pPr>
        <w:pStyle w:val="11"/>
        <w:spacing w:line="480" w:lineRule="exact"/>
        <w:rPr>
          <w:rFonts w:ascii="仿宋_GB2312" w:eastAsia="仿宋_GB2312" w:cs="仿宋_GB2312"/>
          <w:b/>
          <w:sz w:val="28"/>
          <w:szCs w:val="28"/>
        </w:rPr>
      </w:pPr>
      <w:r>
        <w:rPr>
          <w:rFonts w:hint="eastAsia"/>
          <w:b/>
          <w:sz w:val="28"/>
          <w:szCs w:val="28"/>
        </w:rPr>
        <w:t>第一部分</w:t>
      </w:r>
      <w:r>
        <w:rPr>
          <w:rFonts w:hint="eastAsia"/>
          <w:b/>
          <w:sz w:val="28"/>
          <w:szCs w:val="28"/>
          <w:lang w:val="en-US" w:eastAsia="zh-CN"/>
        </w:rPr>
        <w:t>岳阳市地方海事局</w:t>
      </w:r>
      <w:r>
        <w:rPr>
          <w:rFonts w:hint="eastAsia"/>
          <w:b/>
          <w:sz w:val="28"/>
          <w:szCs w:val="28"/>
        </w:rPr>
        <w:t>单位概况</w:t>
      </w:r>
    </w:p>
    <w:p>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一、部门职责</w:t>
      </w:r>
    </w:p>
    <w:p>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二、机构设置</w:t>
      </w:r>
      <w:r>
        <w:rPr>
          <w:rFonts w:hint="eastAsia" w:ascii="宋体" w:hAnsi="Times New Roman" w:eastAsia="宋体"/>
          <w:color w:val="000000"/>
          <w:kern w:val="0"/>
          <w:sz w:val="28"/>
          <w:szCs w:val="24"/>
          <w:highlight w:val="white"/>
          <w:lang w:eastAsia="zh-CN"/>
        </w:rPr>
        <w:t>及决算单位构成</w:t>
      </w:r>
    </w:p>
    <w:p>
      <w:pPr>
        <w:pStyle w:val="11"/>
        <w:spacing w:line="480" w:lineRule="exact"/>
        <w:rPr>
          <w:rFonts w:ascii="仿宋_GB2312" w:eastAsia="仿宋_GB2312" w:cs="仿宋_GB2312"/>
          <w:b/>
          <w:sz w:val="28"/>
          <w:szCs w:val="28"/>
        </w:rPr>
      </w:pPr>
      <w:r>
        <w:rPr>
          <w:rFonts w:hint="eastAsia" w:hAnsi="仿宋_GB2312"/>
          <w:b/>
          <w:sz w:val="28"/>
          <w:szCs w:val="28"/>
        </w:rPr>
        <w:t>第二部分</w:t>
      </w:r>
      <w:r>
        <w:rPr>
          <w:rFonts w:hAnsi="仿宋_GB2312"/>
          <w:b/>
          <w:sz w:val="28"/>
          <w:szCs w:val="28"/>
        </w:rPr>
        <w:t>2021</w:t>
      </w:r>
      <w:r>
        <w:rPr>
          <w:rFonts w:hint="eastAsia" w:hAnsi="仿宋_GB2312"/>
          <w:b/>
          <w:sz w:val="28"/>
          <w:szCs w:val="28"/>
        </w:rPr>
        <w:t>年度部门决算表</w:t>
      </w:r>
    </w:p>
    <w:p>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一、收入支出决算总表</w:t>
      </w:r>
    </w:p>
    <w:p>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二、收入决算表</w:t>
      </w:r>
    </w:p>
    <w:p>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三、支出决算表</w:t>
      </w:r>
    </w:p>
    <w:p>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四、财政拨款收入支出决算总表</w:t>
      </w:r>
    </w:p>
    <w:p>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五、一般公共预算财政拨款支出决算表</w:t>
      </w:r>
    </w:p>
    <w:p>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六、一般公共预算财政拨款基本支出决算明细表</w:t>
      </w:r>
    </w:p>
    <w:p>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七、一般公共预算财政拨款“三公”经费支出决算表</w:t>
      </w:r>
    </w:p>
    <w:p>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八、政府性基金预算财政拨款收入支出决算表</w:t>
      </w:r>
    </w:p>
    <w:p>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九、国有资本经营预算财政拨款支出决算表</w:t>
      </w:r>
    </w:p>
    <w:p>
      <w:pPr>
        <w:pStyle w:val="11"/>
        <w:spacing w:line="480" w:lineRule="exact"/>
        <w:rPr>
          <w:rFonts w:ascii="仿宋_GB2312" w:eastAsia="仿宋_GB2312" w:cs="仿宋_GB2312"/>
          <w:b/>
          <w:sz w:val="28"/>
          <w:szCs w:val="28"/>
        </w:rPr>
      </w:pPr>
      <w:r>
        <w:rPr>
          <w:rFonts w:hint="eastAsia" w:hAnsi="仿宋_GB2312"/>
          <w:b/>
          <w:sz w:val="28"/>
          <w:szCs w:val="28"/>
        </w:rPr>
        <w:t>第三部分</w:t>
      </w:r>
      <w:r>
        <w:rPr>
          <w:rFonts w:hAnsi="仿宋_GB2312"/>
          <w:b/>
          <w:sz w:val="28"/>
          <w:szCs w:val="28"/>
        </w:rPr>
        <w:t>2021</w:t>
      </w:r>
      <w:r>
        <w:rPr>
          <w:rFonts w:hint="eastAsia" w:hAnsi="仿宋_GB2312"/>
          <w:b/>
          <w:sz w:val="28"/>
          <w:szCs w:val="28"/>
        </w:rPr>
        <w:t>年度部门决算情况说明</w:t>
      </w:r>
    </w:p>
    <w:p>
      <w:pPr>
        <w:pStyle w:val="11"/>
        <w:spacing w:line="48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一、收入支出决算总体情况说明</w:t>
      </w:r>
    </w:p>
    <w:p>
      <w:pPr>
        <w:spacing w:line="480" w:lineRule="exact"/>
        <w:ind w:firstLine="700" w:firstLineChars="250"/>
        <w:jc w:val="left"/>
        <w:rPr>
          <w:rFonts w:ascii="仿宋_GB2312" w:eastAsia="仿宋_GB2312" w:cs="仿宋_GB2312"/>
          <w:sz w:val="28"/>
          <w:szCs w:val="28"/>
        </w:rPr>
      </w:pPr>
      <w:r>
        <w:rPr>
          <w:rFonts w:hint="eastAsia" w:ascii="仿宋_GB2312" w:hAnsi="仿宋_GB2312" w:cs="仿宋_GB2312"/>
          <w:sz w:val="28"/>
          <w:szCs w:val="28"/>
        </w:rPr>
        <w:t>二、收入决算情况说明</w:t>
      </w:r>
    </w:p>
    <w:p>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三、支出决算情况说明</w:t>
      </w:r>
    </w:p>
    <w:p>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四、财政拨款收入支出决算总体情况说明</w:t>
      </w:r>
    </w:p>
    <w:p>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五、一般公共预算财政拨款支出决算情况说明</w:t>
      </w:r>
    </w:p>
    <w:p>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六、一般公共预算财政拨款基本支出决算情况说明</w:t>
      </w:r>
    </w:p>
    <w:p>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七、一般公共预算财政拨款“三公”经费支出决算情况说明</w:t>
      </w:r>
    </w:p>
    <w:p>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八、政府性基金预算收入支出决算情况</w:t>
      </w:r>
    </w:p>
    <w:p>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九、</w:t>
      </w:r>
      <w:r>
        <w:rPr>
          <w:rFonts w:hint="eastAsia" w:ascii="宋体" w:hAnsi="宋体" w:cs="仿宋_GB2312"/>
          <w:sz w:val="28"/>
          <w:szCs w:val="28"/>
        </w:rPr>
        <w:t>国有资本经营预算财政拨款支出决算情况</w:t>
      </w:r>
    </w:p>
    <w:p>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十、机关运行经费支出说明</w:t>
      </w:r>
    </w:p>
    <w:p>
      <w:pPr>
        <w:autoSpaceDE w:val="0"/>
        <w:autoSpaceDN w:val="0"/>
        <w:adjustRightInd w:val="0"/>
        <w:spacing w:line="48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pPr>
        <w:autoSpaceDE w:val="0"/>
        <w:autoSpaceDN w:val="0"/>
        <w:adjustRightInd w:val="0"/>
        <w:spacing w:line="480" w:lineRule="exact"/>
        <w:ind w:firstLine="700" w:firstLineChars="250"/>
        <w:jc w:val="left"/>
        <w:rPr>
          <w:rFonts w:ascii="仿宋_GB2312" w:eastAsia="仿宋_GB2312" w:cs="仿宋_GB2312"/>
          <w:sz w:val="28"/>
          <w:szCs w:val="28"/>
        </w:rPr>
      </w:pPr>
      <w:r>
        <w:rPr>
          <w:rFonts w:hint="eastAsia" w:ascii="仿宋_GB2312" w:hAnsi="仿宋_GB2312" w:cs="仿宋_GB2312"/>
          <w:sz w:val="28"/>
          <w:szCs w:val="28"/>
        </w:rPr>
        <w:t>十二、</w:t>
      </w:r>
      <w:r>
        <w:rPr>
          <w:rFonts w:hint="eastAsia" w:ascii="仿宋_GB2312" w:hAnsi="仿宋_GB2312" w:cs="仿宋_GB2312"/>
          <w:color w:val="000000"/>
          <w:kern w:val="0"/>
          <w:sz w:val="28"/>
          <w:szCs w:val="28"/>
        </w:rPr>
        <w:t>政府采购支出说明</w:t>
      </w:r>
    </w:p>
    <w:p>
      <w:pPr>
        <w:pStyle w:val="11"/>
        <w:spacing w:line="48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十三、国有资产占用情况说明</w:t>
      </w:r>
    </w:p>
    <w:p>
      <w:pPr>
        <w:pStyle w:val="11"/>
        <w:spacing w:line="48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十四、</w:t>
      </w:r>
      <w:r>
        <w:rPr>
          <w:rFonts w:ascii="宋体" w:hAnsi="宋体" w:eastAsia="宋体" w:cs="仿宋_GB2312"/>
          <w:sz w:val="28"/>
          <w:szCs w:val="28"/>
        </w:rPr>
        <w:t>2021</w:t>
      </w:r>
      <w:r>
        <w:rPr>
          <w:rFonts w:hint="eastAsia" w:ascii="宋体" w:hAnsi="宋体" w:eastAsia="宋体" w:cs="仿宋_GB2312"/>
          <w:sz w:val="28"/>
          <w:szCs w:val="28"/>
        </w:rPr>
        <w:t>年</w:t>
      </w:r>
      <w:r>
        <w:rPr>
          <w:rFonts w:hint="eastAsia" w:ascii="仿宋_GB2312" w:hAnsi="仿宋_GB2312" w:eastAsia="宋体" w:cs="仿宋_GB2312"/>
          <w:sz w:val="28"/>
          <w:szCs w:val="28"/>
        </w:rPr>
        <w:t>度预算绩效情况说明</w:t>
      </w:r>
    </w:p>
    <w:p>
      <w:pPr>
        <w:autoSpaceDE w:val="0"/>
        <w:autoSpaceDN w:val="0"/>
        <w:adjustRightInd w:val="0"/>
        <w:spacing w:line="480" w:lineRule="exact"/>
        <w:jc w:val="left"/>
        <w:rPr>
          <w:rFonts w:ascii="黑体" w:hAnsi="黑体" w:eastAsia="黑体" w:cs="黑体"/>
          <w:b/>
          <w:color w:val="000000"/>
          <w:kern w:val="0"/>
          <w:sz w:val="28"/>
          <w:szCs w:val="28"/>
        </w:rPr>
      </w:pPr>
      <w:r>
        <w:rPr>
          <w:rFonts w:hint="eastAsia" w:ascii="黑体" w:hAnsi="黑体" w:eastAsia="黑体" w:cs="黑体"/>
          <w:b/>
          <w:color w:val="000000"/>
          <w:kern w:val="0"/>
          <w:sz w:val="28"/>
          <w:szCs w:val="28"/>
        </w:rPr>
        <w:t>第四部分名词解释</w:t>
      </w:r>
    </w:p>
    <w:p>
      <w:pPr>
        <w:autoSpaceDE w:val="0"/>
        <w:autoSpaceDN w:val="0"/>
        <w:adjustRightInd w:val="0"/>
        <w:spacing w:line="48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spacing w:line="620" w:lineRule="exact"/>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1"/>
        <w:jc w:val="center"/>
        <w:rPr>
          <w:sz w:val="84"/>
          <w:szCs w:val="84"/>
        </w:rPr>
      </w:pPr>
      <w:r>
        <w:rPr>
          <w:rFonts w:hint="eastAsia"/>
          <w:sz w:val="84"/>
          <w:szCs w:val="84"/>
        </w:rPr>
        <w:t>第一部分</w:t>
      </w:r>
    </w:p>
    <w:p>
      <w:pPr>
        <w:pStyle w:val="11"/>
        <w:jc w:val="center"/>
        <w:rPr>
          <w:sz w:val="84"/>
          <w:szCs w:val="84"/>
        </w:rPr>
      </w:pPr>
    </w:p>
    <w:p>
      <w:pPr>
        <w:pStyle w:val="11"/>
        <w:jc w:val="center"/>
        <w:rPr>
          <w:sz w:val="84"/>
          <w:szCs w:val="84"/>
        </w:rPr>
      </w:pPr>
      <w:r>
        <w:rPr>
          <w:rFonts w:hint="eastAsia"/>
          <w:sz w:val="84"/>
          <w:szCs w:val="84"/>
        </w:rPr>
        <w:t>岳阳市地方海事局单位概况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numPr>
          <w:ilvl w:val="0"/>
          <w:numId w:val="1"/>
        </w:numPr>
        <w:ind w:firstLineChars="0"/>
        <w:jc w:val="left"/>
        <w:rPr>
          <w:rFonts w:ascii="黑体" w:hAnsi="黑体" w:eastAsia="黑体"/>
          <w:sz w:val="32"/>
          <w:szCs w:val="32"/>
        </w:rPr>
      </w:pPr>
      <w:r>
        <w:rPr>
          <w:rFonts w:hint="eastAsia" w:ascii="黑体" w:hAnsi="黑体" w:eastAsia="黑体"/>
          <w:sz w:val="32"/>
          <w:szCs w:val="32"/>
        </w:rPr>
        <w:t>部门职责</w:t>
      </w:r>
    </w:p>
    <w:p>
      <w:pPr>
        <w:pStyle w:val="5"/>
        <w:shd w:val="clear" w:color="auto" w:fill="FFFFFF"/>
        <w:spacing w:before="0" w:beforeAutospacing="0" w:after="0" w:afterAutospacing="0" w:line="480" w:lineRule="auto"/>
        <w:ind w:firstLine="640" w:firstLineChars="200"/>
        <w:jc w:val="both"/>
        <w:rPr>
          <w:rFonts w:ascii="华文仿宋" w:hAnsi="华文仿宋" w:eastAsia="华文仿宋" w:cs="仿宋_GB2312"/>
          <w:sz w:val="32"/>
          <w:szCs w:val="32"/>
        </w:rPr>
      </w:pPr>
      <w:r>
        <w:rPr>
          <w:rFonts w:hint="eastAsia" w:ascii="华文仿宋" w:hAnsi="华文仿宋" w:eastAsia="华文仿宋" w:cs="仿宋_GB2312"/>
          <w:sz w:val="32"/>
          <w:szCs w:val="32"/>
        </w:rPr>
        <w:t>（一）宣传、贯彻和执行国家有关法律、法规和政策，负责组织实施水路交通技术规范，负责全市水路交通和港口行政执法及监督检查。</w:t>
      </w:r>
    </w:p>
    <w:p>
      <w:pPr>
        <w:pStyle w:val="5"/>
        <w:shd w:val="clear" w:color="auto" w:fill="FFFFFF"/>
        <w:spacing w:before="0" w:beforeAutospacing="0" w:after="0" w:afterAutospacing="0" w:line="480" w:lineRule="auto"/>
        <w:ind w:firstLine="640" w:firstLineChars="200"/>
        <w:jc w:val="both"/>
        <w:rPr>
          <w:rFonts w:ascii="华文仿宋" w:hAnsi="华文仿宋" w:eastAsia="华文仿宋" w:cs="仿宋_GB2312"/>
          <w:sz w:val="32"/>
          <w:szCs w:val="32"/>
        </w:rPr>
      </w:pPr>
      <w:r>
        <w:rPr>
          <w:rFonts w:hint="eastAsia" w:ascii="华文仿宋" w:hAnsi="华文仿宋" w:eastAsia="华文仿宋" w:cs="仿宋_GB2312"/>
          <w:sz w:val="32"/>
          <w:szCs w:val="32"/>
        </w:rPr>
        <w:t>（二）负责编制全市水运发展规划、港口总体规划，编报海事监督、船舶检验、航道管理、港口航务管理的新建、改建（养护）工程项目年度计划并组织实施；负责港口建设工程竣工验收管理及违法设施的查处；负责本系统统计信息工作。</w:t>
      </w:r>
    </w:p>
    <w:p>
      <w:pPr>
        <w:pStyle w:val="5"/>
        <w:shd w:val="clear" w:color="auto" w:fill="FFFFFF"/>
        <w:spacing w:before="0" w:beforeAutospacing="0" w:after="0" w:afterAutospacing="0" w:line="480" w:lineRule="auto"/>
        <w:ind w:firstLine="640" w:firstLineChars="200"/>
        <w:jc w:val="both"/>
        <w:rPr>
          <w:rFonts w:ascii="华文仿宋" w:hAnsi="华文仿宋" w:eastAsia="华文仿宋" w:cs="仿宋_GB2312"/>
          <w:sz w:val="32"/>
          <w:szCs w:val="32"/>
        </w:rPr>
      </w:pPr>
      <w:r>
        <w:rPr>
          <w:rFonts w:hint="eastAsia" w:ascii="华文仿宋" w:hAnsi="华文仿宋" w:eastAsia="华文仿宋" w:cs="仿宋_GB2312"/>
          <w:sz w:val="32"/>
          <w:szCs w:val="32"/>
        </w:rPr>
        <w:t>（三）负责水上交通安全监督，防止运输船舶污染水域，对船舶安全生产条件和水运企业安全管理体系实施监督管理，管理水上交通通航秩序和通航环境，划定并管理禁航区、交通管制区、锚地和安全作业区等；负责水上水下施工活动行政许可和监管，对重点航段船舶航行状况和重要港口企业实施电子信息监控，组织水上应急搜寻救助，对通航水域沉船沉物打捞实施监管，管理和发布航行警（通）告；按规定权限负责管理船员注册和适任资格发证工作；负责辖区内的船舶登记和进出港报告，按规定权限调查、处理水上交通和船舶污染事故。</w:t>
      </w:r>
    </w:p>
    <w:p>
      <w:pPr>
        <w:pStyle w:val="5"/>
        <w:shd w:val="clear" w:color="auto" w:fill="FFFFFF"/>
        <w:spacing w:before="0" w:beforeAutospacing="0" w:after="0" w:afterAutospacing="0" w:line="480" w:lineRule="auto"/>
        <w:ind w:firstLine="640" w:firstLineChars="200"/>
        <w:jc w:val="both"/>
        <w:rPr>
          <w:rFonts w:ascii="华文仿宋" w:hAnsi="华文仿宋" w:eastAsia="华文仿宋" w:cs="仿宋_GB2312"/>
          <w:sz w:val="32"/>
          <w:szCs w:val="32"/>
        </w:rPr>
      </w:pPr>
      <w:r>
        <w:rPr>
          <w:rFonts w:hint="eastAsia" w:ascii="华文仿宋" w:hAnsi="华文仿宋" w:eastAsia="华文仿宋" w:cs="仿宋_GB2312"/>
          <w:sz w:val="32"/>
          <w:szCs w:val="32"/>
        </w:rPr>
        <w:t>（四）负责船舶、水上设施法定检验管理；按规定权限负责船用产品检验，审查船舶设计图纸。</w:t>
      </w:r>
    </w:p>
    <w:p>
      <w:pPr>
        <w:pStyle w:val="5"/>
        <w:shd w:val="clear" w:color="auto" w:fill="FFFFFF"/>
        <w:spacing w:before="0" w:beforeAutospacing="0" w:after="0" w:afterAutospacing="0" w:line="480" w:lineRule="auto"/>
        <w:ind w:firstLine="640" w:firstLineChars="200"/>
        <w:jc w:val="both"/>
        <w:rPr>
          <w:rFonts w:ascii="华文仿宋" w:hAnsi="华文仿宋" w:eastAsia="华文仿宋" w:cs="仿宋_GB2312"/>
          <w:sz w:val="32"/>
          <w:szCs w:val="32"/>
        </w:rPr>
      </w:pPr>
      <w:r>
        <w:rPr>
          <w:rFonts w:hint="eastAsia" w:ascii="华文仿宋" w:hAnsi="华文仿宋" w:eastAsia="华文仿宋" w:cs="仿宋_GB2312"/>
          <w:sz w:val="32"/>
          <w:szCs w:val="32"/>
        </w:rPr>
        <w:t>（五）负责对全市水路运输及运输辅助业市场实施行业管理；负责全市水路运输行政管理，组织和协调管辖区的战备军事运输和防汛抗灾工作。</w:t>
      </w:r>
    </w:p>
    <w:p>
      <w:pPr>
        <w:pStyle w:val="5"/>
        <w:shd w:val="clear" w:color="auto" w:fill="FFFFFF"/>
        <w:spacing w:before="0" w:beforeAutospacing="0" w:after="0" w:afterAutospacing="0" w:line="480" w:lineRule="auto"/>
        <w:ind w:firstLine="640" w:firstLineChars="200"/>
        <w:jc w:val="both"/>
        <w:rPr>
          <w:rFonts w:ascii="华文仿宋" w:hAnsi="华文仿宋" w:eastAsia="华文仿宋" w:cs="仿宋_GB2312"/>
          <w:sz w:val="32"/>
          <w:szCs w:val="32"/>
        </w:rPr>
      </w:pPr>
      <w:r>
        <w:rPr>
          <w:rFonts w:hint="eastAsia" w:ascii="华文仿宋" w:hAnsi="华文仿宋" w:eastAsia="华文仿宋" w:cs="仿宋_GB2312"/>
          <w:sz w:val="32"/>
          <w:szCs w:val="32"/>
        </w:rPr>
        <w:t>（六）负责全市地方航道行政管理工作；负责航道通航技术标准审查，参与协调水资源综合利用。</w:t>
      </w:r>
    </w:p>
    <w:p>
      <w:pPr>
        <w:pStyle w:val="5"/>
        <w:shd w:val="clear" w:color="auto" w:fill="FFFFFF"/>
        <w:spacing w:before="0" w:beforeAutospacing="0" w:after="0" w:afterAutospacing="0" w:line="480" w:lineRule="auto"/>
        <w:ind w:firstLine="640" w:firstLineChars="200"/>
        <w:jc w:val="both"/>
        <w:rPr>
          <w:rFonts w:ascii="华文仿宋" w:hAnsi="华文仿宋" w:eastAsia="华文仿宋" w:cs="仿宋_GB2312"/>
          <w:sz w:val="32"/>
          <w:szCs w:val="32"/>
        </w:rPr>
      </w:pPr>
      <w:r>
        <w:rPr>
          <w:rFonts w:hint="eastAsia" w:ascii="华文仿宋" w:hAnsi="华文仿宋" w:eastAsia="华文仿宋" w:cs="仿宋_GB2312"/>
          <w:sz w:val="32"/>
          <w:szCs w:val="32"/>
        </w:rPr>
        <w:t>（七）负责全市港口岸线行政管理工作，审批（申报）建港岸线，依法查处乱占岸线行为。</w:t>
      </w:r>
    </w:p>
    <w:p>
      <w:pPr>
        <w:pStyle w:val="5"/>
        <w:shd w:val="clear" w:color="auto" w:fill="FFFFFF"/>
        <w:spacing w:before="0" w:beforeAutospacing="0" w:after="0" w:afterAutospacing="0" w:line="480" w:lineRule="auto"/>
        <w:ind w:firstLine="640" w:firstLineChars="200"/>
        <w:jc w:val="both"/>
        <w:rPr>
          <w:rFonts w:ascii="华文仿宋" w:hAnsi="华文仿宋" w:eastAsia="华文仿宋" w:cs="仿宋_GB2312"/>
          <w:sz w:val="32"/>
          <w:szCs w:val="32"/>
        </w:rPr>
      </w:pPr>
      <w:r>
        <w:rPr>
          <w:rFonts w:hint="eastAsia" w:ascii="华文仿宋" w:hAnsi="华文仿宋" w:eastAsia="华文仿宋" w:cs="仿宋_GB2312"/>
          <w:sz w:val="32"/>
          <w:szCs w:val="32"/>
        </w:rPr>
        <w:t>（八）对符合法定条件的申请人实施港口经营行政许可，依法对港口经营人的经营行为和安全管理活动实施监督、整改和处罚。</w:t>
      </w:r>
    </w:p>
    <w:p>
      <w:pPr>
        <w:widowControl/>
        <w:spacing w:line="600" w:lineRule="exact"/>
        <w:ind w:firstLine="640" w:firstLineChars="200"/>
        <w:rPr>
          <w:rFonts w:ascii="华文仿宋" w:hAnsi="华文仿宋" w:eastAsia="华文仿宋"/>
          <w:bCs/>
          <w:kern w:val="0"/>
          <w:sz w:val="32"/>
          <w:szCs w:val="32"/>
        </w:rPr>
      </w:pPr>
      <w:r>
        <w:rPr>
          <w:rFonts w:hint="eastAsia" w:ascii="华文仿宋" w:hAnsi="华文仿宋" w:eastAsia="华文仿宋" w:cs="仿宋_GB2312"/>
          <w:sz w:val="32"/>
          <w:szCs w:val="32"/>
        </w:rPr>
        <w:t>（九）承办市委、市政府交办的其他工作。</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pStyle w:val="5"/>
        <w:shd w:val="clear" w:color="auto" w:fill="FFFFFF"/>
        <w:spacing w:before="0" w:beforeAutospacing="0" w:after="0" w:afterAutospacing="0" w:line="480" w:lineRule="auto"/>
        <w:ind w:firstLine="640" w:firstLineChars="200"/>
        <w:jc w:val="both"/>
        <w:rPr>
          <w:rFonts w:ascii="华文仿宋" w:hAnsi="华文仿宋" w:eastAsia="华文仿宋"/>
          <w:bCs/>
          <w:i/>
          <w:iCs/>
          <w:color w:val="FF0000"/>
          <w:sz w:val="32"/>
          <w:szCs w:val="32"/>
        </w:rPr>
      </w:pPr>
      <w:r>
        <w:rPr>
          <w:rFonts w:hint="eastAsia" w:ascii="华文仿宋" w:hAnsi="华文仿宋" w:eastAsia="华文仿宋"/>
          <w:bCs/>
          <w:sz w:val="32"/>
          <w:szCs w:val="32"/>
        </w:rPr>
        <w:t>（一）内设机构设置。岳阳市地方海事局内设机构包括：</w:t>
      </w:r>
      <w:r>
        <w:rPr>
          <w:rFonts w:hint="eastAsia" w:ascii="华文仿宋" w:hAnsi="华文仿宋" w:eastAsia="华文仿宋" w:cs="仿宋_GB2312"/>
          <w:sz w:val="32"/>
          <w:szCs w:val="32"/>
        </w:rPr>
        <w:t>办公室、人事科、政策法规科</w:t>
      </w:r>
      <w:r>
        <w:rPr>
          <w:rFonts w:ascii="华文仿宋" w:hAnsi="华文仿宋" w:eastAsia="华文仿宋" w:cs="仿宋_GB2312"/>
          <w:sz w:val="32"/>
          <w:szCs w:val="32"/>
        </w:rPr>
        <w:t>(</w:t>
      </w:r>
      <w:r>
        <w:rPr>
          <w:rFonts w:hint="eastAsia" w:ascii="华文仿宋" w:hAnsi="华文仿宋" w:eastAsia="华文仿宋" w:cs="仿宋_GB2312"/>
          <w:sz w:val="32"/>
          <w:szCs w:val="32"/>
        </w:rPr>
        <w:t>行政审批办公室</w:t>
      </w:r>
      <w:r>
        <w:rPr>
          <w:rFonts w:ascii="华文仿宋" w:hAnsi="华文仿宋" w:eastAsia="华文仿宋" w:cs="仿宋_GB2312"/>
          <w:sz w:val="32"/>
          <w:szCs w:val="32"/>
        </w:rPr>
        <w:t>)</w:t>
      </w:r>
      <w:r>
        <w:rPr>
          <w:rFonts w:hint="eastAsia" w:ascii="华文仿宋" w:hAnsi="华文仿宋" w:eastAsia="华文仿宋" w:cs="仿宋_GB2312"/>
          <w:sz w:val="32"/>
          <w:szCs w:val="32"/>
        </w:rPr>
        <w:t>、财务科、港口运输管理科、地方航道管理科、安全监督科、船舶船员科、船舶检验科、装备器材管理科、计划信息科、机关党委、机关纪委。</w:t>
      </w:r>
    </w:p>
    <w:p>
      <w:pPr>
        <w:pStyle w:val="5"/>
        <w:shd w:val="clear" w:color="auto" w:fill="FFFFFF"/>
        <w:spacing w:before="0" w:beforeAutospacing="0" w:after="0" w:afterAutospacing="0" w:line="480" w:lineRule="auto"/>
        <w:ind w:firstLine="640" w:firstLineChars="200"/>
        <w:jc w:val="both"/>
        <w:rPr>
          <w:rFonts w:ascii="宋体"/>
          <w:bCs/>
          <w:i/>
          <w:iCs/>
          <w:sz w:val="32"/>
          <w:szCs w:val="32"/>
        </w:rPr>
      </w:pPr>
      <w:r>
        <w:rPr>
          <w:rFonts w:hint="eastAsia" w:ascii="华文仿宋" w:hAnsi="华文仿宋" w:eastAsia="华文仿宋"/>
          <w:bCs/>
          <w:sz w:val="32"/>
          <w:szCs w:val="32"/>
        </w:rPr>
        <w:t>（二）决算单位构成。岳阳市地方海事局</w:t>
      </w:r>
      <w:r>
        <w:rPr>
          <w:rFonts w:ascii="华文仿宋" w:hAnsi="华文仿宋" w:eastAsia="华文仿宋"/>
          <w:bCs/>
          <w:sz w:val="32"/>
          <w:szCs w:val="32"/>
        </w:rPr>
        <w:t>2021</w:t>
      </w:r>
      <w:r>
        <w:rPr>
          <w:rFonts w:hint="eastAsia" w:ascii="华文仿宋" w:hAnsi="华文仿宋" w:eastAsia="华文仿宋"/>
          <w:bCs/>
          <w:sz w:val="32"/>
          <w:szCs w:val="32"/>
        </w:rPr>
        <w:t>年部门决算汇总公开单位构成包括：岳阳市地方海事</w:t>
      </w:r>
      <w:r>
        <w:rPr>
          <w:rFonts w:hint="eastAsia" w:ascii="华文仿宋" w:hAnsi="华文仿宋" w:eastAsia="华文仿宋"/>
          <w:sz w:val="32"/>
          <w:szCs w:val="32"/>
        </w:rPr>
        <w:t>局机关本级、救援指挥中心、湘阴县地方海事处、汨罗市地方海事处、岳阳县地方海事处、锚地管理处、岳阳楼地方海事处、城陵矶航务管理所、陆城航务管理所、岳阳楼航务管理所、长江砂石转运协作所、水上交通综合执法大队</w:t>
      </w:r>
      <w:r>
        <w:rPr>
          <w:rFonts w:hint="eastAsia" w:ascii="华文仿宋" w:hAnsi="华文仿宋" w:eastAsia="华文仿宋" w:cs="仿宋_GB2312"/>
          <w:sz w:val="32"/>
          <w:szCs w:val="32"/>
        </w:rPr>
        <w:t>。</w:t>
      </w:r>
    </w:p>
    <w:p>
      <w:pPr>
        <w:jc w:val="left"/>
        <w:rPr>
          <w:rFonts w:ascii="仿宋_GB2312" w:hAnsi="宋体" w:eastAsia="仿宋_GB2312"/>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r>
        <w:rPr>
          <w:rFonts w:hint="eastAsia"/>
          <w:sz w:val="72"/>
          <w:szCs w:val="72"/>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宋体"/>
          <w:sz w:val="32"/>
          <w:szCs w:val="32"/>
        </w:rPr>
        <w:sectPr>
          <w:pgSz w:w="11906" w:h="16838"/>
          <w:pgMar w:top="720" w:right="720" w:bottom="720" w:left="720" w:header="851" w:footer="992" w:gutter="0"/>
          <w:cols w:space="425" w:num="1"/>
          <w:docGrid w:type="lines" w:linePitch="312" w:charSpace="0"/>
        </w:sectPr>
      </w:pPr>
    </w:p>
    <w:p>
      <w:pPr>
        <w:pStyle w:val="11"/>
        <w:jc w:val="both"/>
        <w:rPr>
          <w:sz w:val="72"/>
          <w:szCs w:val="72"/>
        </w:rPr>
      </w:pPr>
    </w:p>
    <w:p>
      <w:pPr>
        <w:pStyle w:val="11"/>
        <w:jc w:val="center"/>
        <w:rPr>
          <w:sz w:val="72"/>
          <w:szCs w:val="72"/>
        </w:rPr>
      </w:pPr>
    </w:p>
    <w:p>
      <w:pPr>
        <w:pStyle w:val="11"/>
        <w:jc w:val="center"/>
        <w:rPr>
          <w:sz w:val="72"/>
          <w:szCs w:val="72"/>
        </w:rPr>
      </w:pPr>
      <w:r>
        <w:rPr>
          <w:rFonts w:hint="eastAsia"/>
          <w:sz w:val="72"/>
          <w:szCs w:val="72"/>
        </w:rPr>
        <w:t>第三部分</w:t>
      </w:r>
    </w:p>
    <w:p>
      <w:pPr>
        <w:pStyle w:val="11"/>
        <w:jc w:val="center"/>
        <w:rPr>
          <w:sz w:val="70"/>
          <w:szCs w:val="70"/>
        </w:rPr>
      </w:pPr>
    </w:p>
    <w:p>
      <w:pPr>
        <w:pStyle w:val="11"/>
        <w:jc w:val="center"/>
        <w:rPr>
          <w:sz w:val="70"/>
          <w:szCs w:val="70"/>
        </w:rPr>
      </w:pPr>
      <w:r>
        <w:rPr>
          <w:sz w:val="70"/>
          <w:szCs w:val="70"/>
        </w:rPr>
        <w:t>2021</w:t>
      </w:r>
      <w:r>
        <w:rPr>
          <w:rFonts w:hint="eastAsia"/>
          <w:sz w:val="70"/>
          <w:szCs w:val="70"/>
        </w:rPr>
        <w:t>年度部门决算情况说明</w:t>
      </w:r>
    </w:p>
    <w:p>
      <w:pPr>
        <w:widowControl/>
        <w:jc w:val="left"/>
        <w:rPr>
          <w:rFonts w:ascii="黑体" w:eastAsia="黑体" w:cs="黑体"/>
          <w:color w:val="000000"/>
          <w:kern w:val="0"/>
          <w:sz w:val="70"/>
          <w:szCs w:val="70"/>
        </w:rPr>
      </w:pPr>
      <w:r>
        <w:rPr>
          <w:sz w:val="70"/>
          <w:szCs w:val="70"/>
        </w:rPr>
        <w:br w:type="page"/>
      </w:r>
    </w:p>
    <w:p>
      <w:pPr>
        <w:pStyle w:val="11"/>
        <w:rPr>
          <w:rFonts w:ascii="宋体" w:hAnsi="宋体" w:eastAsia="宋体"/>
          <w:sz w:val="32"/>
          <w:szCs w:val="32"/>
        </w:rPr>
      </w:pPr>
    </w:p>
    <w:p>
      <w:pPr>
        <w:pStyle w:val="11"/>
        <w:rPr>
          <w:rFonts w:hAnsi="黑体"/>
          <w:b/>
          <w:sz w:val="32"/>
          <w:szCs w:val="32"/>
        </w:rPr>
      </w:pPr>
      <w:r>
        <w:rPr>
          <w:rFonts w:hint="eastAsia" w:hAnsi="黑体"/>
          <w:b/>
          <w:sz w:val="32"/>
          <w:szCs w:val="32"/>
        </w:rPr>
        <w:t>一、收入支出决算总体情况说明</w:t>
      </w:r>
    </w:p>
    <w:p>
      <w:pPr>
        <w:pStyle w:val="11"/>
        <w:ind w:firstLine="640" w:firstLineChars="200"/>
        <w:rPr>
          <w:rFonts w:ascii="华文仿宋" w:hAnsi="华文仿宋" w:eastAsia="华文仿宋"/>
          <w:sz w:val="32"/>
          <w:szCs w:val="32"/>
        </w:rPr>
      </w:pPr>
      <w:r>
        <w:rPr>
          <w:rFonts w:ascii="华文仿宋" w:hAnsi="华文仿宋" w:eastAsia="华文仿宋"/>
          <w:sz w:val="32"/>
          <w:szCs w:val="32"/>
        </w:rPr>
        <w:t>2021</w:t>
      </w:r>
      <w:r>
        <w:rPr>
          <w:rFonts w:hint="eastAsia" w:ascii="华文仿宋" w:hAnsi="华文仿宋" w:eastAsia="华文仿宋"/>
          <w:sz w:val="32"/>
          <w:szCs w:val="32"/>
        </w:rPr>
        <w:t>年度收、支总计</w:t>
      </w:r>
      <w:r>
        <w:rPr>
          <w:rFonts w:ascii="华文仿宋" w:hAnsi="华文仿宋" w:eastAsia="华文仿宋"/>
          <w:sz w:val="32"/>
          <w:szCs w:val="32"/>
        </w:rPr>
        <w:t>3448.63</w:t>
      </w:r>
      <w:r>
        <w:rPr>
          <w:rFonts w:hint="eastAsia" w:ascii="华文仿宋" w:hAnsi="华文仿宋" w:eastAsia="华文仿宋"/>
          <w:sz w:val="32"/>
          <w:szCs w:val="32"/>
        </w:rPr>
        <w:t>万元。与上年相比，减少</w:t>
      </w:r>
      <w:r>
        <w:rPr>
          <w:rFonts w:ascii="华文仿宋" w:hAnsi="华文仿宋" w:eastAsia="华文仿宋"/>
          <w:sz w:val="32"/>
          <w:szCs w:val="32"/>
        </w:rPr>
        <w:t>1475.59</w:t>
      </w:r>
      <w:r>
        <w:rPr>
          <w:rFonts w:hint="eastAsia" w:ascii="华文仿宋" w:hAnsi="华文仿宋" w:eastAsia="华文仿宋"/>
          <w:sz w:val="32"/>
          <w:szCs w:val="32"/>
        </w:rPr>
        <w:t>万元，减少</w:t>
      </w:r>
      <w:r>
        <w:rPr>
          <w:rFonts w:ascii="华文仿宋" w:hAnsi="华文仿宋" w:eastAsia="华文仿宋"/>
          <w:sz w:val="32"/>
          <w:szCs w:val="32"/>
        </w:rPr>
        <w:t>29.97%</w:t>
      </w:r>
      <w:r>
        <w:rPr>
          <w:rFonts w:hint="eastAsia" w:ascii="华文仿宋" w:hAnsi="华文仿宋" w:eastAsia="华文仿宋"/>
          <w:sz w:val="32"/>
          <w:szCs w:val="32"/>
        </w:rPr>
        <w:t>，主要是因为：一是落实上级过“紧日子”要求，厉行节约，压缩支出；二是上年有上级对企业疫情防控和解困资金</w:t>
      </w:r>
      <w:r>
        <w:rPr>
          <w:rFonts w:ascii="华文仿宋" w:hAnsi="华文仿宋" w:eastAsia="华文仿宋"/>
          <w:sz w:val="32"/>
          <w:szCs w:val="32"/>
        </w:rPr>
        <w:t>110</w:t>
      </w:r>
      <w:r>
        <w:rPr>
          <w:rFonts w:hint="eastAsia" w:ascii="华文仿宋" w:hAnsi="华文仿宋" w:eastAsia="华文仿宋"/>
          <w:sz w:val="32"/>
          <w:szCs w:val="32"/>
        </w:rPr>
        <w:t>万元以及长江湖南段渡口提质改造资金</w:t>
      </w:r>
      <w:r>
        <w:rPr>
          <w:rFonts w:ascii="华文仿宋" w:hAnsi="华文仿宋" w:eastAsia="华文仿宋"/>
          <w:sz w:val="32"/>
          <w:szCs w:val="32"/>
        </w:rPr>
        <w:t>870</w:t>
      </w:r>
      <w:r>
        <w:rPr>
          <w:rFonts w:hint="eastAsia" w:ascii="华文仿宋" w:hAnsi="华文仿宋" w:eastAsia="华文仿宋"/>
          <w:sz w:val="32"/>
          <w:szCs w:val="32"/>
        </w:rPr>
        <w:t>万元，而</w:t>
      </w:r>
      <w:r>
        <w:rPr>
          <w:rFonts w:ascii="华文仿宋" w:hAnsi="华文仿宋" w:eastAsia="华文仿宋"/>
          <w:sz w:val="32"/>
          <w:szCs w:val="32"/>
        </w:rPr>
        <w:t>2021</w:t>
      </w:r>
      <w:r>
        <w:rPr>
          <w:rFonts w:hint="eastAsia" w:ascii="华文仿宋" w:hAnsi="华文仿宋" w:eastAsia="华文仿宋"/>
          <w:sz w:val="32"/>
          <w:szCs w:val="32"/>
        </w:rPr>
        <w:t>年没有上述资金拨款。</w:t>
      </w:r>
    </w:p>
    <w:p>
      <w:pPr>
        <w:pStyle w:val="11"/>
        <w:rPr>
          <w:rFonts w:hAnsi="黑体"/>
          <w:b/>
          <w:sz w:val="32"/>
          <w:szCs w:val="32"/>
        </w:rPr>
      </w:pPr>
      <w:r>
        <w:rPr>
          <w:rFonts w:hint="eastAsia" w:hAnsi="黑体"/>
          <w:b/>
          <w:sz w:val="32"/>
          <w:szCs w:val="32"/>
        </w:rPr>
        <w:t>二、收入决算情况说明</w:t>
      </w:r>
    </w:p>
    <w:p>
      <w:pPr>
        <w:pStyle w:val="11"/>
        <w:ind w:firstLine="640" w:firstLineChars="200"/>
        <w:rPr>
          <w:rFonts w:ascii="华文仿宋" w:hAnsi="华文仿宋" w:eastAsia="华文仿宋"/>
          <w:sz w:val="32"/>
          <w:szCs w:val="32"/>
        </w:rPr>
      </w:pPr>
      <w:r>
        <w:rPr>
          <w:rFonts w:ascii="华文仿宋" w:hAnsi="华文仿宋" w:eastAsia="华文仿宋"/>
          <w:sz w:val="32"/>
          <w:szCs w:val="32"/>
        </w:rPr>
        <w:t>2021</w:t>
      </w:r>
      <w:r>
        <w:rPr>
          <w:rFonts w:hint="eastAsia" w:ascii="华文仿宋" w:hAnsi="华文仿宋" w:eastAsia="华文仿宋"/>
          <w:sz w:val="32"/>
          <w:szCs w:val="32"/>
        </w:rPr>
        <w:t>年度收入合计</w:t>
      </w:r>
      <w:r>
        <w:rPr>
          <w:rFonts w:ascii="华文仿宋" w:hAnsi="华文仿宋" w:eastAsia="华文仿宋"/>
          <w:sz w:val="32"/>
          <w:szCs w:val="32"/>
        </w:rPr>
        <w:t>3066.52</w:t>
      </w:r>
      <w:r>
        <w:rPr>
          <w:rFonts w:hint="eastAsia" w:ascii="华文仿宋" w:hAnsi="华文仿宋" w:eastAsia="华文仿宋"/>
          <w:sz w:val="32"/>
          <w:szCs w:val="32"/>
        </w:rPr>
        <w:t>万元，其中：财政拨款收入</w:t>
      </w:r>
      <w:r>
        <w:rPr>
          <w:rFonts w:ascii="华文仿宋" w:hAnsi="华文仿宋" w:eastAsia="华文仿宋"/>
          <w:sz w:val="32"/>
          <w:szCs w:val="32"/>
        </w:rPr>
        <w:t>3066.52</w:t>
      </w:r>
      <w:r>
        <w:rPr>
          <w:rFonts w:hint="eastAsia" w:ascii="华文仿宋" w:hAnsi="华文仿宋" w:eastAsia="华文仿宋"/>
          <w:sz w:val="32"/>
          <w:szCs w:val="32"/>
        </w:rPr>
        <w:t>万元，占</w:t>
      </w:r>
      <w:r>
        <w:rPr>
          <w:rFonts w:ascii="华文仿宋" w:hAnsi="华文仿宋" w:eastAsia="华文仿宋"/>
          <w:sz w:val="32"/>
          <w:szCs w:val="32"/>
        </w:rPr>
        <w:t>100%</w:t>
      </w:r>
      <w:r>
        <w:rPr>
          <w:rFonts w:hint="eastAsia" w:ascii="华文仿宋" w:hAnsi="华文仿宋" w:eastAsia="华文仿宋"/>
          <w:sz w:val="32"/>
          <w:szCs w:val="32"/>
        </w:rPr>
        <w:t>；上级补助收入</w:t>
      </w:r>
      <w:r>
        <w:rPr>
          <w:rFonts w:ascii="华文仿宋" w:hAnsi="华文仿宋" w:eastAsia="华文仿宋"/>
          <w:sz w:val="32"/>
          <w:szCs w:val="32"/>
        </w:rPr>
        <w:t>0</w:t>
      </w:r>
      <w:r>
        <w:rPr>
          <w:rFonts w:hint="eastAsia" w:ascii="华文仿宋" w:hAnsi="华文仿宋" w:eastAsia="华文仿宋"/>
          <w:sz w:val="32"/>
          <w:szCs w:val="32"/>
        </w:rPr>
        <w:t>万元，占</w:t>
      </w:r>
      <w:r>
        <w:rPr>
          <w:rFonts w:ascii="华文仿宋" w:hAnsi="华文仿宋" w:eastAsia="华文仿宋"/>
          <w:sz w:val="32"/>
          <w:szCs w:val="32"/>
        </w:rPr>
        <w:t>0%</w:t>
      </w:r>
      <w:r>
        <w:rPr>
          <w:rFonts w:hint="eastAsia" w:ascii="华文仿宋" w:hAnsi="华文仿宋" w:eastAsia="华文仿宋"/>
          <w:sz w:val="32"/>
          <w:szCs w:val="32"/>
        </w:rPr>
        <w:t>；事业收入</w:t>
      </w:r>
      <w:r>
        <w:rPr>
          <w:rFonts w:ascii="华文仿宋" w:hAnsi="华文仿宋" w:eastAsia="华文仿宋"/>
          <w:sz w:val="32"/>
          <w:szCs w:val="32"/>
        </w:rPr>
        <w:t>0</w:t>
      </w:r>
      <w:r>
        <w:rPr>
          <w:rFonts w:hint="eastAsia" w:ascii="华文仿宋" w:hAnsi="华文仿宋" w:eastAsia="华文仿宋"/>
          <w:sz w:val="32"/>
          <w:szCs w:val="32"/>
        </w:rPr>
        <w:t>万元，占</w:t>
      </w:r>
      <w:r>
        <w:rPr>
          <w:rFonts w:ascii="华文仿宋" w:hAnsi="华文仿宋" w:eastAsia="华文仿宋"/>
          <w:sz w:val="32"/>
          <w:szCs w:val="32"/>
        </w:rPr>
        <w:t>0%</w:t>
      </w:r>
      <w:r>
        <w:rPr>
          <w:rFonts w:hint="eastAsia" w:ascii="华文仿宋" w:hAnsi="华文仿宋" w:eastAsia="华文仿宋"/>
          <w:sz w:val="32"/>
          <w:szCs w:val="32"/>
        </w:rPr>
        <w:t>；经营收入</w:t>
      </w:r>
      <w:r>
        <w:rPr>
          <w:rFonts w:ascii="华文仿宋" w:hAnsi="华文仿宋" w:eastAsia="华文仿宋"/>
          <w:sz w:val="32"/>
          <w:szCs w:val="32"/>
        </w:rPr>
        <w:t>0</w:t>
      </w:r>
      <w:r>
        <w:rPr>
          <w:rFonts w:hint="eastAsia" w:ascii="华文仿宋" w:hAnsi="华文仿宋" w:eastAsia="华文仿宋"/>
          <w:sz w:val="32"/>
          <w:szCs w:val="32"/>
        </w:rPr>
        <w:t>万元，占</w:t>
      </w:r>
      <w:r>
        <w:rPr>
          <w:rFonts w:ascii="华文仿宋" w:hAnsi="华文仿宋" w:eastAsia="华文仿宋"/>
          <w:sz w:val="32"/>
          <w:szCs w:val="32"/>
        </w:rPr>
        <w:t>0%</w:t>
      </w:r>
      <w:r>
        <w:rPr>
          <w:rFonts w:hint="eastAsia" w:ascii="华文仿宋" w:hAnsi="华文仿宋" w:eastAsia="华文仿宋"/>
          <w:sz w:val="32"/>
          <w:szCs w:val="32"/>
        </w:rPr>
        <w:t>；附属单位上缴收入</w:t>
      </w:r>
      <w:r>
        <w:rPr>
          <w:rFonts w:ascii="华文仿宋" w:hAnsi="华文仿宋" w:eastAsia="华文仿宋"/>
          <w:sz w:val="32"/>
          <w:szCs w:val="32"/>
        </w:rPr>
        <w:t>0</w:t>
      </w:r>
      <w:r>
        <w:rPr>
          <w:rFonts w:hint="eastAsia" w:ascii="华文仿宋" w:hAnsi="华文仿宋" w:eastAsia="华文仿宋"/>
          <w:sz w:val="32"/>
          <w:szCs w:val="32"/>
        </w:rPr>
        <w:t>万元，占</w:t>
      </w:r>
      <w:r>
        <w:rPr>
          <w:rFonts w:ascii="华文仿宋" w:hAnsi="华文仿宋" w:eastAsia="华文仿宋"/>
          <w:sz w:val="32"/>
          <w:szCs w:val="32"/>
        </w:rPr>
        <w:t>0%</w:t>
      </w:r>
      <w:r>
        <w:rPr>
          <w:rFonts w:hint="eastAsia" w:ascii="华文仿宋" w:hAnsi="华文仿宋" w:eastAsia="华文仿宋"/>
          <w:sz w:val="32"/>
          <w:szCs w:val="32"/>
        </w:rPr>
        <w:t>；其他收入</w:t>
      </w:r>
      <w:r>
        <w:rPr>
          <w:rFonts w:ascii="华文仿宋" w:hAnsi="华文仿宋" w:eastAsia="华文仿宋"/>
          <w:sz w:val="32"/>
          <w:szCs w:val="32"/>
        </w:rPr>
        <w:t>0</w:t>
      </w:r>
      <w:r>
        <w:rPr>
          <w:rFonts w:hint="eastAsia" w:ascii="华文仿宋" w:hAnsi="华文仿宋" w:eastAsia="华文仿宋"/>
          <w:sz w:val="32"/>
          <w:szCs w:val="32"/>
        </w:rPr>
        <w:t>万元，占</w:t>
      </w:r>
      <w:r>
        <w:rPr>
          <w:rFonts w:ascii="华文仿宋" w:hAnsi="华文仿宋" w:eastAsia="华文仿宋"/>
          <w:sz w:val="32"/>
          <w:szCs w:val="32"/>
        </w:rPr>
        <w:t>0%</w:t>
      </w:r>
      <w:r>
        <w:rPr>
          <w:rFonts w:hint="eastAsia" w:ascii="华文仿宋" w:hAnsi="华文仿宋" w:eastAsia="华文仿宋"/>
          <w:sz w:val="32"/>
          <w:szCs w:val="32"/>
        </w:rPr>
        <w:t>。</w:t>
      </w:r>
    </w:p>
    <w:p>
      <w:pPr>
        <w:pStyle w:val="11"/>
        <w:rPr>
          <w:rFonts w:hAnsi="黑体"/>
          <w:b/>
          <w:sz w:val="32"/>
          <w:szCs w:val="32"/>
        </w:rPr>
      </w:pPr>
      <w:r>
        <w:rPr>
          <w:rFonts w:hint="eastAsia" w:hAnsi="黑体"/>
          <w:b/>
          <w:sz w:val="32"/>
          <w:szCs w:val="32"/>
        </w:rPr>
        <w:t>三、支出决算情况说明</w:t>
      </w:r>
    </w:p>
    <w:p>
      <w:pPr>
        <w:pStyle w:val="11"/>
        <w:ind w:firstLine="640" w:firstLineChars="200"/>
        <w:rPr>
          <w:rFonts w:ascii="华文仿宋" w:hAnsi="华文仿宋" w:eastAsia="华文仿宋"/>
          <w:sz w:val="32"/>
          <w:szCs w:val="32"/>
        </w:rPr>
      </w:pPr>
      <w:r>
        <w:rPr>
          <w:rFonts w:ascii="华文仿宋" w:hAnsi="华文仿宋" w:eastAsia="华文仿宋"/>
          <w:sz w:val="32"/>
          <w:szCs w:val="32"/>
        </w:rPr>
        <w:t>2021</w:t>
      </w:r>
      <w:r>
        <w:rPr>
          <w:rFonts w:hint="eastAsia" w:ascii="华文仿宋" w:hAnsi="华文仿宋" w:eastAsia="华文仿宋"/>
          <w:sz w:val="32"/>
          <w:szCs w:val="32"/>
        </w:rPr>
        <w:t>年度支出合计</w:t>
      </w:r>
      <w:r>
        <w:rPr>
          <w:rFonts w:ascii="华文仿宋" w:hAnsi="华文仿宋" w:eastAsia="华文仿宋"/>
          <w:sz w:val="32"/>
          <w:szCs w:val="32"/>
        </w:rPr>
        <w:t>3448.63</w:t>
      </w:r>
      <w:r>
        <w:rPr>
          <w:rFonts w:hint="eastAsia" w:ascii="华文仿宋" w:hAnsi="华文仿宋" w:eastAsia="华文仿宋"/>
          <w:sz w:val="32"/>
          <w:szCs w:val="32"/>
        </w:rPr>
        <w:t>万元，其中：基本支出</w:t>
      </w:r>
      <w:r>
        <w:rPr>
          <w:rFonts w:ascii="华文仿宋" w:hAnsi="华文仿宋" w:eastAsia="华文仿宋"/>
          <w:sz w:val="32"/>
          <w:szCs w:val="32"/>
        </w:rPr>
        <w:t>3448.63</w:t>
      </w:r>
      <w:r>
        <w:rPr>
          <w:rFonts w:hint="eastAsia" w:ascii="华文仿宋" w:hAnsi="华文仿宋" w:eastAsia="华文仿宋"/>
          <w:sz w:val="32"/>
          <w:szCs w:val="32"/>
        </w:rPr>
        <w:t>万元，占</w:t>
      </w:r>
      <w:r>
        <w:rPr>
          <w:rFonts w:ascii="华文仿宋" w:hAnsi="华文仿宋" w:eastAsia="华文仿宋"/>
          <w:sz w:val="32"/>
          <w:szCs w:val="32"/>
        </w:rPr>
        <w:t>100%</w:t>
      </w:r>
      <w:r>
        <w:rPr>
          <w:rFonts w:hint="eastAsia" w:ascii="华文仿宋" w:hAnsi="华文仿宋" w:eastAsia="华文仿宋"/>
          <w:sz w:val="32"/>
          <w:szCs w:val="32"/>
        </w:rPr>
        <w:t>；项目支出</w:t>
      </w:r>
      <w:r>
        <w:rPr>
          <w:rFonts w:ascii="华文仿宋" w:hAnsi="华文仿宋" w:eastAsia="华文仿宋"/>
          <w:sz w:val="32"/>
          <w:szCs w:val="32"/>
        </w:rPr>
        <w:t>0</w:t>
      </w:r>
      <w:r>
        <w:rPr>
          <w:rFonts w:hint="eastAsia" w:ascii="华文仿宋" w:hAnsi="华文仿宋" w:eastAsia="华文仿宋"/>
          <w:sz w:val="32"/>
          <w:szCs w:val="32"/>
        </w:rPr>
        <w:t>万元，占</w:t>
      </w:r>
      <w:r>
        <w:rPr>
          <w:rFonts w:ascii="华文仿宋" w:hAnsi="华文仿宋" w:eastAsia="华文仿宋"/>
          <w:sz w:val="32"/>
          <w:szCs w:val="32"/>
        </w:rPr>
        <w:t>0%</w:t>
      </w:r>
      <w:r>
        <w:rPr>
          <w:rFonts w:hint="eastAsia" w:ascii="华文仿宋" w:hAnsi="华文仿宋" w:eastAsia="华文仿宋"/>
          <w:sz w:val="32"/>
          <w:szCs w:val="32"/>
        </w:rPr>
        <w:t>；上缴上级支出</w:t>
      </w:r>
      <w:r>
        <w:rPr>
          <w:rFonts w:ascii="华文仿宋" w:hAnsi="华文仿宋" w:eastAsia="华文仿宋"/>
          <w:sz w:val="32"/>
          <w:szCs w:val="32"/>
        </w:rPr>
        <w:t>0</w:t>
      </w:r>
      <w:r>
        <w:rPr>
          <w:rFonts w:hint="eastAsia" w:ascii="华文仿宋" w:hAnsi="华文仿宋" w:eastAsia="华文仿宋"/>
          <w:sz w:val="32"/>
          <w:szCs w:val="32"/>
        </w:rPr>
        <w:t>万元，占</w:t>
      </w:r>
      <w:r>
        <w:rPr>
          <w:rFonts w:ascii="华文仿宋" w:hAnsi="华文仿宋" w:eastAsia="华文仿宋"/>
          <w:sz w:val="32"/>
          <w:szCs w:val="32"/>
        </w:rPr>
        <w:t>0%</w:t>
      </w:r>
      <w:r>
        <w:rPr>
          <w:rFonts w:hint="eastAsia" w:ascii="华文仿宋" w:hAnsi="华文仿宋" w:eastAsia="华文仿宋"/>
          <w:sz w:val="32"/>
          <w:szCs w:val="32"/>
        </w:rPr>
        <w:t>；经营支出</w:t>
      </w:r>
      <w:r>
        <w:rPr>
          <w:rFonts w:ascii="华文仿宋" w:hAnsi="华文仿宋" w:eastAsia="华文仿宋"/>
          <w:sz w:val="32"/>
          <w:szCs w:val="32"/>
        </w:rPr>
        <w:t>0</w:t>
      </w:r>
      <w:r>
        <w:rPr>
          <w:rFonts w:hint="eastAsia" w:ascii="华文仿宋" w:hAnsi="华文仿宋" w:eastAsia="华文仿宋"/>
          <w:sz w:val="32"/>
          <w:szCs w:val="32"/>
        </w:rPr>
        <w:t>万元，占</w:t>
      </w:r>
      <w:r>
        <w:rPr>
          <w:rFonts w:ascii="华文仿宋" w:hAnsi="华文仿宋" w:eastAsia="华文仿宋"/>
          <w:sz w:val="32"/>
          <w:szCs w:val="32"/>
        </w:rPr>
        <w:t>0%</w:t>
      </w:r>
      <w:r>
        <w:rPr>
          <w:rFonts w:hint="eastAsia" w:ascii="华文仿宋" w:hAnsi="华文仿宋" w:eastAsia="华文仿宋"/>
          <w:sz w:val="32"/>
          <w:szCs w:val="32"/>
        </w:rPr>
        <w:t>；对附属单位补助支出</w:t>
      </w:r>
      <w:r>
        <w:rPr>
          <w:rFonts w:ascii="华文仿宋" w:hAnsi="华文仿宋" w:eastAsia="华文仿宋"/>
          <w:sz w:val="32"/>
          <w:szCs w:val="32"/>
        </w:rPr>
        <w:t>0</w:t>
      </w:r>
      <w:r>
        <w:rPr>
          <w:rFonts w:hint="eastAsia" w:ascii="华文仿宋" w:hAnsi="华文仿宋" w:eastAsia="华文仿宋"/>
          <w:sz w:val="32"/>
          <w:szCs w:val="32"/>
        </w:rPr>
        <w:t>万元，占</w:t>
      </w:r>
      <w:r>
        <w:rPr>
          <w:rFonts w:ascii="华文仿宋" w:hAnsi="华文仿宋" w:eastAsia="华文仿宋"/>
          <w:sz w:val="32"/>
          <w:szCs w:val="32"/>
        </w:rPr>
        <w:t>0%</w:t>
      </w:r>
      <w:r>
        <w:rPr>
          <w:rFonts w:hint="eastAsia" w:ascii="华文仿宋" w:hAnsi="华文仿宋" w:eastAsia="华文仿宋"/>
          <w:sz w:val="32"/>
          <w:szCs w:val="32"/>
        </w:rPr>
        <w:t>。</w:t>
      </w:r>
    </w:p>
    <w:p>
      <w:pPr>
        <w:pStyle w:val="11"/>
        <w:rPr>
          <w:rFonts w:hAnsi="黑体"/>
          <w:b/>
          <w:sz w:val="32"/>
          <w:szCs w:val="32"/>
        </w:rPr>
      </w:pPr>
      <w:r>
        <w:rPr>
          <w:rFonts w:hint="eastAsia" w:hAnsi="黑体"/>
          <w:b/>
          <w:sz w:val="32"/>
          <w:szCs w:val="32"/>
        </w:rPr>
        <w:t>四、财政拨款收入支出决算总体情况说明</w:t>
      </w:r>
    </w:p>
    <w:p>
      <w:pPr>
        <w:pStyle w:val="11"/>
        <w:ind w:firstLine="640" w:firstLineChars="200"/>
        <w:rPr>
          <w:rFonts w:ascii="华文仿宋" w:hAnsi="华文仿宋" w:eastAsia="华文仿宋"/>
          <w:i/>
          <w:iCs/>
          <w:sz w:val="32"/>
          <w:szCs w:val="32"/>
        </w:rPr>
      </w:pPr>
      <w:r>
        <w:rPr>
          <w:rFonts w:ascii="华文仿宋" w:hAnsi="华文仿宋" w:eastAsia="华文仿宋"/>
          <w:sz w:val="32"/>
          <w:szCs w:val="32"/>
        </w:rPr>
        <w:t>2021</w:t>
      </w:r>
      <w:r>
        <w:rPr>
          <w:rFonts w:hint="eastAsia" w:ascii="华文仿宋" w:hAnsi="华文仿宋" w:eastAsia="华文仿宋"/>
          <w:sz w:val="32"/>
          <w:szCs w:val="32"/>
        </w:rPr>
        <w:t>年度财政拨款收、支总计</w:t>
      </w:r>
      <w:r>
        <w:rPr>
          <w:rFonts w:ascii="华文仿宋" w:hAnsi="华文仿宋" w:eastAsia="华文仿宋"/>
          <w:sz w:val="32"/>
          <w:szCs w:val="32"/>
        </w:rPr>
        <w:t>3448.63</w:t>
      </w:r>
      <w:r>
        <w:rPr>
          <w:rFonts w:hint="eastAsia" w:ascii="华文仿宋" w:hAnsi="华文仿宋" w:eastAsia="华文仿宋"/>
          <w:sz w:val="32"/>
          <w:szCs w:val="32"/>
        </w:rPr>
        <w:t>万元，与上年相比，减少</w:t>
      </w:r>
      <w:r>
        <w:rPr>
          <w:rFonts w:ascii="华文仿宋" w:hAnsi="华文仿宋" w:eastAsia="华文仿宋"/>
          <w:sz w:val="32"/>
          <w:szCs w:val="32"/>
        </w:rPr>
        <w:t>1475.59</w:t>
      </w:r>
      <w:r>
        <w:rPr>
          <w:rFonts w:hint="eastAsia" w:ascii="华文仿宋" w:hAnsi="华文仿宋" w:eastAsia="华文仿宋"/>
          <w:sz w:val="32"/>
          <w:szCs w:val="32"/>
        </w:rPr>
        <w:t>万元</w:t>
      </w:r>
      <w:r>
        <w:rPr>
          <w:rFonts w:ascii="华文仿宋" w:hAnsi="华文仿宋" w:eastAsia="华文仿宋"/>
          <w:sz w:val="32"/>
          <w:szCs w:val="32"/>
        </w:rPr>
        <w:t>,</w:t>
      </w:r>
      <w:r>
        <w:rPr>
          <w:rFonts w:hint="eastAsia" w:ascii="华文仿宋" w:hAnsi="华文仿宋" w:eastAsia="华文仿宋"/>
          <w:sz w:val="32"/>
          <w:szCs w:val="32"/>
        </w:rPr>
        <w:t>减少</w:t>
      </w:r>
      <w:r>
        <w:rPr>
          <w:rFonts w:ascii="华文仿宋" w:hAnsi="华文仿宋" w:eastAsia="华文仿宋"/>
          <w:sz w:val="32"/>
          <w:szCs w:val="32"/>
        </w:rPr>
        <w:t>29.97%</w:t>
      </w:r>
      <w:r>
        <w:rPr>
          <w:rFonts w:hint="eastAsia" w:ascii="华文仿宋" w:hAnsi="华文仿宋" w:eastAsia="华文仿宋"/>
          <w:sz w:val="32"/>
          <w:szCs w:val="32"/>
        </w:rPr>
        <w:t>，主要是因为：一是落实上级过“紧日子”要求，厉行节约，压缩支出；二是上年有上级对企业疫情防控和解困资金</w:t>
      </w:r>
      <w:r>
        <w:rPr>
          <w:rFonts w:ascii="华文仿宋" w:hAnsi="华文仿宋" w:eastAsia="华文仿宋"/>
          <w:sz w:val="32"/>
          <w:szCs w:val="32"/>
        </w:rPr>
        <w:t>110</w:t>
      </w:r>
      <w:r>
        <w:rPr>
          <w:rFonts w:hint="eastAsia" w:ascii="华文仿宋" w:hAnsi="华文仿宋" w:eastAsia="华文仿宋"/>
          <w:sz w:val="32"/>
          <w:szCs w:val="32"/>
        </w:rPr>
        <w:t>万元以及长江湖南段渡口提质改造资金</w:t>
      </w:r>
      <w:r>
        <w:rPr>
          <w:rFonts w:ascii="华文仿宋" w:hAnsi="华文仿宋" w:eastAsia="华文仿宋"/>
          <w:sz w:val="32"/>
          <w:szCs w:val="32"/>
        </w:rPr>
        <w:t>870</w:t>
      </w:r>
      <w:r>
        <w:rPr>
          <w:rFonts w:hint="eastAsia" w:ascii="华文仿宋" w:hAnsi="华文仿宋" w:eastAsia="华文仿宋"/>
          <w:sz w:val="32"/>
          <w:szCs w:val="32"/>
        </w:rPr>
        <w:t>万元，而</w:t>
      </w:r>
      <w:r>
        <w:rPr>
          <w:rFonts w:ascii="华文仿宋" w:hAnsi="华文仿宋" w:eastAsia="华文仿宋"/>
          <w:sz w:val="32"/>
          <w:szCs w:val="32"/>
        </w:rPr>
        <w:t>2021</w:t>
      </w:r>
      <w:r>
        <w:rPr>
          <w:rFonts w:hint="eastAsia" w:ascii="华文仿宋" w:hAnsi="华文仿宋" w:eastAsia="华文仿宋"/>
          <w:sz w:val="32"/>
          <w:szCs w:val="32"/>
        </w:rPr>
        <w:t>年没有上述资金拨款。</w:t>
      </w:r>
    </w:p>
    <w:p>
      <w:pPr>
        <w:pStyle w:val="11"/>
        <w:rPr>
          <w:rFonts w:hAnsi="黑体"/>
          <w:b/>
          <w:sz w:val="32"/>
          <w:szCs w:val="32"/>
        </w:rPr>
      </w:pPr>
      <w:r>
        <w:rPr>
          <w:rFonts w:hint="eastAsia" w:hAnsi="黑体"/>
          <w:b/>
          <w:sz w:val="32"/>
          <w:szCs w:val="32"/>
        </w:rPr>
        <w:t>五、一般公共预算财政拨款支出决算情况说明</w:t>
      </w:r>
    </w:p>
    <w:p>
      <w:pPr>
        <w:pStyle w:val="11"/>
        <w:ind w:firstLine="643" w:firstLineChars="200"/>
        <w:rPr>
          <w:rFonts w:ascii="宋体" w:hAnsi="宋体" w:eastAsia="宋体"/>
          <w:b/>
          <w:sz w:val="32"/>
          <w:szCs w:val="32"/>
        </w:rPr>
      </w:pPr>
      <w:r>
        <w:rPr>
          <w:rFonts w:hint="eastAsia" w:ascii="宋体" w:hAnsi="宋体" w:eastAsia="宋体"/>
          <w:b/>
          <w:sz w:val="32"/>
          <w:szCs w:val="32"/>
        </w:rPr>
        <w:t>（一）财政拨款支出决算总体情况</w:t>
      </w:r>
    </w:p>
    <w:p>
      <w:pPr>
        <w:pStyle w:val="11"/>
        <w:ind w:firstLine="800" w:firstLineChars="250"/>
        <w:rPr>
          <w:rFonts w:ascii="华文仿宋" w:hAnsi="华文仿宋" w:eastAsia="华文仿宋"/>
          <w:sz w:val="32"/>
          <w:szCs w:val="32"/>
        </w:rPr>
      </w:pPr>
      <w:r>
        <w:rPr>
          <w:rFonts w:ascii="华文仿宋" w:hAnsi="华文仿宋" w:eastAsia="华文仿宋"/>
          <w:sz w:val="32"/>
          <w:szCs w:val="32"/>
        </w:rPr>
        <w:t>2021</w:t>
      </w:r>
      <w:r>
        <w:rPr>
          <w:rFonts w:hint="eastAsia" w:ascii="华文仿宋" w:hAnsi="华文仿宋" w:eastAsia="华文仿宋"/>
          <w:sz w:val="32"/>
          <w:szCs w:val="32"/>
        </w:rPr>
        <w:t>年度财政拨款支出</w:t>
      </w:r>
      <w:r>
        <w:rPr>
          <w:rFonts w:ascii="华文仿宋" w:hAnsi="华文仿宋" w:eastAsia="华文仿宋"/>
          <w:sz w:val="32"/>
          <w:szCs w:val="32"/>
        </w:rPr>
        <w:t>3321.88</w:t>
      </w:r>
      <w:r>
        <w:rPr>
          <w:rFonts w:hint="eastAsia" w:ascii="华文仿宋" w:hAnsi="华文仿宋" w:eastAsia="华文仿宋"/>
          <w:sz w:val="32"/>
          <w:szCs w:val="32"/>
        </w:rPr>
        <w:t>万元，占本年支出合计的</w:t>
      </w:r>
      <w:r>
        <w:rPr>
          <w:rFonts w:ascii="华文仿宋" w:hAnsi="华文仿宋" w:eastAsia="华文仿宋"/>
          <w:sz w:val="32"/>
          <w:szCs w:val="32"/>
        </w:rPr>
        <w:t>96.33%</w:t>
      </w:r>
      <w:r>
        <w:rPr>
          <w:rFonts w:hint="eastAsia" w:ascii="华文仿宋" w:hAnsi="华文仿宋" w:eastAsia="华文仿宋"/>
          <w:sz w:val="32"/>
          <w:szCs w:val="32"/>
        </w:rPr>
        <w:t>，与上年相比，财政拨款支出减少</w:t>
      </w:r>
      <w:r>
        <w:rPr>
          <w:rFonts w:ascii="华文仿宋" w:hAnsi="华文仿宋" w:eastAsia="华文仿宋"/>
          <w:sz w:val="32"/>
          <w:szCs w:val="32"/>
        </w:rPr>
        <w:t>913.37</w:t>
      </w:r>
      <w:r>
        <w:rPr>
          <w:rFonts w:hint="eastAsia" w:ascii="华文仿宋" w:hAnsi="华文仿宋" w:eastAsia="华文仿宋"/>
          <w:sz w:val="32"/>
          <w:szCs w:val="32"/>
        </w:rPr>
        <w:t>万元，减少</w:t>
      </w:r>
      <w:r>
        <w:rPr>
          <w:rFonts w:ascii="华文仿宋" w:hAnsi="华文仿宋" w:eastAsia="华文仿宋"/>
          <w:sz w:val="32"/>
          <w:szCs w:val="32"/>
        </w:rPr>
        <w:t>21.57%</w:t>
      </w:r>
      <w:r>
        <w:rPr>
          <w:rFonts w:hint="eastAsia" w:ascii="华文仿宋" w:hAnsi="华文仿宋" w:eastAsia="华文仿宋"/>
          <w:sz w:val="32"/>
          <w:szCs w:val="32"/>
        </w:rPr>
        <w:t>，主要是因为：一是落实上级过“紧日子”要求，厉行节约，压缩支出；二是对相关企业疫情防控和解困资金以及渡口提质改造资金补助减少，但是增加了对企业免费接收、转运、处置船舶污染物的补助支出。</w:t>
      </w:r>
    </w:p>
    <w:p>
      <w:pPr>
        <w:pStyle w:val="11"/>
        <w:ind w:firstLine="630" w:firstLineChars="196"/>
        <w:rPr>
          <w:rFonts w:ascii="宋体" w:hAnsi="宋体" w:eastAsia="宋体"/>
          <w:b/>
          <w:sz w:val="32"/>
          <w:szCs w:val="32"/>
        </w:rPr>
      </w:pPr>
      <w:r>
        <w:rPr>
          <w:rFonts w:hint="eastAsia" w:ascii="宋体" w:hAnsi="宋体" w:eastAsia="宋体"/>
          <w:b/>
          <w:sz w:val="32"/>
          <w:szCs w:val="32"/>
        </w:rPr>
        <w:t>（二）财政拨款支出决算结构情况</w:t>
      </w:r>
    </w:p>
    <w:p>
      <w:pPr>
        <w:pStyle w:val="11"/>
        <w:ind w:firstLine="640" w:firstLineChars="200"/>
        <w:rPr>
          <w:rFonts w:ascii="华文仿宋" w:hAnsi="华文仿宋" w:eastAsia="华文仿宋"/>
          <w:sz w:val="32"/>
          <w:szCs w:val="32"/>
        </w:rPr>
      </w:pPr>
      <w:r>
        <w:rPr>
          <w:rFonts w:ascii="华文仿宋" w:hAnsi="华文仿宋" w:eastAsia="华文仿宋"/>
          <w:sz w:val="32"/>
          <w:szCs w:val="32"/>
        </w:rPr>
        <w:t>2021</w:t>
      </w:r>
      <w:r>
        <w:rPr>
          <w:rFonts w:hint="eastAsia" w:ascii="华文仿宋" w:hAnsi="华文仿宋" w:eastAsia="华文仿宋"/>
          <w:sz w:val="32"/>
          <w:szCs w:val="32"/>
        </w:rPr>
        <w:t>年度财政拨款支出</w:t>
      </w:r>
      <w:r>
        <w:rPr>
          <w:rFonts w:ascii="华文仿宋" w:hAnsi="华文仿宋" w:eastAsia="华文仿宋"/>
          <w:sz w:val="32"/>
          <w:szCs w:val="32"/>
        </w:rPr>
        <w:t>3321.88</w:t>
      </w:r>
      <w:r>
        <w:rPr>
          <w:rFonts w:hint="eastAsia" w:ascii="华文仿宋" w:hAnsi="华文仿宋" w:eastAsia="华文仿宋"/>
          <w:sz w:val="32"/>
          <w:szCs w:val="32"/>
        </w:rPr>
        <w:t>万元，主要用于以下方面：一般公共服务（类）支出</w:t>
      </w:r>
      <w:r>
        <w:rPr>
          <w:rFonts w:ascii="华文仿宋" w:hAnsi="华文仿宋" w:eastAsia="华文仿宋"/>
          <w:sz w:val="32"/>
          <w:szCs w:val="32"/>
        </w:rPr>
        <w:t>0.6</w:t>
      </w:r>
      <w:r>
        <w:rPr>
          <w:rFonts w:hint="eastAsia" w:ascii="华文仿宋" w:hAnsi="华文仿宋" w:eastAsia="华文仿宋"/>
          <w:sz w:val="32"/>
          <w:szCs w:val="32"/>
        </w:rPr>
        <w:t>万元，占</w:t>
      </w:r>
      <w:r>
        <w:rPr>
          <w:rFonts w:ascii="华文仿宋" w:hAnsi="华文仿宋" w:eastAsia="华文仿宋"/>
          <w:sz w:val="32"/>
          <w:szCs w:val="32"/>
        </w:rPr>
        <w:t>0.02%</w:t>
      </w:r>
      <w:r>
        <w:rPr>
          <w:rFonts w:hint="eastAsia" w:ascii="华文仿宋" w:hAnsi="华文仿宋" w:eastAsia="华文仿宋"/>
          <w:sz w:val="32"/>
          <w:szCs w:val="32"/>
        </w:rPr>
        <w:t>；</w:t>
      </w:r>
      <w:r>
        <w:rPr>
          <w:rFonts w:hint="eastAsia" w:ascii="华文仿宋" w:hAnsi="华文仿宋" w:eastAsia="华文仿宋" w:cs="仿宋_GB2312"/>
          <w:sz w:val="32"/>
          <w:szCs w:val="32"/>
        </w:rPr>
        <w:t>社会保障和就业（类）支出</w:t>
      </w:r>
      <w:r>
        <w:rPr>
          <w:rFonts w:ascii="华文仿宋" w:hAnsi="华文仿宋" w:eastAsia="华文仿宋" w:cs="仿宋_GB2312"/>
          <w:sz w:val="32"/>
          <w:szCs w:val="32"/>
        </w:rPr>
        <w:t>182.61</w:t>
      </w:r>
      <w:r>
        <w:rPr>
          <w:rFonts w:hint="eastAsia" w:ascii="华文仿宋" w:hAnsi="华文仿宋" w:eastAsia="华文仿宋" w:cs="仿宋_GB2312"/>
          <w:sz w:val="32"/>
          <w:szCs w:val="32"/>
        </w:rPr>
        <w:t>万元，占</w:t>
      </w:r>
      <w:r>
        <w:rPr>
          <w:rFonts w:ascii="华文仿宋" w:hAnsi="华文仿宋" w:eastAsia="华文仿宋" w:cs="仿宋_GB2312"/>
          <w:sz w:val="32"/>
          <w:szCs w:val="32"/>
        </w:rPr>
        <w:t>5.5%;</w:t>
      </w:r>
      <w:r>
        <w:rPr>
          <w:rFonts w:hint="eastAsia" w:ascii="华文仿宋" w:hAnsi="华文仿宋" w:eastAsia="华文仿宋" w:cs="仿宋_GB2312"/>
          <w:sz w:val="32"/>
          <w:szCs w:val="32"/>
        </w:rPr>
        <w:t>卫生健康（类）支出</w:t>
      </w:r>
      <w:r>
        <w:rPr>
          <w:rFonts w:ascii="华文仿宋" w:hAnsi="华文仿宋" w:eastAsia="华文仿宋" w:cs="仿宋_GB2312"/>
          <w:sz w:val="32"/>
          <w:szCs w:val="32"/>
        </w:rPr>
        <w:t>68.55</w:t>
      </w:r>
      <w:r>
        <w:rPr>
          <w:rFonts w:hint="eastAsia" w:ascii="华文仿宋" w:hAnsi="华文仿宋" w:eastAsia="华文仿宋" w:cs="仿宋_GB2312"/>
          <w:sz w:val="32"/>
          <w:szCs w:val="32"/>
        </w:rPr>
        <w:t>万元，占</w:t>
      </w:r>
      <w:r>
        <w:rPr>
          <w:rFonts w:ascii="华文仿宋" w:hAnsi="华文仿宋" w:eastAsia="华文仿宋" w:cs="仿宋_GB2312"/>
          <w:sz w:val="32"/>
          <w:szCs w:val="32"/>
        </w:rPr>
        <w:t>2.06%</w:t>
      </w:r>
      <w:r>
        <w:rPr>
          <w:rFonts w:hint="eastAsia" w:ascii="华文仿宋" w:hAnsi="华文仿宋" w:eastAsia="华文仿宋" w:cs="仿宋_GB2312"/>
          <w:sz w:val="32"/>
          <w:szCs w:val="32"/>
        </w:rPr>
        <w:t>；节能环保（类）支出</w:t>
      </w:r>
      <w:r>
        <w:rPr>
          <w:rFonts w:ascii="华文仿宋" w:hAnsi="华文仿宋" w:eastAsia="华文仿宋" w:cs="仿宋_GB2312"/>
          <w:sz w:val="32"/>
          <w:szCs w:val="32"/>
        </w:rPr>
        <w:t>171.14</w:t>
      </w:r>
      <w:r>
        <w:rPr>
          <w:rFonts w:hint="eastAsia" w:ascii="华文仿宋" w:hAnsi="华文仿宋" w:eastAsia="华文仿宋" w:cs="仿宋_GB2312"/>
          <w:sz w:val="32"/>
          <w:szCs w:val="32"/>
        </w:rPr>
        <w:t>万元，占</w:t>
      </w:r>
      <w:r>
        <w:rPr>
          <w:rFonts w:ascii="华文仿宋" w:hAnsi="华文仿宋" w:eastAsia="华文仿宋" w:cs="仿宋_GB2312"/>
          <w:sz w:val="32"/>
          <w:szCs w:val="32"/>
        </w:rPr>
        <w:t>5.15%;</w:t>
      </w:r>
      <w:r>
        <w:rPr>
          <w:rFonts w:hint="eastAsia" w:ascii="华文仿宋" w:hAnsi="华文仿宋" w:eastAsia="华文仿宋" w:cs="仿宋_GB2312"/>
          <w:sz w:val="32"/>
          <w:szCs w:val="32"/>
        </w:rPr>
        <w:t>城乡社区（类）支出</w:t>
      </w:r>
      <w:r>
        <w:rPr>
          <w:rFonts w:ascii="华文仿宋" w:hAnsi="华文仿宋" w:eastAsia="华文仿宋" w:cs="仿宋_GB2312"/>
          <w:sz w:val="32"/>
          <w:szCs w:val="32"/>
        </w:rPr>
        <w:t>141.75</w:t>
      </w:r>
      <w:r>
        <w:rPr>
          <w:rFonts w:hint="eastAsia" w:ascii="华文仿宋" w:hAnsi="华文仿宋" w:eastAsia="华文仿宋" w:cs="仿宋_GB2312"/>
          <w:sz w:val="32"/>
          <w:szCs w:val="32"/>
        </w:rPr>
        <w:t>万元，占</w:t>
      </w:r>
      <w:r>
        <w:rPr>
          <w:rFonts w:ascii="华文仿宋" w:hAnsi="华文仿宋" w:eastAsia="华文仿宋" w:cs="仿宋_GB2312"/>
          <w:sz w:val="32"/>
          <w:szCs w:val="32"/>
        </w:rPr>
        <w:t>4.27%</w:t>
      </w:r>
      <w:r>
        <w:rPr>
          <w:rFonts w:hint="eastAsia" w:ascii="华文仿宋" w:hAnsi="华文仿宋" w:eastAsia="华文仿宋" w:cs="仿宋_GB2312"/>
          <w:sz w:val="32"/>
          <w:szCs w:val="32"/>
        </w:rPr>
        <w:t>；交通运输（类）支出</w:t>
      </w:r>
      <w:r>
        <w:rPr>
          <w:rFonts w:ascii="华文仿宋" w:hAnsi="华文仿宋" w:eastAsia="华文仿宋" w:cs="仿宋_GB2312"/>
          <w:sz w:val="32"/>
          <w:szCs w:val="32"/>
        </w:rPr>
        <w:t>2748.16</w:t>
      </w:r>
      <w:r>
        <w:rPr>
          <w:rFonts w:hint="eastAsia" w:ascii="华文仿宋" w:hAnsi="华文仿宋" w:eastAsia="华文仿宋" w:cs="仿宋_GB2312"/>
          <w:sz w:val="32"/>
          <w:szCs w:val="32"/>
        </w:rPr>
        <w:t>万元，占</w:t>
      </w:r>
      <w:r>
        <w:rPr>
          <w:rFonts w:ascii="华文仿宋" w:hAnsi="华文仿宋" w:eastAsia="华文仿宋" w:cs="仿宋_GB2312"/>
          <w:sz w:val="32"/>
          <w:szCs w:val="32"/>
        </w:rPr>
        <w:t>82.73%</w:t>
      </w:r>
      <w:r>
        <w:rPr>
          <w:rFonts w:hint="eastAsia" w:ascii="华文仿宋" w:hAnsi="华文仿宋" w:eastAsia="华文仿宋" w:cs="仿宋_GB2312"/>
          <w:sz w:val="32"/>
          <w:szCs w:val="32"/>
        </w:rPr>
        <w:t>；其他（类）支出</w:t>
      </w:r>
      <w:r>
        <w:rPr>
          <w:rFonts w:ascii="华文仿宋" w:hAnsi="华文仿宋" w:eastAsia="华文仿宋" w:cs="仿宋_GB2312"/>
          <w:sz w:val="32"/>
          <w:szCs w:val="32"/>
        </w:rPr>
        <w:t>9.07</w:t>
      </w:r>
      <w:r>
        <w:rPr>
          <w:rFonts w:hint="eastAsia" w:ascii="华文仿宋" w:hAnsi="华文仿宋" w:eastAsia="华文仿宋" w:cs="仿宋_GB2312"/>
          <w:sz w:val="32"/>
          <w:szCs w:val="32"/>
        </w:rPr>
        <w:t>万元，占</w:t>
      </w:r>
      <w:r>
        <w:rPr>
          <w:rFonts w:ascii="华文仿宋" w:hAnsi="华文仿宋" w:eastAsia="华文仿宋" w:cs="仿宋_GB2312"/>
          <w:sz w:val="32"/>
          <w:szCs w:val="32"/>
        </w:rPr>
        <w:t>0.27%</w:t>
      </w:r>
      <w:r>
        <w:rPr>
          <w:rFonts w:hint="eastAsia" w:ascii="华文仿宋" w:hAnsi="华文仿宋" w:eastAsia="华文仿宋" w:cs="仿宋_GB2312"/>
          <w:sz w:val="32"/>
          <w:szCs w:val="32"/>
        </w:rPr>
        <w:t>。</w:t>
      </w:r>
    </w:p>
    <w:p>
      <w:pPr>
        <w:pStyle w:val="11"/>
        <w:ind w:firstLine="630" w:firstLineChars="196"/>
        <w:rPr>
          <w:rFonts w:ascii="宋体" w:hAnsi="宋体" w:eastAsia="宋体"/>
          <w:b/>
          <w:sz w:val="32"/>
          <w:szCs w:val="32"/>
        </w:rPr>
      </w:pPr>
      <w:r>
        <w:rPr>
          <w:rFonts w:hint="eastAsia" w:ascii="宋体" w:hAnsi="宋体" w:eastAsia="宋体"/>
          <w:b/>
          <w:sz w:val="32"/>
          <w:szCs w:val="32"/>
        </w:rPr>
        <w:t>（三）财政拨款支出决算具体情况</w:t>
      </w:r>
    </w:p>
    <w:p>
      <w:pPr>
        <w:pStyle w:val="11"/>
        <w:ind w:firstLine="800" w:firstLineChars="250"/>
        <w:rPr>
          <w:rFonts w:ascii="华文仿宋" w:hAnsi="华文仿宋" w:eastAsia="华文仿宋"/>
          <w:sz w:val="32"/>
          <w:szCs w:val="32"/>
        </w:rPr>
      </w:pPr>
      <w:r>
        <w:rPr>
          <w:rFonts w:ascii="华文仿宋" w:hAnsi="华文仿宋" w:eastAsia="华文仿宋"/>
          <w:sz w:val="32"/>
          <w:szCs w:val="32"/>
        </w:rPr>
        <w:t>2021</w:t>
      </w:r>
      <w:r>
        <w:rPr>
          <w:rFonts w:hint="eastAsia" w:ascii="华文仿宋" w:hAnsi="华文仿宋" w:eastAsia="华文仿宋"/>
          <w:sz w:val="32"/>
          <w:szCs w:val="32"/>
        </w:rPr>
        <w:t>年度财政拨款支出年初预算数为</w:t>
      </w:r>
      <w:r>
        <w:rPr>
          <w:rFonts w:ascii="华文仿宋" w:hAnsi="华文仿宋" w:eastAsia="华文仿宋"/>
          <w:sz w:val="32"/>
          <w:szCs w:val="32"/>
        </w:rPr>
        <w:t>3321.88</w:t>
      </w:r>
      <w:r>
        <w:rPr>
          <w:rFonts w:hint="eastAsia" w:ascii="华文仿宋" w:hAnsi="华文仿宋" w:eastAsia="华文仿宋"/>
          <w:sz w:val="32"/>
          <w:szCs w:val="32"/>
        </w:rPr>
        <w:t>万元，支出决算数为</w:t>
      </w:r>
      <w:r>
        <w:rPr>
          <w:rFonts w:ascii="华文仿宋" w:hAnsi="华文仿宋" w:eastAsia="华文仿宋"/>
          <w:sz w:val="32"/>
          <w:szCs w:val="32"/>
        </w:rPr>
        <w:t>3321.88</w:t>
      </w:r>
      <w:r>
        <w:rPr>
          <w:rFonts w:hint="eastAsia" w:ascii="华文仿宋" w:hAnsi="华文仿宋" w:eastAsia="华文仿宋"/>
          <w:sz w:val="32"/>
          <w:szCs w:val="32"/>
        </w:rPr>
        <w:t>万元，完成年初预算的</w:t>
      </w:r>
      <w:r>
        <w:rPr>
          <w:rFonts w:ascii="华文仿宋" w:hAnsi="华文仿宋" w:eastAsia="华文仿宋"/>
          <w:sz w:val="32"/>
          <w:szCs w:val="32"/>
        </w:rPr>
        <w:t>100%</w:t>
      </w:r>
      <w:r>
        <w:rPr>
          <w:rFonts w:hint="eastAsia" w:ascii="华文仿宋" w:hAnsi="华文仿宋" w:eastAsia="华文仿宋"/>
          <w:sz w:val="32"/>
          <w:szCs w:val="32"/>
        </w:rPr>
        <w:t>，其中：</w:t>
      </w:r>
    </w:p>
    <w:p>
      <w:pPr>
        <w:pStyle w:val="11"/>
        <w:ind w:firstLine="640" w:firstLineChars="200"/>
        <w:rPr>
          <w:rFonts w:ascii="华文仿宋" w:hAnsi="华文仿宋" w:eastAsia="华文仿宋" w:cs="Times New Roman"/>
          <w:sz w:val="32"/>
          <w:szCs w:val="32"/>
        </w:rPr>
      </w:pPr>
      <w:r>
        <w:rPr>
          <w:rFonts w:ascii="华文仿宋" w:hAnsi="华文仿宋" w:eastAsia="华文仿宋" w:cs="仿宋_GB2312"/>
          <w:sz w:val="32"/>
          <w:szCs w:val="32"/>
        </w:rPr>
        <w:t>1</w:t>
      </w:r>
      <w:r>
        <w:rPr>
          <w:rFonts w:hint="eastAsia" w:ascii="华文仿宋" w:hAnsi="华文仿宋" w:eastAsia="华文仿宋" w:cs="仿宋_GB2312"/>
          <w:sz w:val="32"/>
          <w:szCs w:val="32"/>
        </w:rPr>
        <w:t>、一般公共服务支出（类）改革与发展事务（款）行政运行（项）。</w:t>
      </w:r>
    </w:p>
    <w:p>
      <w:pPr>
        <w:pStyle w:val="11"/>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年初预算为</w:t>
      </w:r>
      <w:r>
        <w:rPr>
          <w:rFonts w:ascii="华文仿宋" w:hAnsi="华文仿宋" w:eastAsia="华文仿宋" w:cs="仿宋_GB2312"/>
          <w:sz w:val="32"/>
          <w:szCs w:val="32"/>
        </w:rPr>
        <w:t>0.18</w:t>
      </w:r>
      <w:r>
        <w:rPr>
          <w:rFonts w:hint="eastAsia" w:ascii="华文仿宋" w:hAnsi="华文仿宋" w:eastAsia="华文仿宋" w:cs="仿宋_GB2312"/>
          <w:sz w:val="32"/>
          <w:szCs w:val="32"/>
        </w:rPr>
        <w:t>万元，支出决算为</w:t>
      </w:r>
      <w:r>
        <w:rPr>
          <w:rFonts w:ascii="华文仿宋" w:hAnsi="华文仿宋" w:eastAsia="华文仿宋" w:cs="仿宋_GB2312"/>
          <w:sz w:val="32"/>
          <w:szCs w:val="32"/>
        </w:rPr>
        <w:t>0.18</w:t>
      </w:r>
      <w:r>
        <w:rPr>
          <w:rFonts w:hint="eastAsia" w:ascii="华文仿宋" w:hAnsi="华文仿宋" w:eastAsia="华文仿宋" w:cs="仿宋_GB2312"/>
          <w:sz w:val="32"/>
          <w:szCs w:val="32"/>
        </w:rPr>
        <w:t>万元，完成年初预算的</w:t>
      </w:r>
      <w:r>
        <w:rPr>
          <w:rFonts w:ascii="华文仿宋" w:hAnsi="华文仿宋" w:eastAsia="华文仿宋" w:cs="仿宋_GB2312"/>
          <w:sz w:val="32"/>
          <w:szCs w:val="32"/>
        </w:rPr>
        <w:t>100%</w:t>
      </w:r>
      <w:r>
        <w:rPr>
          <w:rFonts w:hint="eastAsia" w:ascii="华文仿宋" w:hAnsi="华文仿宋" w:eastAsia="华文仿宋" w:cs="仿宋_GB2312"/>
          <w:sz w:val="32"/>
          <w:szCs w:val="32"/>
        </w:rPr>
        <w:t>。</w:t>
      </w:r>
    </w:p>
    <w:p>
      <w:pPr>
        <w:pStyle w:val="11"/>
        <w:ind w:firstLine="640" w:firstLineChars="200"/>
        <w:rPr>
          <w:rFonts w:ascii="华文仿宋" w:hAnsi="华文仿宋" w:eastAsia="华文仿宋" w:cs="仿宋_GB2312"/>
          <w:sz w:val="32"/>
          <w:szCs w:val="32"/>
        </w:rPr>
      </w:pPr>
      <w:r>
        <w:rPr>
          <w:rFonts w:ascii="华文仿宋" w:hAnsi="华文仿宋" w:eastAsia="华文仿宋" w:cs="仿宋_GB2312"/>
          <w:sz w:val="32"/>
          <w:szCs w:val="32"/>
        </w:rPr>
        <w:t>2</w:t>
      </w:r>
      <w:r>
        <w:rPr>
          <w:rFonts w:hint="eastAsia" w:ascii="华文仿宋" w:hAnsi="华文仿宋" w:eastAsia="华文仿宋" w:cs="仿宋_GB2312"/>
          <w:sz w:val="32"/>
          <w:szCs w:val="32"/>
        </w:rPr>
        <w:t>、一般公共服务支出（类）改革与发展事务（款）一般行政管理事务（项）。</w:t>
      </w:r>
    </w:p>
    <w:p>
      <w:pPr>
        <w:pStyle w:val="11"/>
        <w:ind w:firstLine="640" w:firstLineChars="200"/>
        <w:rPr>
          <w:rFonts w:ascii="华文仿宋" w:hAnsi="华文仿宋" w:eastAsia="华文仿宋" w:cs="Times New Roman"/>
          <w:sz w:val="32"/>
          <w:szCs w:val="32"/>
        </w:rPr>
      </w:pPr>
      <w:r>
        <w:rPr>
          <w:rFonts w:hint="eastAsia" w:ascii="华文仿宋" w:hAnsi="华文仿宋" w:eastAsia="华文仿宋" w:cs="仿宋_GB2312"/>
          <w:sz w:val="32"/>
          <w:szCs w:val="32"/>
        </w:rPr>
        <w:t>年初预算为</w:t>
      </w:r>
      <w:r>
        <w:rPr>
          <w:rFonts w:ascii="华文仿宋" w:hAnsi="华文仿宋" w:eastAsia="华文仿宋" w:cs="仿宋_GB2312"/>
          <w:sz w:val="32"/>
          <w:szCs w:val="32"/>
        </w:rPr>
        <w:t>0.42</w:t>
      </w:r>
      <w:r>
        <w:rPr>
          <w:rFonts w:hint="eastAsia" w:ascii="华文仿宋" w:hAnsi="华文仿宋" w:eastAsia="华文仿宋" w:cs="仿宋_GB2312"/>
          <w:sz w:val="32"/>
          <w:szCs w:val="32"/>
        </w:rPr>
        <w:t>万元，支出决算为</w:t>
      </w:r>
      <w:r>
        <w:rPr>
          <w:rFonts w:ascii="华文仿宋" w:hAnsi="华文仿宋" w:eastAsia="华文仿宋" w:cs="仿宋_GB2312"/>
          <w:sz w:val="32"/>
          <w:szCs w:val="32"/>
        </w:rPr>
        <w:t>0.42</w:t>
      </w:r>
      <w:r>
        <w:rPr>
          <w:rFonts w:hint="eastAsia" w:ascii="华文仿宋" w:hAnsi="华文仿宋" w:eastAsia="华文仿宋" w:cs="仿宋_GB2312"/>
          <w:sz w:val="32"/>
          <w:szCs w:val="32"/>
        </w:rPr>
        <w:t>万元，完成年初预算的</w:t>
      </w:r>
      <w:r>
        <w:rPr>
          <w:rFonts w:ascii="华文仿宋" w:hAnsi="华文仿宋" w:eastAsia="华文仿宋" w:cs="仿宋_GB2312"/>
          <w:sz w:val="32"/>
          <w:szCs w:val="32"/>
        </w:rPr>
        <w:t>100%</w:t>
      </w:r>
      <w:r>
        <w:rPr>
          <w:rFonts w:hint="eastAsia" w:ascii="华文仿宋" w:hAnsi="华文仿宋" w:eastAsia="华文仿宋" w:cs="仿宋_GB2312"/>
          <w:sz w:val="32"/>
          <w:szCs w:val="32"/>
        </w:rPr>
        <w:t>。</w:t>
      </w:r>
    </w:p>
    <w:p>
      <w:pPr>
        <w:pStyle w:val="11"/>
        <w:ind w:firstLine="640" w:firstLineChars="200"/>
        <w:rPr>
          <w:rFonts w:ascii="华文仿宋" w:hAnsi="华文仿宋" w:eastAsia="华文仿宋" w:cs="仿宋_GB2312"/>
          <w:sz w:val="32"/>
          <w:szCs w:val="32"/>
        </w:rPr>
      </w:pPr>
      <w:r>
        <w:rPr>
          <w:rFonts w:ascii="华文仿宋" w:hAnsi="华文仿宋" w:eastAsia="华文仿宋" w:cs="仿宋_GB2312"/>
          <w:sz w:val="32"/>
          <w:szCs w:val="32"/>
        </w:rPr>
        <w:t>3</w:t>
      </w:r>
      <w:r>
        <w:rPr>
          <w:rFonts w:hint="eastAsia" w:ascii="华文仿宋" w:hAnsi="华文仿宋" w:eastAsia="华文仿宋" w:cs="仿宋_GB2312"/>
          <w:sz w:val="32"/>
          <w:szCs w:val="32"/>
        </w:rPr>
        <w:t>、社会保障和就业支出（类）行政事业单位养老支出（款）机关事业单位基本养老保险缴费支出（项）。</w:t>
      </w:r>
    </w:p>
    <w:p>
      <w:pPr>
        <w:pStyle w:val="11"/>
        <w:ind w:firstLine="640" w:firstLineChars="200"/>
        <w:rPr>
          <w:rFonts w:ascii="华文仿宋" w:hAnsi="华文仿宋" w:eastAsia="华文仿宋" w:cs="Times New Roman"/>
          <w:sz w:val="32"/>
          <w:szCs w:val="32"/>
        </w:rPr>
      </w:pPr>
      <w:r>
        <w:rPr>
          <w:rFonts w:hint="eastAsia" w:ascii="华文仿宋" w:hAnsi="华文仿宋" w:eastAsia="华文仿宋" w:cs="仿宋_GB2312"/>
          <w:sz w:val="32"/>
          <w:szCs w:val="32"/>
        </w:rPr>
        <w:t>年初预算为</w:t>
      </w:r>
      <w:r>
        <w:rPr>
          <w:rFonts w:ascii="华文仿宋" w:hAnsi="华文仿宋" w:eastAsia="华文仿宋" w:cs="仿宋_GB2312"/>
          <w:sz w:val="32"/>
          <w:szCs w:val="32"/>
        </w:rPr>
        <w:t>148.08</w:t>
      </w:r>
      <w:r>
        <w:rPr>
          <w:rFonts w:hint="eastAsia" w:ascii="华文仿宋" w:hAnsi="华文仿宋" w:eastAsia="华文仿宋" w:cs="仿宋_GB2312"/>
          <w:sz w:val="32"/>
          <w:szCs w:val="32"/>
        </w:rPr>
        <w:t>万元，支出决算为</w:t>
      </w:r>
      <w:r>
        <w:rPr>
          <w:rFonts w:ascii="华文仿宋" w:hAnsi="华文仿宋" w:eastAsia="华文仿宋" w:cs="仿宋_GB2312"/>
          <w:sz w:val="32"/>
          <w:szCs w:val="32"/>
        </w:rPr>
        <w:t>148.08</w:t>
      </w:r>
      <w:r>
        <w:rPr>
          <w:rFonts w:hint="eastAsia" w:ascii="华文仿宋" w:hAnsi="华文仿宋" w:eastAsia="华文仿宋" w:cs="仿宋_GB2312"/>
          <w:sz w:val="32"/>
          <w:szCs w:val="32"/>
        </w:rPr>
        <w:t>万元，完成年初预算的</w:t>
      </w:r>
      <w:r>
        <w:rPr>
          <w:rFonts w:ascii="华文仿宋" w:hAnsi="华文仿宋" w:eastAsia="华文仿宋" w:cs="仿宋_GB2312"/>
          <w:sz w:val="32"/>
          <w:szCs w:val="32"/>
        </w:rPr>
        <w:t>100%</w:t>
      </w:r>
      <w:r>
        <w:rPr>
          <w:rFonts w:hint="eastAsia" w:ascii="华文仿宋" w:hAnsi="华文仿宋" w:eastAsia="华文仿宋" w:cs="仿宋_GB2312"/>
          <w:sz w:val="32"/>
          <w:szCs w:val="32"/>
        </w:rPr>
        <w:t>。</w:t>
      </w:r>
    </w:p>
    <w:p>
      <w:pPr>
        <w:pStyle w:val="11"/>
        <w:ind w:firstLine="640" w:firstLineChars="200"/>
        <w:rPr>
          <w:rFonts w:ascii="华文仿宋" w:hAnsi="华文仿宋" w:eastAsia="华文仿宋" w:cs="Times New Roman"/>
          <w:sz w:val="32"/>
          <w:szCs w:val="32"/>
        </w:rPr>
      </w:pPr>
      <w:r>
        <w:rPr>
          <w:rFonts w:ascii="华文仿宋" w:hAnsi="华文仿宋" w:eastAsia="华文仿宋" w:cs="仿宋_GB2312"/>
          <w:sz w:val="32"/>
          <w:szCs w:val="32"/>
        </w:rPr>
        <w:t>4</w:t>
      </w:r>
      <w:r>
        <w:rPr>
          <w:rFonts w:hint="eastAsia" w:ascii="华文仿宋" w:hAnsi="华文仿宋" w:eastAsia="华文仿宋" w:cs="仿宋_GB2312"/>
          <w:sz w:val="32"/>
          <w:szCs w:val="32"/>
        </w:rPr>
        <w:t>、社会保障和就业支出（类）抚恤费（款）其他优抚支出（项）。</w:t>
      </w:r>
    </w:p>
    <w:p>
      <w:pPr>
        <w:pStyle w:val="11"/>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年初预算为</w:t>
      </w:r>
      <w:r>
        <w:rPr>
          <w:rFonts w:ascii="华文仿宋" w:hAnsi="华文仿宋" w:eastAsia="华文仿宋" w:cs="仿宋_GB2312"/>
          <w:sz w:val="32"/>
          <w:szCs w:val="32"/>
        </w:rPr>
        <w:t>20.43</w:t>
      </w:r>
      <w:r>
        <w:rPr>
          <w:rFonts w:hint="eastAsia" w:ascii="华文仿宋" w:hAnsi="华文仿宋" w:eastAsia="华文仿宋" w:cs="仿宋_GB2312"/>
          <w:sz w:val="32"/>
          <w:szCs w:val="32"/>
        </w:rPr>
        <w:t>万元，支出决算为</w:t>
      </w:r>
      <w:r>
        <w:rPr>
          <w:rFonts w:ascii="华文仿宋" w:hAnsi="华文仿宋" w:eastAsia="华文仿宋" w:cs="仿宋_GB2312"/>
          <w:sz w:val="32"/>
          <w:szCs w:val="32"/>
        </w:rPr>
        <w:t>20.43</w:t>
      </w:r>
      <w:r>
        <w:rPr>
          <w:rFonts w:hint="eastAsia" w:ascii="华文仿宋" w:hAnsi="华文仿宋" w:eastAsia="华文仿宋" w:cs="仿宋_GB2312"/>
          <w:sz w:val="32"/>
          <w:szCs w:val="32"/>
        </w:rPr>
        <w:t>万元，完成年初预算的</w:t>
      </w:r>
      <w:r>
        <w:rPr>
          <w:rFonts w:ascii="华文仿宋" w:hAnsi="华文仿宋" w:eastAsia="华文仿宋" w:cs="仿宋_GB2312"/>
          <w:sz w:val="32"/>
          <w:szCs w:val="32"/>
        </w:rPr>
        <w:t>100%</w:t>
      </w:r>
      <w:r>
        <w:rPr>
          <w:rFonts w:hint="eastAsia" w:ascii="华文仿宋" w:hAnsi="华文仿宋" w:eastAsia="华文仿宋" w:cs="仿宋_GB2312"/>
          <w:sz w:val="32"/>
          <w:szCs w:val="32"/>
        </w:rPr>
        <w:t>。</w:t>
      </w:r>
    </w:p>
    <w:p>
      <w:pPr>
        <w:pStyle w:val="11"/>
        <w:ind w:firstLine="640" w:firstLineChars="200"/>
        <w:rPr>
          <w:rFonts w:ascii="华文仿宋" w:hAnsi="华文仿宋" w:eastAsia="华文仿宋" w:cs="Times New Roman"/>
          <w:sz w:val="32"/>
          <w:szCs w:val="32"/>
        </w:rPr>
      </w:pPr>
      <w:r>
        <w:rPr>
          <w:rFonts w:ascii="华文仿宋" w:hAnsi="华文仿宋" w:eastAsia="华文仿宋" w:cs="仿宋_GB2312"/>
          <w:sz w:val="32"/>
          <w:szCs w:val="32"/>
        </w:rPr>
        <w:t>5</w:t>
      </w:r>
      <w:r>
        <w:rPr>
          <w:rFonts w:hint="eastAsia" w:ascii="华文仿宋" w:hAnsi="华文仿宋" w:eastAsia="华文仿宋" w:cs="仿宋_GB2312"/>
          <w:sz w:val="32"/>
          <w:szCs w:val="32"/>
        </w:rPr>
        <w:t>、社会保障和就业支出（类）残疾人事业（款）其他残疾人事业支出（项）。</w:t>
      </w:r>
    </w:p>
    <w:p>
      <w:pPr>
        <w:pStyle w:val="11"/>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年初预算为</w:t>
      </w:r>
      <w:r>
        <w:rPr>
          <w:rFonts w:ascii="华文仿宋" w:hAnsi="华文仿宋" w:eastAsia="华文仿宋" w:cs="仿宋_GB2312"/>
          <w:sz w:val="32"/>
          <w:szCs w:val="32"/>
        </w:rPr>
        <w:t>14.1</w:t>
      </w:r>
      <w:r>
        <w:rPr>
          <w:rFonts w:hint="eastAsia" w:ascii="华文仿宋" w:hAnsi="华文仿宋" w:eastAsia="华文仿宋" w:cs="仿宋_GB2312"/>
          <w:sz w:val="32"/>
          <w:szCs w:val="32"/>
        </w:rPr>
        <w:t>万元，支出决算为</w:t>
      </w:r>
      <w:r>
        <w:rPr>
          <w:rFonts w:ascii="华文仿宋" w:hAnsi="华文仿宋" w:eastAsia="华文仿宋" w:cs="仿宋_GB2312"/>
          <w:sz w:val="32"/>
          <w:szCs w:val="32"/>
        </w:rPr>
        <w:t>14.1</w:t>
      </w:r>
      <w:r>
        <w:rPr>
          <w:rFonts w:hint="eastAsia" w:ascii="华文仿宋" w:hAnsi="华文仿宋" w:eastAsia="华文仿宋" w:cs="仿宋_GB2312"/>
          <w:sz w:val="32"/>
          <w:szCs w:val="32"/>
        </w:rPr>
        <w:t>万元，完成年初预算的</w:t>
      </w:r>
      <w:r>
        <w:rPr>
          <w:rFonts w:ascii="华文仿宋" w:hAnsi="华文仿宋" w:eastAsia="华文仿宋" w:cs="仿宋_GB2312"/>
          <w:sz w:val="32"/>
          <w:szCs w:val="32"/>
        </w:rPr>
        <w:t>100%</w:t>
      </w:r>
      <w:r>
        <w:rPr>
          <w:rFonts w:hint="eastAsia" w:ascii="华文仿宋" w:hAnsi="华文仿宋" w:eastAsia="华文仿宋" w:cs="仿宋_GB2312"/>
          <w:sz w:val="32"/>
          <w:szCs w:val="32"/>
        </w:rPr>
        <w:t>。</w:t>
      </w:r>
    </w:p>
    <w:p>
      <w:pPr>
        <w:pStyle w:val="11"/>
        <w:ind w:firstLine="640" w:firstLineChars="200"/>
        <w:rPr>
          <w:rFonts w:ascii="华文仿宋" w:hAnsi="华文仿宋" w:eastAsia="华文仿宋" w:cs="Times New Roman"/>
          <w:sz w:val="32"/>
          <w:szCs w:val="32"/>
        </w:rPr>
      </w:pPr>
      <w:r>
        <w:rPr>
          <w:rFonts w:ascii="华文仿宋" w:hAnsi="华文仿宋" w:eastAsia="华文仿宋" w:cs="仿宋_GB2312"/>
          <w:sz w:val="32"/>
          <w:szCs w:val="32"/>
        </w:rPr>
        <w:t>6</w:t>
      </w:r>
      <w:r>
        <w:rPr>
          <w:rFonts w:hint="eastAsia" w:ascii="华文仿宋" w:hAnsi="华文仿宋" w:eastAsia="华文仿宋" w:cs="仿宋_GB2312"/>
          <w:sz w:val="32"/>
          <w:szCs w:val="32"/>
        </w:rPr>
        <w:t>、卫生健康支出（类）行政事业单位医疗（款）行政单位医疗（项）。</w:t>
      </w:r>
    </w:p>
    <w:p>
      <w:pPr>
        <w:pStyle w:val="11"/>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年初预算为</w:t>
      </w:r>
      <w:r>
        <w:rPr>
          <w:rFonts w:ascii="华文仿宋" w:hAnsi="华文仿宋" w:eastAsia="华文仿宋" w:cs="仿宋_GB2312"/>
          <w:sz w:val="32"/>
          <w:szCs w:val="32"/>
        </w:rPr>
        <w:t>68.55</w:t>
      </w:r>
      <w:r>
        <w:rPr>
          <w:rFonts w:hint="eastAsia" w:ascii="华文仿宋" w:hAnsi="华文仿宋" w:eastAsia="华文仿宋" w:cs="仿宋_GB2312"/>
          <w:sz w:val="32"/>
          <w:szCs w:val="32"/>
        </w:rPr>
        <w:t>万元，支出决算为</w:t>
      </w:r>
      <w:r>
        <w:rPr>
          <w:rFonts w:ascii="华文仿宋" w:hAnsi="华文仿宋" w:eastAsia="华文仿宋" w:cs="仿宋_GB2312"/>
          <w:sz w:val="32"/>
          <w:szCs w:val="32"/>
        </w:rPr>
        <w:t>68.55</w:t>
      </w:r>
      <w:r>
        <w:rPr>
          <w:rFonts w:hint="eastAsia" w:ascii="华文仿宋" w:hAnsi="华文仿宋" w:eastAsia="华文仿宋" w:cs="仿宋_GB2312"/>
          <w:sz w:val="32"/>
          <w:szCs w:val="32"/>
        </w:rPr>
        <w:t>万元，完成年初预算的</w:t>
      </w:r>
      <w:r>
        <w:rPr>
          <w:rFonts w:ascii="华文仿宋" w:hAnsi="华文仿宋" w:eastAsia="华文仿宋" w:cs="仿宋_GB2312"/>
          <w:sz w:val="32"/>
          <w:szCs w:val="32"/>
        </w:rPr>
        <w:t>100%</w:t>
      </w:r>
      <w:r>
        <w:rPr>
          <w:rFonts w:hint="eastAsia" w:ascii="华文仿宋" w:hAnsi="华文仿宋" w:eastAsia="华文仿宋" w:cs="仿宋_GB2312"/>
          <w:sz w:val="32"/>
          <w:szCs w:val="32"/>
        </w:rPr>
        <w:t>。</w:t>
      </w:r>
    </w:p>
    <w:p>
      <w:pPr>
        <w:pStyle w:val="11"/>
        <w:ind w:firstLine="640" w:firstLineChars="200"/>
        <w:rPr>
          <w:rFonts w:ascii="华文仿宋" w:hAnsi="华文仿宋" w:eastAsia="华文仿宋" w:cs="Times New Roman"/>
          <w:sz w:val="32"/>
          <w:szCs w:val="32"/>
        </w:rPr>
      </w:pPr>
      <w:r>
        <w:rPr>
          <w:rFonts w:ascii="华文仿宋" w:hAnsi="华文仿宋" w:eastAsia="华文仿宋" w:cs="仿宋_GB2312"/>
          <w:sz w:val="32"/>
          <w:szCs w:val="32"/>
        </w:rPr>
        <w:t>7</w:t>
      </w:r>
      <w:r>
        <w:rPr>
          <w:rFonts w:hint="eastAsia" w:ascii="华文仿宋" w:hAnsi="华文仿宋" w:eastAsia="华文仿宋" w:cs="仿宋_GB2312"/>
          <w:sz w:val="32"/>
          <w:szCs w:val="32"/>
        </w:rPr>
        <w:t>、节能环保支出（类）污染防治（款）水体（项）。</w:t>
      </w:r>
    </w:p>
    <w:p>
      <w:pPr>
        <w:pStyle w:val="11"/>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年初预算为</w:t>
      </w:r>
      <w:r>
        <w:rPr>
          <w:rFonts w:ascii="华文仿宋" w:hAnsi="华文仿宋" w:eastAsia="华文仿宋" w:cs="仿宋_GB2312"/>
          <w:sz w:val="32"/>
          <w:szCs w:val="32"/>
        </w:rPr>
        <w:t>171.14</w:t>
      </w:r>
      <w:r>
        <w:rPr>
          <w:rFonts w:hint="eastAsia" w:ascii="华文仿宋" w:hAnsi="华文仿宋" w:eastAsia="华文仿宋" w:cs="仿宋_GB2312"/>
          <w:sz w:val="32"/>
          <w:szCs w:val="32"/>
        </w:rPr>
        <w:t>万元，支出决算为</w:t>
      </w:r>
      <w:r>
        <w:rPr>
          <w:rFonts w:ascii="华文仿宋" w:hAnsi="华文仿宋" w:eastAsia="华文仿宋" w:cs="仿宋_GB2312"/>
          <w:sz w:val="32"/>
          <w:szCs w:val="32"/>
        </w:rPr>
        <w:t>171.14</w:t>
      </w:r>
      <w:r>
        <w:rPr>
          <w:rFonts w:hint="eastAsia" w:ascii="华文仿宋" w:hAnsi="华文仿宋" w:eastAsia="华文仿宋" w:cs="仿宋_GB2312"/>
          <w:sz w:val="32"/>
          <w:szCs w:val="32"/>
        </w:rPr>
        <w:t>万元，完成年初预算的</w:t>
      </w:r>
      <w:r>
        <w:rPr>
          <w:rFonts w:ascii="华文仿宋" w:hAnsi="华文仿宋" w:eastAsia="华文仿宋" w:cs="仿宋_GB2312"/>
          <w:sz w:val="32"/>
          <w:szCs w:val="32"/>
        </w:rPr>
        <w:t>100%</w:t>
      </w:r>
      <w:r>
        <w:rPr>
          <w:rFonts w:hint="eastAsia" w:ascii="华文仿宋" w:hAnsi="华文仿宋" w:eastAsia="华文仿宋" w:cs="仿宋_GB2312"/>
          <w:sz w:val="32"/>
          <w:szCs w:val="32"/>
        </w:rPr>
        <w:t>。</w:t>
      </w:r>
    </w:p>
    <w:p>
      <w:pPr>
        <w:pStyle w:val="11"/>
        <w:ind w:firstLine="640" w:firstLineChars="200"/>
        <w:rPr>
          <w:rFonts w:ascii="华文仿宋" w:hAnsi="华文仿宋" w:eastAsia="华文仿宋" w:cs="Times New Roman"/>
          <w:sz w:val="32"/>
          <w:szCs w:val="32"/>
        </w:rPr>
      </w:pPr>
      <w:r>
        <w:rPr>
          <w:rFonts w:ascii="华文仿宋" w:hAnsi="华文仿宋" w:eastAsia="华文仿宋" w:cs="仿宋_GB2312"/>
          <w:sz w:val="32"/>
          <w:szCs w:val="32"/>
        </w:rPr>
        <w:t>8</w:t>
      </w:r>
      <w:r>
        <w:rPr>
          <w:rFonts w:hint="eastAsia" w:ascii="华文仿宋" w:hAnsi="华文仿宋" w:eastAsia="华文仿宋" w:cs="仿宋_GB2312"/>
          <w:sz w:val="32"/>
          <w:szCs w:val="32"/>
        </w:rPr>
        <w:t>、城乡社区支出（类）城乡社区管理事务（款）其他城乡社区管理事务支出（项）。</w:t>
      </w:r>
    </w:p>
    <w:p>
      <w:pPr>
        <w:pStyle w:val="11"/>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年初预算为</w:t>
      </w:r>
      <w:r>
        <w:rPr>
          <w:rFonts w:ascii="华文仿宋" w:hAnsi="华文仿宋" w:eastAsia="华文仿宋" w:cs="仿宋_GB2312"/>
          <w:sz w:val="32"/>
          <w:szCs w:val="32"/>
        </w:rPr>
        <w:t>141.75</w:t>
      </w:r>
      <w:r>
        <w:rPr>
          <w:rFonts w:hint="eastAsia" w:ascii="华文仿宋" w:hAnsi="华文仿宋" w:eastAsia="华文仿宋" w:cs="仿宋_GB2312"/>
          <w:sz w:val="32"/>
          <w:szCs w:val="32"/>
        </w:rPr>
        <w:t>万元，支出决算为</w:t>
      </w:r>
      <w:r>
        <w:rPr>
          <w:rFonts w:ascii="华文仿宋" w:hAnsi="华文仿宋" w:eastAsia="华文仿宋" w:cs="仿宋_GB2312"/>
          <w:sz w:val="32"/>
          <w:szCs w:val="32"/>
        </w:rPr>
        <w:t>141.75</w:t>
      </w:r>
      <w:r>
        <w:rPr>
          <w:rFonts w:hint="eastAsia" w:ascii="华文仿宋" w:hAnsi="华文仿宋" w:eastAsia="华文仿宋" w:cs="仿宋_GB2312"/>
          <w:sz w:val="32"/>
          <w:szCs w:val="32"/>
        </w:rPr>
        <w:t>万元，完成年初预算的</w:t>
      </w:r>
      <w:r>
        <w:rPr>
          <w:rFonts w:ascii="华文仿宋" w:hAnsi="华文仿宋" w:eastAsia="华文仿宋" w:cs="仿宋_GB2312"/>
          <w:sz w:val="32"/>
          <w:szCs w:val="32"/>
        </w:rPr>
        <w:t>100%</w:t>
      </w:r>
      <w:r>
        <w:rPr>
          <w:rFonts w:hint="eastAsia" w:ascii="华文仿宋" w:hAnsi="华文仿宋" w:eastAsia="华文仿宋" w:cs="仿宋_GB2312"/>
          <w:sz w:val="32"/>
          <w:szCs w:val="32"/>
        </w:rPr>
        <w:t>。</w:t>
      </w:r>
    </w:p>
    <w:p>
      <w:pPr>
        <w:pStyle w:val="11"/>
        <w:ind w:firstLine="640" w:firstLineChars="200"/>
        <w:rPr>
          <w:rFonts w:ascii="华文仿宋" w:hAnsi="华文仿宋" w:eastAsia="华文仿宋" w:cs="仿宋_GB2312"/>
          <w:sz w:val="32"/>
          <w:szCs w:val="32"/>
        </w:rPr>
      </w:pPr>
      <w:r>
        <w:rPr>
          <w:rFonts w:ascii="华文仿宋" w:hAnsi="华文仿宋" w:eastAsia="华文仿宋" w:cs="仿宋_GB2312"/>
          <w:sz w:val="32"/>
          <w:szCs w:val="32"/>
        </w:rPr>
        <w:t>9</w:t>
      </w:r>
      <w:r>
        <w:rPr>
          <w:rFonts w:hint="eastAsia" w:ascii="华文仿宋" w:hAnsi="华文仿宋" w:eastAsia="华文仿宋" w:cs="仿宋_GB2312"/>
          <w:sz w:val="32"/>
          <w:szCs w:val="32"/>
        </w:rPr>
        <w:t>、交通运输支出（类）公路水路运输（款）海事管理（项）。</w:t>
      </w:r>
    </w:p>
    <w:p>
      <w:pPr>
        <w:pStyle w:val="11"/>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年初预算为</w:t>
      </w:r>
      <w:r>
        <w:rPr>
          <w:rFonts w:ascii="华文仿宋" w:hAnsi="华文仿宋" w:eastAsia="华文仿宋" w:cs="仿宋_GB2312"/>
          <w:sz w:val="32"/>
          <w:szCs w:val="32"/>
        </w:rPr>
        <w:t>2161.57</w:t>
      </w:r>
      <w:r>
        <w:rPr>
          <w:rFonts w:hint="eastAsia" w:ascii="华文仿宋" w:hAnsi="华文仿宋" w:eastAsia="华文仿宋" w:cs="仿宋_GB2312"/>
          <w:sz w:val="32"/>
          <w:szCs w:val="32"/>
        </w:rPr>
        <w:t>万元，支出决算为</w:t>
      </w:r>
      <w:r>
        <w:rPr>
          <w:rFonts w:ascii="华文仿宋" w:hAnsi="华文仿宋" w:eastAsia="华文仿宋" w:cs="仿宋_GB2312"/>
          <w:sz w:val="32"/>
          <w:szCs w:val="32"/>
        </w:rPr>
        <w:t>2161.57</w:t>
      </w:r>
      <w:r>
        <w:rPr>
          <w:rFonts w:hint="eastAsia" w:ascii="华文仿宋" w:hAnsi="华文仿宋" w:eastAsia="华文仿宋" w:cs="仿宋_GB2312"/>
          <w:sz w:val="32"/>
          <w:szCs w:val="32"/>
        </w:rPr>
        <w:t>万元，完成年初预算的</w:t>
      </w:r>
      <w:r>
        <w:rPr>
          <w:rFonts w:ascii="华文仿宋" w:hAnsi="华文仿宋" w:eastAsia="华文仿宋" w:cs="仿宋_GB2312"/>
          <w:sz w:val="32"/>
          <w:szCs w:val="32"/>
        </w:rPr>
        <w:t>100%</w:t>
      </w:r>
      <w:r>
        <w:rPr>
          <w:rFonts w:hint="eastAsia" w:ascii="华文仿宋" w:hAnsi="华文仿宋" w:eastAsia="华文仿宋" w:cs="仿宋_GB2312"/>
          <w:sz w:val="32"/>
          <w:szCs w:val="32"/>
        </w:rPr>
        <w:t>。</w:t>
      </w:r>
    </w:p>
    <w:p>
      <w:pPr>
        <w:pStyle w:val="11"/>
        <w:ind w:firstLine="640" w:firstLineChars="200"/>
        <w:rPr>
          <w:rFonts w:ascii="华文仿宋" w:hAnsi="华文仿宋" w:eastAsia="华文仿宋" w:cs="Times New Roman"/>
          <w:sz w:val="32"/>
          <w:szCs w:val="32"/>
        </w:rPr>
      </w:pPr>
      <w:r>
        <w:rPr>
          <w:rFonts w:ascii="华文仿宋" w:hAnsi="华文仿宋" w:eastAsia="华文仿宋" w:cs="仿宋_GB2312"/>
          <w:sz w:val="32"/>
          <w:szCs w:val="32"/>
        </w:rPr>
        <w:t>10</w:t>
      </w:r>
      <w:r>
        <w:rPr>
          <w:rFonts w:hint="eastAsia" w:ascii="华文仿宋" w:hAnsi="华文仿宋" w:eastAsia="华文仿宋" w:cs="仿宋_GB2312"/>
          <w:sz w:val="32"/>
          <w:szCs w:val="32"/>
        </w:rPr>
        <w:t>、交通运输支出（类）公路水路运输（款）其他公路水路运输支出（项）。</w:t>
      </w:r>
    </w:p>
    <w:p>
      <w:pPr>
        <w:pStyle w:val="11"/>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年初预算为</w:t>
      </w:r>
      <w:r>
        <w:rPr>
          <w:rFonts w:ascii="华文仿宋" w:hAnsi="华文仿宋" w:eastAsia="华文仿宋" w:cs="仿宋_GB2312"/>
          <w:sz w:val="32"/>
          <w:szCs w:val="32"/>
        </w:rPr>
        <w:t>56.54</w:t>
      </w:r>
      <w:r>
        <w:rPr>
          <w:rFonts w:hint="eastAsia" w:ascii="华文仿宋" w:hAnsi="华文仿宋" w:eastAsia="华文仿宋" w:cs="仿宋_GB2312"/>
          <w:sz w:val="32"/>
          <w:szCs w:val="32"/>
        </w:rPr>
        <w:t>万元，支出决算为</w:t>
      </w:r>
      <w:r>
        <w:rPr>
          <w:rFonts w:ascii="华文仿宋" w:hAnsi="华文仿宋" w:eastAsia="华文仿宋" w:cs="仿宋_GB2312"/>
          <w:sz w:val="32"/>
          <w:szCs w:val="32"/>
        </w:rPr>
        <w:t>56.54</w:t>
      </w:r>
      <w:r>
        <w:rPr>
          <w:rFonts w:hint="eastAsia" w:ascii="华文仿宋" w:hAnsi="华文仿宋" w:eastAsia="华文仿宋" w:cs="仿宋_GB2312"/>
          <w:sz w:val="32"/>
          <w:szCs w:val="32"/>
        </w:rPr>
        <w:t>万元，完成年初预算的</w:t>
      </w:r>
      <w:r>
        <w:rPr>
          <w:rFonts w:ascii="华文仿宋" w:hAnsi="华文仿宋" w:eastAsia="华文仿宋" w:cs="仿宋_GB2312"/>
          <w:sz w:val="32"/>
          <w:szCs w:val="32"/>
        </w:rPr>
        <w:t>100%</w:t>
      </w:r>
      <w:r>
        <w:rPr>
          <w:rFonts w:hint="eastAsia" w:ascii="华文仿宋" w:hAnsi="华文仿宋" w:eastAsia="华文仿宋" w:cs="仿宋_GB2312"/>
          <w:sz w:val="32"/>
          <w:szCs w:val="32"/>
        </w:rPr>
        <w:t>。</w:t>
      </w:r>
    </w:p>
    <w:p>
      <w:pPr>
        <w:pStyle w:val="11"/>
        <w:ind w:firstLine="640" w:firstLineChars="200"/>
        <w:rPr>
          <w:rFonts w:ascii="华文仿宋" w:hAnsi="华文仿宋" w:eastAsia="华文仿宋" w:cs="仿宋_GB2312"/>
          <w:sz w:val="32"/>
          <w:szCs w:val="32"/>
        </w:rPr>
      </w:pPr>
      <w:r>
        <w:rPr>
          <w:rFonts w:ascii="华文仿宋" w:hAnsi="华文仿宋" w:eastAsia="华文仿宋" w:cs="仿宋_GB2312"/>
          <w:sz w:val="32"/>
          <w:szCs w:val="32"/>
        </w:rPr>
        <w:t>11</w:t>
      </w:r>
      <w:r>
        <w:rPr>
          <w:rFonts w:hint="eastAsia" w:ascii="华文仿宋" w:hAnsi="华文仿宋" w:eastAsia="华文仿宋" w:cs="仿宋_GB2312"/>
          <w:sz w:val="32"/>
          <w:szCs w:val="32"/>
        </w:rPr>
        <w:t>、交通运输支出（类）其他交通运输支出（款）其他交通运输支出（项）。</w:t>
      </w:r>
    </w:p>
    <w:p>
      <w:pPr>
        <w:pStyle w:val="11"/>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年初预算为</w:t>
      </w:r>
      <w:r>
        <w:rPr>
          <w:rFonts w:ascii="华文仿宋" w:hAnsi="华文仿宋" w:eastAsia="华文仿宋" w:cs="仿宋_GB2312"/>
          <w:sz w:val="32"/>
          <w:szCs w:val="32"/>
        </w:rPr>
        <w:t>530.05</w:t>
      </w:r>
      <w:r>
        <w:rPr>
          <w:rFonts w:hint="eastAsia" w:ascii="华文仿宋" w:hAnsi="华文仿宋" w:eastAsia="华文仿宋" w:cs="仿宋_GB2312"/>
          <w:sz w:val="32"/>
          <w:szCs w:val="32"/>
        </w:rPr>
        <w:t>万元，支出决算为</w:t>
      </w:r>
      <w:r>
        <w:rPr>
          <w:rFonts w:ascii="华文仿宋" w:hAnsi="华文仿宋" w:eastAsia="华文仿宋" w:cs="仿宋_GB2312"/>
          <w:sz w:val="32"/>
          <w:szCs w:val="32"/>
        </w:rPr>
        <w:t>530.05</w:t>
      </w:r>
      <w:r>
        <w:rPr>
          <w:rFonts w:hint="eastAsia" w:ascii="华文仿宋" w:hAnsi="华文仿宋" w:eastAsia="华文仿宋" w:cs="仿宋_GB2312"/>
          <w:sz w:val="32"/>
          <w:szCs w:val="32"/>
        </w:rPr>
        <w:t>万元，完成年初预算的</w:t>
      </w:r>
      <w:r>
        <w:rPr>
          <w:rFonts w:ascii="华文仿宋" w:hAnsi="华文仿宋" w:eastAsia="华文仿宋" w:cs="仿宋_GB2312"/>
          <w:sz w:val="32"/>
          <w:szCs w:val="32"/>
        </w:rPr>
        <w:t>100%</w:t>
      </w:r>
      <w:r>
        <w:rPr>
          <w:rFonts w:hint="eastAsia" w:ascii="华文仿宋" w:hAnsi="华文仿宋" w:eastAsia="华文仿宋" w:cs="仿宋_GB2312"/>
          <w:sz w:val="32"/>
          <w:szCs w:val="32"/>
        </w:rPr>
        <w:t>。</w:t>
      </w:r>
    </w:p>
    <w:p>
      <w:pPr>
        <w:pStyle w:val="11"/>
        <w:ind w:firstLine="640" w:firstLineChars="200"/>
        <w:rPr>
          <w:rFonts w:ascii="华文仿宋" w:hAnsi="华文仿宋" w:eastAsia="华文仿宋" w:cs="Times New Roman"/>
          <w:sz w:val="32"/>
          <w:szCs w:val="32"/>
        </w:rPr>
      </w:pPr>
      <w:r>
        <w:rPr>
          <w:rFonts w:ascii="华文仿宋" w:hAnsi="华文仿宋" w:eastAsia="华文仿宋" w:cs="仿宋_GB2312"/>
          <w:sz w:val="32"/>
          <w:szCs w:val="32"/>
        </w:rPr>
        <w:t>12</w:t>
      </w:r>
      <w:r>
        <w:rPr>
          <w:rFonts w:hint="eastAsia" w:ascii="华文仿宋" w:hAnsi="华文仿宋" w:eastAsia="华文仿宋" w:cs="仿宋_GB2312"/>
          <w:sz w:val="32"/>
          <w:szCs w:val="32"/>
        </w:rPr>
        <w:t>、其他支出（类）其他支出（款）其他支出（项）。</w:t>
      </w:r>
    </w:p>
    <w:p>
      <w:pPr>
        <w:pStyle w:val="11"/>
        <w:ind w:firstLine="640" w:firstLineChars="200"/>
        <w:rPr>
          <w:rFonts w:ascii="华文仿宋" w:hAnsi="华文仿宋" w:eastAsia="华文仿宋" w:cs="仿宋_GB2312"/>
          <w:sz w:val="32"/>
          <w:szCs w:val="32"/>
        </w:rPr>
      </w:pPr>
      <w:r>
        <w:rPr>
          <w:rFonts w:hint="eastAsia" w:ascii="华文仿宋" w:hAnsi="华文仿宋" w:eastAsia="华文仿宋" w:cs="仿宋_GB2312"/>
          <w:sz w:val="32"/>
          <w:szCs w:val="32"/>
        </w:rPr>
        <w:t>年初预算为</w:t>
      </w:r>
      <w:r>
        <w:rPr>
          <w:rFonts w:ascii="华文仿宋" w:hAnsi="华文仿宋" w:eastAsia="华文仿宋" w:cs="仿宋_GB2312"/>
          <w:sz w:val="32"/>
          <w:szCs w:val="32"/>
        </w:rPr>
        <w:t>9.07</w:t>
      </w:r>
      <w:r>
        <w:rPr>
          <w:rFonts w:hint="eastAsia" w:ascii="华文仿宋" w:hAnsi="华文仿宋" w:eastAsia="华文仿宋" w:cs="仿宋_GB2312"/>
          <w:sz w:val="32"/>
          <w:szCs w:val="32"/>
        </w:rPr>
        <w:t>万元，支出决算为</w:t>
      </w:r>
      <w:r>
        <w:rPr>
          <w:rFonts w:ascii="华文仿宋" w:hAnsi="华文仿宋" w:eastAsia="华文仿宋" w:cs="仿宋_GB2312"/>
          <w:sz w:val="32"/>
          <w:szCs w:val="32"/>
        </w:rPr>
        <w:t>9.07</w:t>
      </w:r>
      <w:r>
        <w:rPr>
          <w:rFonts w:hint="eastAsia" w:ascii="华文仿宋" w:hAnsi="华文仿宋" w:eastAsia="华文仿宋" w:cs="仿宋_GB2312"/>
          <w:sz w:val="32"/>
          <w:szCs w:val="32"/>
        </w:rPr>
        <w:t>万元，完成年初预算的</w:t>
      </w:r>
      <w:r>
        <w:rPr>
          <w:rFonts w:ascii="华文仿宋" w:hAnsi="华文仿宋" w:eastAsia="华文仿宋" w:cs="仿宋_GB2312"/>
          <w:sz w:val="32"/>
          <w:szCs w:val="32"/>
        </w:rPr>
        <w:t>100%</w:t>
      </w:r>
      <w:r>
        <w:rPr>
          <w:rFonts w:hint="eastAsia" w:ascii="华文仿宋" w:hAnsi="华文仿宋" w:eastAsia="华文仿宋" w:cs="仿宋_GB2312"/>
          <w:sz w:val="32"/>
          <w:szCs w:val="32"/>
        </w:rPr>
        <w:t>。</w:t>
      </w:r>
    </w:p>
    <w:p>
      <w:pPr>
        <w:pStyle w:val="11"/>
        <w:rPr>
          <w:rFonts w:hAnsi="黑体"/>
          <w:b/>
          <w:sz w:val="32"/>
          <w:szCs w:val="32"/>
        </w:rPr>
      </w:pPr>
      <w:r>
        <w:rPr>
          <w:rFonts w:hint="eastAsia" w:hAnsi="黑体"/>
          <w:b/>
          <w:sz w:val="32"/>
          <w:szCs w:val="32"/>
        </w:rPr>
        <w:t>六、一般公共预算财政拨款基本支出决算情况说明</w:t>
      </w:r>
    </w:p>
    <w:p>
      <w:pPr>
        <w:pStyle w:val="11"/>
        <w:ind w:firstLine="640" w:firstLineChars="200"/>
        <w:rPr>
          <w:rFonts w:ascii="华文仿宋" w:hAnsi="华文仿宋" w:eastAsia="华文仿宋"/>
          <w:sz w:val="32"/>
          <w:szCs w:val="32"/>
        </w:rPr>
      </w:pPr>
      <w:r>
        <w:rPr>
          <w:rFonts w:ascii="华文仿宋" w:hAnsi="华文仿宋" w:eastAsia="华文仿宋"/>
          <w:sz w:val="32"/>
          <w:szCs w:val="32"/>
        </w:rPr>
        <w:t>2021</w:t>
      </w:r>
      <w:r>
        <w:rPr>
          <w:rFonts w:hint="eastAsia" w:ascii="华文仿宋" w:hAnsi="华文仿宋" w:eastAsia="华文仿宋"/>
          <w:sz w:val="32"/>
          <w:szCs w:val="32"/>
        </w:rPr>
        <w:t>年度财政拨款基本支出</w:t>
      </w:r>
      <w:r>
        <w:rPr>
          <w:rFonts w:ascii="华文仿宋" w:hAnsi="华文仿宋" w:eastAsia="华文仿宋"/>
          <w:sz w:val="32"/>
          <w:szCs w:val="32"/>
        </w:rPr>
        <w:t>3321.88</w:t>
      </w:r>
      <w:r>
        <w:rPr>
          <w:rFonts w:hint="eastAsia" w:ascii="华文仿宋" w:hAnsi="华文仿宋" w:eastAsia="华文仿宋"/>
          <w:sz w:val="32"/>
          <w:szCs w:val="32"/>
        </w:rPr>
        <w:t>万元，其中：人员经费</w:t>
      </w:r>
      <w:r>
        <w:rPr>
          <w:rFonts w:ascii="华文仿宋" w:hAnsi="华文仿宋" w:eastAsia="华文仿宋"/>
          <w:sz w:val="32"/>
          <w:szCs w:val="32"/>
        </w:rPr>
        <w:t>1975.05</w:t>
      </w:r>
      <w:r>
        <w:rPr>
          <w:rFonts w:hint="eastAsia" w:ascii="华文仿宋" w:hAnsi="华文仿宋" w:eastAsia="华文仿宋"/>
          <w:sz w:val="32"/>
          <w:szCs w:val="32"/>
        </w:rPr>
        <w:t>万元，占基本支出的</w:t>
      </w:r>
      <w:r>
        <w:rPr>
          <w:rFonts w:ascii="华文仿宋" w:hAnsi="华文仿宋" w:eastAsia="华文仿宋"/>
          <w:sz w:val="32"/>
          <w:szCs w:val="32"/>
        </w:rPr>
        <w:t>59.46%,</w:t>
      </w:r>
      <w:r>
        <w:rPr>
          <w:rFonts w:hint="eastAsia" w:ascii="华文仿宋" w:hAnsi="华文仿宋" w:eastAsia="华文仿宋"/>
          <w:sz w:val="32"/>
          <w:szCs w:val="32"/>
        </w:rPr>
        <w:t>主要包括基本工资、津贴补贴、</w:t>
      </w:r>
      <w:r>
        <w:rPr>
          <w:rFonts w:hint="eastAsia" w:ascii="华文仿宋" w:hAnsi="华文仿宋" w:eastAsia="华文仿宋"/>
          <w:sz w:val="32"/>
          <w:szCs w:val="32"/>
          <w:lang w:val="zh-CN"/>
        </w:rPr>
        <w:t>奖金、伙食补助费、机关事业单位基本养老保险缴费、职工基本医疗保险缴费、其他社会保障缴费、住房公积金、其他工资福利支出、退休费、抚恤金</w:t>
      </w:r>
      <w:r>
        <w:rPr>
          <w:rFonts w:hint="eastAsia" w:ascii="华文仿宋" w:hAnsi="华文仿宋" w:eastAsia="华文仿宋"/>
          <w:sz w:val="32"/>
          <w:szCs w:val="32"/>
        </w:rPr>
        <w:t>；公用经费</w:t>
      </w:r>
      <w:r>
        <w:rPr>
          <w:rFonts w:ascii="华文仿宋" w:hAnsi="华文仿宋" w:eastAsia="华文仿宋"/>
          <w:sz w:val="32"/>
          <w:szCs w:val="32"/>
        </w:rPr>
        <w:t>1346.83</w:t>
      </w:r>
      <w:r>
        <w:rPr>
          <w:rFonts w:hint="eastAsia" w:ascii="华文仿宋" w:hAnsi="华文仿宋" w:eastAsia="华文仿宋"/>
          <w:sz w:val="32"/>
          <w:szCs w:val="32"/>
        </w:rPr>
        <w:t>万元，占基本支出的</w:t>
      </w:r>
      <w:r>
        <w:rPr>
          <w:rFonts w:ascii="华文仿宋" w:hAnsi="华文仿宋" w:eastAsia="华文仿宋"/>
          <w:sz w:val="32"/>
          <w:szCs w:val="32"/>
        </w:rPr>
        <w:t>40.54%</w:t>
      </w:r>
      <w:r>
        <w:rPr>
          <w:rFonts w:hint="eastAsia" w:ascii="华文仿宋" w:hAnsi="华文仿宋" w:eastAsia="华文仿宋"/>
          <w:sz w:val="32"/>
          <w:szCs w:val="32"/>
        </w:rPr>
        <w:t>，主要包括办公费、印刷费、咨询费、水费、电费、邮电费、物业管理费、差旅费、维修（护）费、租赁费、会议费、培训费、公务接待费、专用燃料费、劳务费、委托业务费、工会经费、公务用车运行维护费、其他交通费用、其他商品和服务支出。</w:t>
      </w:r>
    </w:p>
    <w:p>
      <w:pPr>
        <w:pStyle w:val="11"/>
        <w:rPr>
          <w:rFonts w:hAnsi="黑体"/>
          <w:b/>
          <w:sz w:val="32"/>
          <w:szCs w:val="32"/>
        </w:rPr>
      </w:pPr>
      <w:r>
        <w:rPr>
          <w:rFonts w:hint="eastAsia" w:hAnsi="黑体"/>
          <w:b/>
          <w:sz w:val="32"/>
          <w:szCs w:val="32"/>
        </w:rPr>
        <w:t>七、一般公共预算财政拨款“三公”经费支出决算情况说明</w:t>
      </w:r>
    </w:p>
    <w:p>
      <w:pPr>
        <w:pStyle w:val="11"/>
        <w:ind w:firstLine="630" w:firstLineChars="196"/>
        <w:rPr>
          <w:rFonts w:ascii="宋体" w:hAnsi="宋体" w:eastAsia="宋体"/>
          <w:b/>
          <w:sz w:val="32"/>
          <w:szCs w:val="32"/>
        </w:rPr>
      </w:pPr>
      <w:r>
        <w:rPr>
          <w:rFonts w:hint="eastAsia" w:ascii="宋体" w:hAnsi="宋体" w:eastAsia="宋体"/>
          <w:b/>
          <w:sz w:val="32"/>
          <w:szCs w:val="32"/>
        </w:rPr>
        <w:t>（一）“三公”经费财政拨款支出决算总体情况说明</w:t>
      </w:r>
    </w:p>
    <w:p>
      <w:pPr>
        <w:pStyle w:val="11"/>
        <w:ind w:firstLine="800" w:firstLineChars="250"/>
        <w:rPr>
          <w:rFonts w:ascii="华文仿宋" w:hAnsi="华文仿宋" w:eastAsia="华文仿宋"/>
          <w:sz w:val="32"/>
          <w:szCs w:val="32"/>
        </w:rPr>
      </w:pPr>
      <w:r>
        <w:rPr>
          <w:rFonts w:ascii="华文仿宋" w:hAnsi="华文仿宋" w:eastAsia="华文仿宋"/>
          <w:sz w:val="32"/>
          <w:szCs w:val="32"/>
        </w:rPr>
        <w:t>2021</w:t>
      </w:r>
      <w:r>
        <w:rPr>
          <w:rFonts w:hint="eastAsia" w:ascii="华文仿宋" w:hAnsi="华文仿宋" w:eastAsia="华文仿宋"/>
          <w:sz w:val="32"/>
          <w:szCs w:val="32"/>
        </w:rPr>
        <w:t>年度“三公”经费财政拨款支出预算为</w:t>
      </w:r>
      <w:r>
        <w:rPr>
          <w:rFonts w:ascii="华文仿宋" w:hAnsi="华文仿宋" w:eastAsia="华文仿宋"/>
          <w:sz w:val="32"/>
          <w:szCs w:val="32"/>
        </w:rPr>
        <w:t>299</w:t>
      </w:r>
      <w:r>
        <w:rPr>
          <w:rFonts w:hint="eastAsia" w:ascii="华文仿宋" w:hAnsi="华文仿宋" w:eastAsia="华文仿宋"/>
          <w:sz w:val="32"/>
          <w:szCs w:val="32"/>
        </w:rPr>
        <w:t>万元，支出决算为</w:t>
      </w:r>
      <w:r>
        <w:rPr>
          <w:rFonts w:ascii="华文仿宋" w:hAnsi="华文仿宋" w:eastAsia="华文仿宋"/>
          <w:sz w:val="32"/>
          <w:szCs w:val="32"/>
        </w:rPr>
        <w:t>16.66</w:t>
      </w:r>
      <w:r>
        <w:rPr>
          <w:rFonts w:hint="eastAsia" w:ascii="华文仿宋" w:hAnsi="华文仿宋" w:eastAsia="华文仿宋"/>
          <w:sz w:val="32"/>
          <w:szCs w:val="32"/>
        </w:rPr>
        <w:t>万元，完成预算的</w:t>
      </w:r>
      <w:r>
        <w:rPr>
          <w:rFonts w:ascii="华文仿宋" w:hAnsi="华文仿宋" w:eastAsia="华文仿宋"/>
          <w:sz w:val="32"/>
          <w:szCs w:val="32"/>
        </w:rPr>
        <w:t>5.57%</w:t>
      </w:r>
      <w:r>
        <w:rPr>
          <w:rFonts w:hint="eastAsia" w:ascii="华文仿宋" w:hAnsi="华文仿宋" w:eastAsia="华文仿宋"/>
          <w:sz w:val="32"/>
          <w:szCs w:val="32"/>
        </w:rPr>
        <w:t>，其中：</w:t>
      </w:r>
    </w:p>
    <w:p>
      <w:pPr>
        <w:pStyle w:val="11"/>
        <w:ind w:firstLine="800" w:firstLineChars="250"/>
        <w:rPr>
          <w:rFonts w:ascii="华文仿宋" w:hAnsi="华文仿宋" w:eastAsia="华文仿宋"/>
          <w:sz w:val="32"/>
          <w:szCs w:val="32"/>
        </w:rPr>
      </w:pPr>
      <w:r>
        <w:rPr>
          <w:rFonts w:hint="eastAsia" w:ascii="华文仿宋" w:hAnsi="华文仿宋" w:eastAsia="华文仿宋"/>
          <w:sz w:val="32"/>
          <w:szCs w:val="32"/>
        </w:rPr>
        <w:t>因公出国（境）费支出预算为</w:t>
      </w:r>
      <w:r>
        <w:rPr>
          <w:rFonts w:ascii="华文仿宋" w:hAnsi="华文仿宋" w:eastAsia="华文仿宋"/>
          <w:sz w:val="32"/>
          <w:szCs w:val="32"/>
        </w:rPr>
        <w:t>12</w:t>
      </w:r>
      <w:r>
        <w:rPr>
          <w:rFonts w:hint="eastAsia" w:ascii="华文仿宋" w:hAnsi="华文仿宋" w:eastAsia="华文仿宋"/>
          <w:sz w:val="32"/>
          <w:szCs w:val="32"/>
        </w:rPr>
        <w:t>万元，支出决算为</w:t>
      </w:r>
      <w:r>
        <w:rPr>
          <w:rFonts w:ascii="华文仿宋" w:hAnsi="华文仿宋" w:eastAsia="华文仿宋"/>
          <w:sz w:val="32"/>
          <w:szCs w:val="32"/>
        </w:rPr>
        <w:t>0</w:t>
      </w:r>
      <w:r>
        <w:rPr>
          <w:rFonts w:hint="eastAsia" w:ascii="华文仿宋" w:hAnsi="华文仿宋" w:eastAsia="华文仿宋"/>
          <w:sz w:val="32"/>
          <w:szCs w:val="32"/>
        </w:rPr>
        <w:t>万元，完成预算的</w:t>
      </w:r>
      <w:r>
        <w:rPr>
          <w:rFonts w:ascii="华文仿宋" w:hAnsi="华文仿宋" w:eastAsia="华文仿宋"/>
          <w:sz w:val="32"/>
          <w:szCs w:val="32"/>
        </w:rPr>
        <w:t>0%</w:t>
      </w:r>
      <w:r>
        <w:rPr>
          <w:rFonts w:hint="eastAsia" w:ascii="华文仿宋" w:hAnsi="华文仿宋" w:eastAsia="华文仿宋"/>
          <w:sz w:val="32"/>
          <w:szCs w:val="32"/>
        </w:rPr>
        <w:t>，决算数小于预算数的主要原因是落实上级过“紧日子”要求，厉行节约，与上年相比持平，均为</w:t>
      </w:r>
      <w:r>
        <w:rPr>
          <w:rFonts w:ascii="华文仿宋" w:hAnsi="华文仿宋" w:eastAsia="华文仿宋"/>
          <w:sz w:val="32"/>
          <w:szCs w:val="32"/>
        </w:rPr>
        <w:t>0</w:t>
      </w:r>
      <w:r>
        <w:rPr>
          <w:rFonts w:hint="eastAsia" w:ascii="华文仿宋" w:hAnsi="华文仿宋" w:eastAsia="华文仿宋"/>
          <w:sz w:val="32"/>
          <w:szCs w:val="32"/>
        </w:rPr>
        <w:t>万元，主要原因是落实上级过“紧日子”要求，厉行节约，</w:t>
      </w:r>
      <w:r>
        <w:rPr>
          <w:rFonts w:ascii="华文仿宋" w:hAnsi="华文仿宋" w:eastAsia="华文仿宋"/>
          <w:sz w:val="32"/>
          <w:szCs w:val="32"/>
        </w:rPr>
        <w:t>2020</w:t>
      </w:r>
      <w:r>
        <w:rPr>
          <w:rFonts w:hint="eastAsia" w:ascii="华文仿宋" w:hAnsi="华文仿宋" w:eastAsia="华文仿宋"/>
          <w:sz w:val="32"/>
          <w:szCs w:val="32"/>
        </w:rPr>
        <w:t>年和</w:t>
      </w:r>
      <w:r>
        <w:rPr>
          <w:rFonts w:ascii="华文仿宋" w:hAnsi="华文仿宋" w:eastAsia="华文仿宋"/>
          <w:sz w:val="32"/>
          <w:szCs w:val="32"/>
        </w:rPr>
        <w:t>2021</w:t>
      </w:r>
      <w:r>
        <w:rPr>
          <w:rFonts w:hint="eastAsia" w:ascii="华文仿宋" w:hAnsi="华文仿宋" w:eastAsia="华文仿宋"/>
          <w:sz w:val="32"/>
          <w:szCs w:val="32"/>
        </w:rPr>
        <w:t>年均取消了因公出国出境安排，没有发生因公出国（境）费用。</w:t>
      </w:r>
    </w:p>
    <w:p>
      <w:pPr>
        <w:pStyle w:val="11"/>
        <w:ind w:firstLine="800" w:firstLineChars="250"/>
        <w:rPr>
          <w:rFonts w:ascii="华文仿宋" w:hAnsi="华文仿宋" w:eastAsia="华文仿宋"/>
          <w:sz w:val="32"/>
          <w:szCs w:val="32"/>
        </w:rPr>
      </w:pPr>
      <w:r>
        <w:rPr>
          <w:rFonts w:hint="eastAsia" w:ascii="华文仿宋" w:hAnsi="华文仿宋" w:eastAsia="华文仿宋"/>
          <w:sz w:val="32"/>
          <w:szCs w:val="32"/>
        </w:rPr>
        <w:t>公务接待费支出预算为</w:t>
      </w:r>
      <w:r>
        <w:rPr>
          <w:rFonts w:ascii="华文仿宋" w:hAnsi="华文仿宋" w:eastAsia="华文仿宋"/>
          <w:sz w:val="32"/>
          <w:szCs w:val="32"/>
        </w:rPr>
        <w:t>239</w:t>
      </w:r>
      <w:r>
        <w:rPr>
          <w:rFonts w:hint="eastAsia" w:ascii="华文仿宋" w:hAnsi="华文仿宋" w:eastAsia="华文仿宋"/>
          <w:sz w:val="32"/>
          <w:szCs w:val="32"/>
        </w:rPr>
        <w:t>万元，支出决算为</w:t>
      </w:r>
      <w:r>
        <w:rPr>
          <w:rFonts w:ascii="华文仿宋" w:hAnsi="华文仿宋" w:eastAsia="华文仿宋"/>
          <w:sz w:val="32"/>
          <w:szCs w:val="32"/>
        </w:rPr>
        <w:t>6</w:t>
      </w:r>
      <w:r>
        <w:rPr>
          <w:rFonts w:hint="eastAsia" w:ascii="华文仿宋" w:hAnsi="华文仿宋" w:eastAsia="华文仿宋"/>
          <w:sz w:val="32"/>
          <w:szCs w:val="32"/>
        </w:rPr>
        <w:t>万元，完成预算的</w:t>
      </w:r>
      <w:r>
        <w:rPr>
          <w:rFonts w:ascii="华文仿宋" w:hAnsi="华文仿宋" w:eastAsia="华文仿宋"/>
          <w:sz w:val="32"/>
          <w:szCs w:val="32"/>
        </w:rPr>
        <w:t>2.51%</w:t>
      </w:r>
      <w:r>
        <w:rPr>
          <w:rFonts w:hint="eastAsia" w:ascii="华文仿宋" w:hAnsi="华文仿宋" w:eastAsia="华文仿宋"/>
          <w:sz w:val="32"/>
          <w:szCs w:val="32"/>
        </w:rPr>
        <w:t>，决算数小于预算数的主要原因是落实上级过“紧日子”要求，厉行节约，压缩接待费支出，与上年相比减少</w:t>
      </w:r>
      <w:r>
        <w:rPr>
          <w:rFonts w:ascii="华文仿宋" w:hAnsi="华文仿宋" w:eastAsia="华文仿宋"/>
          <w:sz w:val="32"/>
          <w:szCs w:val="32"/>
        </w:rPr>
        <w:t>40</w:t>
      </w:r>
      <w:r>
        <w:rPr>
          <w:rFonts w:hint="eastAsia" w:ascii="华文仿宋" w:hAnsi="华文仿宋" w:eastAsia="华文仿宋"/>
          <w:sz w:val="32"/>
          <w:szCs w:val="32"/>
        </w:rPr>
        <w:t>万元，减少</w:t>
      </w:r>
      <w:r>
        <w:rPr>
          <w:rFonts w:ascii="华文仿宋" w:hAnsi="华文仿宋" w:eastAsia="华文仿宋"/>
          <w:sz w:val="32"/>
          <w:szCs w:val="32"/>
        </w:rPr>
        <w:t>86.96%,</w:t>
      </w:r>
      <w:r>
        <w:rPr>
          <w:rFonts w:hint="eastAsia" w:ascii="华文仿宋" w:hAnsi="华文仿宋" w:eastAsia="华文仿宋"/>
          <w:sz w:val="32"/>
          <w:szCs w:val="32"/>
        </w:rPr>
        <w:t>减少的主要原因是落实上级过“紧日子”要求，厉行节约。</w:t>
      </w:r>
    </w:p>
    <w:p>
      <w:pPr>
        <w:pStyle w:val="11"/>
        <w:ind w:firstLine="640" w:firstLineChars="200"/>
        <w:rPr>
          <w:rFonts w:ascii="华文仿宋" w:hAnsi="华文仿宋" w:eastAsia="华文仿宋"/>
          <w:sz w:val="32"/>
          <w:szCs w:val="32"/>
        </w:rPr>
      </w:pPr>
      <w:r>
        <w:rPr>
          <w:rFonts w:hint="eastAsia" w:ascii="华文仿宋" w:hAnsi="华文仿宋" w:eastAsia="华文仿宋"/>
          <w:sz w:val="32"/>
          <w:szCs w:val="32"/>
        </w:rPr>
        <w:t>公务用车购置费支出预算为</w:t>
      </w:r>
      <w:r>
        <w:rPr>
          <w:rFonts w:ascii="华文仿宋" w:hAnsi="华文仿宋" w:eastAsia="华文仿宋"/>
          <w:sz w:val="32"/>
          <w:szCs w:val="32"/>
        </w:rPr>
        <w:t>0</w:t>
      </w:r>
      <w:r>
        <w:rPr>
          <w:rFonts w:hint="eastAsia" w:ascii="华文仿宋" w:hAnsi="华文仿宋" w:eastAsia="华文仿宋"/>
          <w:sz w:val="32"/>
          <w:szCs w:val="32"/>
        </w:rPr>
        <w:t>万元，支出决算为</w:t>
      </w:r>
      <w:r>
        <w:rPr>
          <w:rFonts w:ascii="华文仿宋" w:hAnsi="华文仿宋" w:eastAsia="华文仿宋"/>
          <w:sz w:val="32"/>
          <w:szCs w:val="32"/>
        </w:rPr>
        <w:t>0</w:t>
      </w:r>
      <w:r>
        <w:rPr>
          <w:rFonts w:hint="eastAsia" w:ascii="华文仿宋" w:hAnsi="华文仿宋" w:eastAsia="华文仿宋"/>
          <w:sz w:val="32"/>
          <w:szCs w:val="32"/>
        </w:rPr>
        <w:t>万元，</w:t>
      </w:r>
      <w:r>
        <w:rPr>
          <w:rFonts w:hint="eastAsia" w:ascii="华文仿宋" w:hAnsi="华文仿宋" w:eastAsia="华文仿宋"/>
          <w:sz w:val="32"/>
          <w:szCs w:val="32"/>
          <w:lang w:eastAsia="zh-CN"/>
        </w:rPr>
        <w:t>由于预算数为</w:t>
      </w:r>
      <w:r>
        <w:rPr>
          <w:rFonts w:hint="eastAsia" w:ascii="华文仿宋" w:hAnsi="华文仿宋" w:eastAsia="华文仿宋"/>
          <w:sz w:val="32"/>
          <w:szCs w:val="32"/>
          <w:lang w:val="en-US" w:eastAsia="zh-CN"/>
        </w:rPr>
        <w:t>0，无法计算百分比，</w:t>
      </w:r>
      <w:r>
        <w:rPr>
          <w:rFonts w:hint="eastAsia" w:ascii="华文仿宋" w:hAnsi="华文仿宋" w:eastAsia="华文仿宋"/>
          <w:sz w:val="32"/>
          <w:szCs w:val="32"/>
        </w:rPr>
        <w:t>决算数和预算数均为零的主要原因是落实上级过“紧日子”要求，厉行节约，与上年相比持平，均为</w:t>
      </w:r>
      <w:r>
        <w:rPr>
          <w:rFonts w:ascii="华文仿宋" w:hAnsi="华文仿宋" w:eastAsia="华文仿宋"/>
          <w:sz w:val="32"/>
          <w:szCs w:val="32"/>
        </w:rPr>
        <w:t>0</w:t>
      </w:r>
      <w:r>
        <w:rPr>
          <w:rFonts w:hint="eastAsia" w:ascii="华文仿宋" w:hAnsi="华文仿宋" w:eastAsia="华文仿宋"/>
          <w:sz w:val="32"/>
          <w:szCs w:val="32"/>
        </w:rPr>
        <w:t>万元，主要原因是落实上级过“紧日子”要求，厉行节约，没有发生公务用车购置费支出。</w:t>
      </w:r>
    </w:p>
    <w:p>
      <w:pPr>
        <w:pStyle w:val="11"/>
        <w:ind w:firstLine="640" w:firstLineChars="200"/>
        <w:rPr>
          <w:rFonts w:ascii="宋体" w:hAnsi="宋体" w:eastAsia="宋体"/>
          <w:b/>
          <w:sz w:val="32"/>
          <w:szCs w:val="32"/>
        </w:rPr>
      </w:pPr>
      <w:r>
        <w:rPr>
          <w:rFonts w:hint="eastAsia" w:ascii="华文仿宋" w:hAnsi="华文仿宋" w:eastAsia="华文仿宋"/>
          <w:sz w:val="32"/>
          <w:szCs w:val="32"/>
        </w:rPr>
        <w:t>公务用车运行维护费支出预算为</w:t>
      </w:r>
      <w:r>
        <w:rPr>
          <w:rFonts w:ascii="华文仿宋" w:hAnsi="华文仿宋" w:eastAsia="华文仿宋"/>
          <w:sz w:val="32"/>
          <w:szCs w:val="32"/>
        </w:rPr>
        <w:t>48</w:t>
      </w:r>
      <w:r>
        <w:rPr>
          <w:rFonts w:hint="eastAsia" w:ascii="华文仿宋" w:hAnsi="华文仿宋" w:eastAsia="华文仿宋"/>
          <w:sz w:val="32"/>
          <w:szCs w:val="32"/>
        </w:rPr>
        <w:t>万元，支出决算为</w:t>
      </w:r>
      <w:r>
        <w:rPr>
          <w:rFonts w:ascii="华文仿宋" w:hAnsi="华文仿宋" w:eastAsia="华文仿宋"/>
          <w:sz w:val="32"/>
          <w:szCs w:val="32"/>
        </w:rPr>
        <w:t>10.66</w:t>
      </w:r>
      <w:r>
        <w:rPr>
          <w:rFonts w:hint="eastAsia" w:ascii="华文仿宋" w:hAnsi="华文仿宋" w:eastAsia="华文仿宋"/>
          <w:sz w:val="32"/>
          <w:szCs w:val="32"/>
        </w:rPr>
        <w:t>万元，完成预算的</w:t>
      </w:r>
      <w:r>
        <w:rPr>
          <w:rFonts w:ascii="华文仿宋" w:hAnsi="华文仿宋" w:eastAsia="华文仿宋"/>
          <w:sz w:val="32"/>
          <w:szCs w:val="32"/>
        </w:rPr>
        <w:t>22.21%</w:t>
      </w:r>
      <w:r>
        <w:rPr>
          <w:rFonts w:hint="eastAsia" w:ascii="华文仿宋" w:hAnsi="华文仿宋" w:eastAsia="华文仿宋"/>
          <w:sz w:val="32"/>
          <w:szCs w:val="32"/>
        </w:rPr>
        <w:t>，决算数小于预算数的主要原因是落实上级过“紧日子”要求，厉行节约，压缩公务用车运行维护费支出，与上年相比减少</w:t>
      </w:r>
      <w:r>
        <w:rPr>
          <w:rFonts w:ascii="华文仿宋" w:hAnsi="华文仿宋" w:eastAsia="华文仿宋"/>
          <w:sz w:val="32"/>
          <w:szCs w:val="32"/>
        </w:rPr>
        <w:t>9.34</w:t>
      </w:r>
      <w:r>
        <w:rPr>
          <w:rFonts w:hint="eastAsia" w:ascii="华文仿宋" w:hAnsi="华文仿宋" w:eastAsia="华文仿宋"/>
          <w:sz w:val="32"/>
          <w:szCs w:val="32"/>
        </w:rPr>
        <w:t>万元，减少</w:t>
      </w:r>
      <w:r>
        <w:rPr>
          <w:rFonts w:ascii="华文仿宋" w:hAnsi="华文仿宋" w:eastAsia="华文仿宋"/>
          <w:sz w:val="32"/>
          <w:szCs w:val="32"/>
        </w:rPr>
        <w:t>46.7%,</w:t>
      </w:r>
      <w:r>
        <w:rPr>
          <w:rFonts w:hint="eastAsia" w:ascii="华文仿宋" w:hAnsi="华文仿宋" w:eastAsia="华文仿宋"/>
          <w:sz w:val="32"/>
          <w:szCs w:val="32"/>
        </w:rPr>
        <w:t>减少的主要原因是落实上级过“紧日子”要求，厉行节约，压缩公务用车运行维护费支出。</w:t>
      </w:r>
      <w:r>
        <w:rPr>
          <w:rFonts w:ascii="宋体" w:hAnsi="宋体" w:eastAsia="宋体"/>
          <w:sz w:val="32"/>
          <w:szCs w:val="32"/>
        </w:rPr>
        <w:t xml:space="preserve">    </w:t>
      </w:r>
      <w:r>
        <w:rPr>
          <w:rFonts w:ascii="宋体" w:hAnsi="宋体" w:eastAsia="宋体"/>
          <w:b/>
          <w:sz w:val="32"/>
          <w:szCs w:val="32"/>
        </w:rPr>
        <w:t xml:space="preserve">                         </w:t>
      </w:r>
    </w:p>
    <w:p>
      <w:pPr>
        <w:pStyle w:val="11"/>
        <w:ind w:firstLine="643" w:firstLineChars="200"/>
        <w:rPr>
          <w:rFonts w:ascii="宋体" w:hAnsi="宋体" w:eastAsia="宋体"/>
          <w:b/>
          <w:sz w:val="32"/>
          <w:szCs w:val="32"/>
        </w:rPr>
      </w:pPr>
      <w:r>
        <w:rPr>
          <w:rFonts w:hint="eastAsia" w:ascii="宋体" w:hAnsi="宋体" w:eastAsia="宋体"/>
          <w:b/>
          <w:sz w:val="32"/>
          <w:szCs w:val="32"/>
        </w:rPr>
        <w:t>（二）“三公”经费财政拨款支出决算具体情况说明</w:t>
      </w:r>
    </w:p>
    <w:p>
      <w:pPr>
        <w:pStyle w:val="11"/>
        <w:ind w:firstLine="640" w:firstLineChars="200"/>
        <w:rPr>
          <w:rFonts w:ascii="华文仿宋" w:hAnsi="华文仿宋" w:eastAsia="华文仿宋"/>
          <w:sz w:val="32"/>
          <w:szCs w:val="32"/>
        </w:rPr>
      </w:pPr>
      <w:r>
        <w:rPr>
          <w:rFonts w:ascii="华文仿宋" w:hAnsi="华文仿宋" w:eastAsia="华文仿宋"/>
          <w:sz w:val="32"/>
          <w:szCs w:val="32"/>
        </w:rPr>
        <w:t>2021</w:t>
      </w:r>
      <w:r>
        <w:rPr>
          <w:rFonts w:hint="eastAsia" w:ascii="华文仿宋" w:hAnsi="华文仿宋" w:eastAsia="华文仿宋"/>
          <w:sz w:val="32"/>
          <w:szCs w:val="32"/>
        </w:rPr>
        <w:t>年度“三公”经费财政拨款支出决算中，公务接待费支出决算</w:t>
      </w:r>
      <w:r>
        <w:rPr>
          <w:rFonts w:hint="eastAsia" w:ascii="华文仿宋" w:hAnsi="华文仿宋" w:eastAsia="华文仿宋"/>
          <w:sz w:val="32"/>
          <w:szCs w:val="32"/>
          <w:lang w:val="en-US" w:eastAsia="zh-CN"/>
        </w:rPr>
        <w:t>6</w:t>
      </w:r>
      <w:r>
        <w:rPr>
          <w:rFonts w:hint="eastAsia" w:ascii="华文仿宋" w:hAnsi="华文仿宋" w:eastAsia="华文仿宋"/>
          <w:sz w:val="32"/>
          <w:szCs w:val="32"/>
        </w:rPr>
        <w:t>万元，占</w:t>
      </w:r>
      <w:r>
        <w:rPr>
          <w:rFonts w:hint="eastAsia" w:ascii="华文仿宋" w:hAnsi="华文仿宋" w:eastAsia="华文仿宋"/>
          <w:sz w:val="32"/>
          <w:szCs w:val="32"/>
          <w:lang w:val="en-US" w:eastAsia="zh-CN"/>
        </w:rPr>
        <w:t>36</w:t>
      </w:r>
      <w:r>
        <w:rPr>
          <w:rFonts w:ascii="华文仿宋" w:hAnsi="华文仿宋" w:eastAsia="华文仿宋"/>
          <w:sz w:val="32"/>
          <w:szCs w:val="32"/>
        </w:rPr>
        <w:t>%,</w:t>
      </w:r>
      <w:r>
        <w:rPr>
          <w:rFonts w:hint="eastAsia" w:ascii="华文仿宋" w:hAnsi="华文仿宋" w:eastAsia="华文仿宋"/>
          <w:sz w:val="32"/>
          <w:szCs w:val="32"/>
        </w:rPr>
        <w:t>因公出国（境）费支出决算</w:t>
      </w:r>
      <w:r>
        <w:rPr>
          <w:rFonts w:ascii="华文仿宋" w:hAnsi="华文仿宋" w:eastAsia="华文仿宋"/>
          <w:sz w:val="32"/>
          <w:szCs w:val="32"/>
        </w:rPr>
        <w:t>0</w:t>
      </w:r>
      <w:r>
        <w:rPr>
          <w:rFonts w:hint="eastAsia" w:ascii="华文仿宋" w:hAnsi="华文仿宋" w:eastAsia="华文仿宋"/>
          <w:sz w:val="32"/>
          <w:szCs w:val="32"/>
        </w:rPr>
        <w:t>万元，占</w:t>
      </w:r>
      <w:r>
        <w:rPr>
          <w:rFonts w:ascii="华文仿宋" w:hAnsi="华文仿宋" w:eastAsia="华文仿宋"/>
          <w:sz w:val="32"/>
          <w:szCs w:val="32"/>
        </w:rPr>
        <w:t>0%,</w:t>
      </w:r>
      <w:r>
        <w:rPr>
          <w:rFonts w:hint="eastAsia" w:ascii="华文仿宋" w:hAnsi="华文仿宋" w:eastAsia="华文仿宋"/>
          <w:sz w:val="32"/>
          <w:szCs w:val="32"/>
        </w:rPr>
        <w:t>公务用车购置费及运行维护费支出决算</w:t>
      </w:r>
      <w:r>
        <w:rPr>
          <w:rFonts w:hint="eastAsia" w:ascii="华文仿宋" w:hAnsi="华文仿宋" w:eastAsia="华文仿宋"/>
          <w:sz w:val="32"/>
          <w:szCs w:val="32"/>
          <w:lang w:val="en-US" w:eastAsia="zh-CN"/>
        </w:rPr>
        <w:t>10.66</w:t>
      </w:r>
      <w:r>
        <w:rPr>
          <w:rFonts w:hint="eastAsia" w:ascii="华文仿宋" w:hAnsi="华文仿宋" w:eastAsia="华文仿宋"/>
          <w:sz w:val="32"/>
          <w:szCs w:val="32"/>
        </w:rPr>
        <w:t>万元，占</w:t>
      </w:r>
      <w:r>
        <w:rPr>
          <w:rFonts w:hint="eastAsia" w:ascii="华文仿宋" w:hAnsi="华文仿宋" w:eastAsia="华文仿宋"/>
          <w:sz w:val="32"/>
          <w:szCs w:val="32"/>
          <w:lang w:val="en-US" w:eastAsia="zh-CN"/>
        </w:rPr>
        <w:t>64</w:t>
      </w:r>
      <w:r>
        <w:rPr>
          <w:rFonts w:ascii="华文仿宋" w:hAnsi="华文仿宋" w:eastAsia="华文仿宋"/>
          <w:sz w:val="32"/>
          <w:szCs w:val="32"/>
        </w:rPr>
        <w:t>%</w:t>
      </w:r>
      <w:r>
        <w:rPr>
          <w:rFonts w:hint="eastAsia" w:ascii="华文仿宋" w:hAnsi="华文仿宋" w:eastAsia="华文仿宋"/>
          <w:sz w:val="32"/>
          <w:szCs w:val="32"/>
        </w:rPr>
        <w:t>。其中：</w:t>
      </w:r>
      <w:bookmarkStart w:id="0" w:name="_GoBack"/>
      <w:bookmarkEnd w:id="0"/>
    </w:p>
    <w:p>
      <w:pPr>
        <w:pStyle w:val="11"/>
        <w:ind w:firstLine="640" w:firstLineChars="200"/>
        <w:rPr>
          <w:rFonts w:ascii="华文仿宋" w:hAnsi="华文仿宋" w:eastAsia="华文仿宋"/>
          <w:sz w:val="32"/>
          <w:szCs w:val="32"/>
        </w:rPr>
      </w:pPr>
      <w:r>
        <w:rPr>
          <w:rFonts w:ascii="华文仿宋" w:hAnsi="华文仿宋" w:eastAsia="华文仿宋"/>
          <w:sz w:val="32"/>
          <w:szCs w:val="32"/>
        </w:rPr>
        <w:t>1</w:t>
      </w:r>
      <w:r>
        <w:rPr>
          <w:rFonts w:hint="eastAsia" w:ascii="华文仿宋" w:hAnsi="华文仿宋" w:eastAsia="华文仿宋"/>
          <w:sz w:val="32"/>
          <w:szCs w:val="32"/>
        </w:rPr>
        <w:t>、因公出国（境）费支出决算为</w:t>
      </w:r>
      <w:r>
        <w:rPr>
          <w:rFonts w:ascii="华文仿宋" w:hAnsi="华文仿宋" w:eastAsia="华文仿宋"/>
          <w:sz w:val="32"/>
          <w:szCs w:val="32"/>
        </w:rPr>
        <w:t>0</w:t>
      </w:r>
      <w:r>
        <w:rPr>
          <w:rFonts w:hint="eastAsia" w:ascii="华文仿宋" w:hAnsi="华文仿宋" w:eastAsia="华文仿宋"/>
          <w:sz w:val="32"/>
          <w:szCs w:val="32"/>
        </w:rPr>
        <w:t>万元，全年安排因公出国（境）团组</w:t>
      </w:r>
      <w:r>
        <w:rPr>
          <w:rFonts w:ascii="华文仿宋" w:hAnsi="华文仿宋" w:eastAsia="华文仿宋"/>
          <w:sz w:val="32"/>
          <w:szCs w:val="32"/>
        </w:rPr>
        <w:t>0</w:t>
      </w:r>
      <w:r>
        <w:rPr>
          <w:rFonts w:hint="eastAsia" w:ascii="华文仿宋" w:hAnsi="华文仿宋" w:eastAsia="华文仿宋"/>
          <w:sz w:val="32"/>
          <w:szCs w:val="32"/>
        </w:rPr>
        <w:t>个，累计</w:t>
      </w:r>
      <w:r>
        <w:rPr>
          <w:rFonts w:ascii="华文仿宋" w:hAnsi="华文仿宋" w:eastAsia="华文仿宋"/>
          <w:sz w:val="32"/>
          <w:szCs w:val="32"/>
        </w:rPr>
        <w:t>0</w:t>
      </w:r>
      <w:r>
        <w:rPr>
          <w:rFonts w:hint="eastAsia" w:ascii="华文仿宋" w:hAnsi="华文仿宋" w:eastAsia="华文仿宋"/>
          <w:sz w:val="32"/>
          <w:szCs w:val="32"/>
        </w:rPr>
        <w:t>人次</w:t>
      </w:r>
      <w:r>
        <w:rPr>
          <w:rFonts w:ascii="华文仿宋" w:hAnsi="华文仿宋" w:eastAsia="华文仿宋"/>
          <w:sz w:val="32"/>
          <w:szCs w:val="32"/>
        </w:rPr>
        <w:t>,</w:t>
      </w:r>
      <w:r>
        <w:rPr>
          <w:rFonts w:hint="eastAsia" w:ascii="华文仿宋" w:hAnsi="华文仿宋" w:eastAsia="华文仿宋"/>
          <w:sz w:val="32"/>
          <w:szCs w:val="32"/>
        </w:rPr>
        <w:t>没有开支。</w:t>
      </w:r>
    </w:p>
    <w:p>
      <w:pPr>
        <w:pStyle w:val="11"/>
        <w:ind w:firstLine="640" w:firstLineChars="200"/>
        <w:rPr>
          <w:rFonts w:ascii="华文仿宋" w:hAnsi="华文仿宋" w:eastAsia="华文仿宋"/>
          <w:sz w:val="32"/>
          <w:szCs w:val="32"/>
        </w:rPr>
      </w:pPr>
      <w:r>
        <w:rPr>
          <w:rFonts w:ascii="华文仿宋" w:hAnsi="华文仿宋" w:eastAsia="华文仿宋"/>
          <w:sz w:val="32"/>
          <w:szCs w:val="32"/>
        </w:rPr>
        <w:t>2</w:t>
      </w:r>
      <w:r>
        <w:rPr>
          <w:rFonts w:hint="eastAsia" w:ascii="华文仿宋" w:hAnsi="华文仿宋" w:eastAsia="华文仿宋"/>
          <w:sz w:val="32"/>
          <w:szCs w:val="32"/>
        </w:rPr>
        <w:t>、公务接待费支出决算为</w:t>
      </w:r>
      <w:r>
        <w:rPr>
          <w:rFonts w:ascii="华文仿宋" w:hAnsi="华文仿宋" w:eastAsia="华文仿宋"/>
          <w:sz w:val="32"/>
          <w:szCs w:val="32"/>
        </w:rPr>
        <w:t>6</w:t>
      </w:r>
      <w:r>
        <w:rPr>
          <w:rFonts w:hint="eastAsia" w:ascii="华文仿宋" w:hAnsi="华文仿宋" w:eastAsia="华文仿宋"/>
          <w:sz w:val="32"/>
          <w:szCs w:val="32"/>
        </w:rPr>
        <w:t>万元，全年共接待来访团组</w:t>
      </w:r>
      <w:r>
        <w:rPr>
          <w:rFonts w:ascii="华文仿宋" w:hAnsi="华文仿宋" w:eastAsia="华文仿宋"/>
          <w:sz w:val="32"/>
          <w:szCs w:val="32"/>
        </w:rPr>
        <w:t>101</w:t>
      </w:r>
      <w:r>
        <w:rPr>
          <w:rFonts w:hint="eastAsia" w:ascii="华文仿宋" w:hAnsi="华文仿宋" w:eastAsia="华文仿宋"/>
          <w:sz w:val="32"/>
          <w:szCs w:val="32"/>
        </w:rPr>
        <w:t>个、来宾</w:t>
      </w:r>
      <w:r>
        <w:rPr>
          <w:rFonts w:ascii="华文仿宋" w:hAnsi="华文仿宋" w:eastAsia="华文仿宋"/>
          <w:sz w:val="32"/>
          <w:szCs w:val="32"/>
        </w:rPr>
        <w:t>602</w:t>
      </w:r>
      <w:r>
        <w:rPr>
          <w:rFonts w:hint="eastAsia" w:ascii="华文仿宋" w:hAnsi="华文仿宋" w:eastAsia="华文仿宋"/>
          <w:sz w:val="32"/>
          <w:szCs w:val="32"/>
        </w:rPr>
        <w:t>人次，主要是</w:t>
      </w:r>
      <w:r>
        <w:rPr>
          <w:rFonts w:hint="eastAsia" w:ascii="华文仿宋" w:hAnsi="华文仿宋" w:eastAsia="华文仿宋" w:cs="仿宋_GB2312"/>
          <w:sz w:val="32"/>
          <w:szCs w:val="32"/>
        </w:rPr>
        <w:t>相关部门来我局检查、考核、调研、学习等公务活动发生的接待支出</w:t>
      </w:r>
      <w:r>
        <w:rPr>
          <w:rFonts w:hint="eastAsia" w:ascii="华文仿宋" w:hAnsi="华文仿宋" w:eastAsia="华文仿宋"/>
          <w:sz w:val="32"/>
          <w:szCs w:val="32"/>
        </w:rPr>
        <w:t>。</w:t>
      </w:r>
    </w:p>
    <w:p>
      <w:pPr>
        <w:ind w:firstLine="640" w:firstLineChars="200"/>
        <w:rPr>
          <w:rFonts w:ascii="华文仿宋" w:hAnsi="华文仿宋" w:eastAsia="华文仿宋"/>
          <w:sz w:val="32"/>
          <w:szCs w:val="32"/>
        </w:rPr>
      </w:pPr>
      <w:r>
        <w:rPr>
          <w:rFonts w:ascii="华文仿宋" w:hAnsi="华文仿宋" w:eastAsia="华文仿宋"/>
          <w:sz w:val="32"/>
          <w:szCs w:val="32"/>
        </w:rPr>
        <w:t>3</w:t>
      </w:r>
      <w:r>
        <w:rPr>
          <w:rFonts w:hint="eastAsia" w:ascii="华文仿宋" w:hAnsi="华文仿宋" w:eastAsia="华文仿宋"/>
          <w:sz w:val="32"/>
          <w:szCs w:val="32"/>
        </w:rPr>
        <w:t>、公务用车购置费及运行维护费支出决算为</w:t>
      </w:r>
      <w:r>
        <w:rPr>
          <w:rFonts w:ascii="华文仿宋" w:hAnsi="华文仿宋" w:eastAsia="华文仿宋"/>
          <w:sz w:val="32"/>
          <w:szCs w:val="32"/>
        </w:rPr>
        <w:t>10.66</w:t>
      </w:r>
      <w:r>
        <w:rPr>
          <w:rFonts w:hint="eastAsia" w:ascii="华文仿宋" w:hAnsi="华文仿宋" w:eastAsia="华文仿宋"/>
          <w:sz w:val="32"/>
          <w:szCs w:val="32"/>
        </w:rPr>
        <w:t>万元，其中：公务用车购置费</w:t>
      </w:r>
      <w:r>
        <w:rPr>
          <w:rFonts w:ascii="华文仿宋" w:hAnsi="华文仿宋" w:eastAsia="华文仿宋"/>
          <w:sz w:val="32"/>
          <w:szCs w:val="32"/>
        </w:rPr>
        <w:t>0</w:t>
      </w:r>
      <w:r>
        <w:rPr>
          <w:rFonts w:hint="eastAsia" w:ascii="华文仿宋" w:hAnsi="华文仿宋" w:eastAsia="华文仿宋"/>
          <w:sz w:val="32"/>
          <w:szCs w:val="32"/>
        </w:rPr>
        <w:t>万元，更新公务用车</w:t>
      </w:r>
      <w:r>
        <w:rPr>
          <w:rFonts w:ascii="华文仿宋" w:hAnsi="华文仿宋" w:eastAsia="华文仿宋"/>
          <w:sz w:val="32"/>
          <w:szCs w:val="32"/>
        </w:rPr>
        <w:t>0</w:t>
      </w:r>
      <w:r>
        <w:rPr>
          <w:rFonts w:hint="eastAsia" w:ascii="华文仿宋" w:hAnsi="华文仿宋" w:eastAsia="华文仿宋"/>
          <w:sz w:val="32"/>
          <w:szCs w:val="32"/>
        </w:rPr>
        <w:t>辆</w:t>
      </w:r>
      <w:r>
        <w:rPr>
          <w:rFonts w:hint="eastAsia" w:ascii="华文仿宋" w:hAnsi="华文仿宋" w:eastAsia="华文仿宋"/>
          <w:color w:val="000000"/>
          <w:sz w:val="32"/>
          <w:szCs w:val="32"/>
        </w:rPr>
        <w:t>。</w:t>
      </w:r>
      <w:r>
        <w:rPr>
          <w:rFonts w:hint="eastAsia" w:ascii="华文仿宋" w:hAnsi="华文仿宋" w:eastAsia="华文仿宋"/>
          <w:sz w:val="32"/>
          <w:szCs w:val="32"/>
        </w:rPr>
        <w:t>公务用车运行维护费</w:t>
      </w:r>
      <w:r>
        <w:rPr>
          <w:rFonts w:ascii="华文仿宋" w:hAnsi="华文仿宋" w:eastAsia="华文仿宋"/>
          <w:sz w:val="32"/>
          <w:szCs w:val="32"/>
        </w:rPr>
        <w:t>10.66</w:t>
      </w:r>
      <w:r>
        <w:rPr>
          <w:rFonts w:hint="eastAsia" w:ascii="华文仿宋" w:hAnsi="华文仿宋" w:eastAsia="华文仿宋"/>
          <w:sz w:val="32"/>
          <w:szCs w:val="32"/>
        </w:rPr>
        <w:t>万元，主要是</w:t>
      </w:r>
      <w:r>
        <w:rPr>
          <w:rFonts w:hint="eastAsia" w:ascii="华文仿宋" w:hAnsi="华文仿宋" w:eastAsia="华文仿宋" w:cs="仿宋_GB2312"/>
          <w:sz w:val="32"/>
          <w:szCs w:val="32"/>
        </w:rPr>
        <w:t>公务车辆燃料费、保险费、维修费、过路过桥费、差旅费等</w:t>
      </w:r>
      <w:r>
        <w:rPr>
          <w:rFonts w:hint="eastAsia" w:ascii="华文仿宋" w:hAnsi="华文仿宋" w:eastAsia="华文仿宋"/>
          <w:sz w:val="32"/>
          <w:szCs w:val="32"/>
        </w:rPr>
        <w:t>支出，截止</w:t>
      </w:r>
      <w:r>
        <w:rPr>
          <w:rFonts w:ascii="华文仿宋" w:hAnsi="华文仿宋" w:eastAsia="华文仿宋"/>
          <w:sz w:val="32"/>
          <w:szCs w:val="32"/>
        </w:rPr>
        <w:t>2021</w:t>
      </w:r>
      <w:r>
        <w:rPr>
          <w:rFonts w:hint="eastAsia" w:ascii="华文仿宋" w:hAnsi="华文仿宋" w:eastAsia="华文仿宋"/>
          <w:sz w:val="32"/>
          <w:szCs w:val="32"/>
        </w:rPr>
        <w:t>年</w:t>
      </w:r>
      <w:r>
        <w:rPr>
          <w:rFonts w:ascii="华文仿宋" w:hAnsi="华文仿宋" w:eastAsia="华文仿宋"/>
          <w:sz w:val="32"/>
          <w:szCs w:val="32"/>
        </w:rPr>
        <w:t>12</w:t>
      </w:r>
      <w:r>
        <w:rPr>
          <w:rFonts w:hint="eastAsia" w:ascii="华文仿宋" w:hAnsi="华文仿宋" w:eastAsia="华文仿宋"/>
          <w:sz w:val="32"/>
          <w:szCs w:val="32"/>
        </w:rPr>
        <w:t>月</w:t>
      </w:r>
      <w:r>
        <w:rPr>
          <w:rFonts w:ascii="华文仿宋" w:hAnsi="华文仿宋" w:eastAsia="华文仿宋"/>
          <w:sz w:val="32"/>
          <w:szCs w:val="32"/>
        </w:rPr>
        <w:t>31</w:t>
      </w:r>
      <w:r>
        <w:rPr>
          <w:rFonts w:hint="eastAsia" w:ascii="华文仿宋" w:hAnsi="华文仿宋" w:eastAsia="华文仿宋"/>
          <w:sz w:val="32"/>
          <w:szCs w:val="32"/>
        </w:rPr>
        <w:t>日，我单位开支财政拨款的公务用车保有量为</w:t>
      </w:r>
      <w:r>
        <w:rPr>
          <w:rFonts w:ascii="华文仿宋" w:hAnsi="华文仿宋" w:eastAsia="华文仿宋"/>
          <w:sz w:val="32"/>
          <w:szCs w:val="32"/>
        </w:rPr>
        <w:t>4</w:t>
      </w:r>
      <w:r>
        <w:rPr>
          <w:rFonts w:hint="eastAsia" w:ascii="华文仿宋" w:hAnsi="华文仿宋" w:eastAsia="华文仿宋"/>
          <w:sz w:val="32"/>
          <w:szCs w:val="32"/>
        </w:rPr>
        <w:t>辆。</w:t>
      </w:r>
    </w:p>
    <w:p>
      <w:pPr>
        <w:pStyle w:val="11"/>
        <w:rPr>
          <w:rFonts w:hAnsi="黑体"/>
          <w:b/>
          <w:sz w:val="32"/>
          <w:szCs w:val="32"/>
        </w:rPr>
      </w:pPr>
      <w:r>
        <w:rPr>
          <w:rFonts w:hint="eastAsia" w:hAnsi="黑体"/>
          <w:b/>
          <w:sz w:val="32"/>
          <w:szCs w:val="32"/>
        </w:rPr>
        <w:t>八、政府性基金预算收入支出决算情况</w:t>
      </w:r>
    </w:p>
    <w:p>
      <w:pPr>
        <w:pStyle w:val="11"/>
        <w:ind w:firstLine="640" w:firstLineChars="200"/>
        <w:rPr>
          <w:rFonts w:ascii="宋体" w:hAnsi="宋体" w:eastAsia="宋体"/>
          <w:i/>
          <w:color w:val="FF0000"/>
          <w:sz w:val="32"/>
          <w:szCs w:val="32"/>
        </w:rPr>
      </w:pPr>
      <w:r>
        <w:rPr>
          <w:rFonts w:ascii="华文仿宋" w:hAnsi="华文仿宋" w:eastAsia="华文仿宋"/>
          <w:sz w:val="32"/>
          <w:szCs w:val="32"/>
        </w:rPr>
        <w:t>2021</w:t>
      </w:r>
      <w:r>
        <w:rPr>
          <w:rFonts w:hint="eastAsia" w:ascii="华文仿宋" w:hAnsi="华文仿宋" w:eastAsia="华文仿宋"/>
          <w:sz w:val="32"/>
          <w:szCs w:val="32"/>
        </w:rPr>
        <w:t>年度政府性基金预算财政拨款收入</w:t>
      </w:r>
      <w:r>
        <w:rPr>
          <w:rFonts w:ascii="华文仿宋" w:hAnsi="华文仿宋" w:eastAsia="华文仿宋"/>
          <w:sz w:val="32"/>
          <w:szCs w:val="32"/>
        </w:rPr>
        <w:t>126.75</w:t>
      </w:r>
      <w:r>
        <w:rPr>
          <w:rFonts w:hint="eastAsia" w:ascii="华文仿宋" w:hAnsi="华文仿宋" w:eastAsia="华文仿宋"/>
          <w:sz w:val="32"/>
          <w:szCs w:val="32"/>
        </w:rPr>
        <w:t>万元；年初结转和结余</w:t>
      </w:r>
      <w:r>
        <w:rPr>
          <w:rFonts w:ascii="华文仿宋" w:hAnsi="华文仿宋" w:eastAsia="华文仿宋"/>
          <w:sz w:val="32"/>
          <w:szCs w:val="32"/>
        </w:rPr>
        <w:t>0</w:t>
      </w:r>
      <w:r>
        <w:rPr>
          <w:rFonts w:hint="eastAsia" w:ascii="华文仿宋" w:hAnsi="华文仿宋" w:eastAsia="华文仿宋"/>
          <w:sz w:val="32"/>
          <w:szCs w:val="32"/>
        </w:rPr>
        <w:t>万元；支出</w:t>
      </w:r>
      <w:r>
        <w:rPr>
          <w:rFonts w:ascii="华文仿宋" w:hAnsi="华文仿宋" w:eastAsia="华文仿宋"/>
          <w:sz w:val="32"/>
          <w:szCs w:val="32"/>
        </w:rPr>
        <w:t>126.75</w:t>
      </w:r>
      <w:r>
        <w:rPr>
          <w:rFonts w:hint="eastAsia" w:ascii="华文仿宋" w:hAnsi="华文仿宋" w:eastAsia="华文仿宋"/>
          <w:sz w:val="32"/>
          <w:szCs w:val="32"/>
        </w:rPr>
        <w:t>万元，其中基本支出</w:t>
      </w:r>
      <w:r>
        <w:rPr>
          <w:rFonts w:ascii="华文仿宋" w:hAnsi="华文仿宋" w:eastAsia="华文仿宋"/>
          <w:sz w:val="32"/>
          <w:szCs w:val="32"/>
        </w:rPr>
        <w:t>126.75</w:t>
      </w:r>
      <w:r>
        <w:rPr>
          <w:rFonts w:hint="eastAsia" w:ascii="华文仿宋" w:hAnsi="华文仿宋" w:eastAsia="华文仿宋"/>
          <w:sz w:val="32"/>
          <w:szCs w:val="32"/>
        </w:rPr>
        <w:t>万元，项目支出</w:t>
      </w:r>
      <w:r>
        <w:rPr>
          <w:rFonts w:ascii="华文仿宋" w:hAnsi="华文仿宋" w:eastAsia="华文仿宋"/>
          <w:sz w:val="32"/>
          <w:szCs w:val="32"/>
        </w:rPr>
        <w:t>0</w:t>
      </w:r>
      <w:r>
        <w:rPr>
          <w:rFonts w:hint="eastAsia" w:ascii="华文仿宋" w:hAnsi="华文仿宋" w:eastAsia="华文仿宋"/>
          <w:sz w:val="32"/>
          <w:szCs w:val="32"/>
        </w:rPr>
        <w:t>万元；年末结转和结余</w:t>
      </w:r>
      <w:r>
        <w:rPr>
          <w:rFonts w:ascii="华文仿宋" w:hAnsi="华文仿宋" w:eastAsia="华文仿宋"/>
          <w:sz w:val="32"/>
          <w:szCs w:val="32"/>
        </w:rPr>
        <w:t>0</w:t>
      </w:r>
      <w:r>
        <w:rPr>
          <w:rFonts w:hint="eastAsia" w:ascii="华文仿宋" w:hAnsi="华文仿宋" w:eastAsia="华文仿宋"/>
          <w:sz w:val="32"/>
          <w:szCs w:val="32"/>
        </w:rPr>
        <w:t>万元。具体情况如下：</w:t>
      </w:r>
    </w:p>
    <w:p>
      <w:pPr>
        <w:pStyle w:val="11"/>
        <w:ind w:firstLine="640" w:firstLineChars="200"/>
        <w:rPr>
          <w:rFonts w:ascii="华文仿宋" w:hAnsi="华文仿宋" w:eastAsia="华文仿宋"/>
          <w:sz w:val="32"/>
          <w:szCs w:val="32"/>
        </w:rPr>
      </w:pPr>
      <w:r>
        <w:rPr>
          <w:rFonts w:ascii="华文仿宋" w:hAnsi="华文仿宋" w:eastAsia="华文仿宋"/>
          <w:sz w:val="32"/>
          <w:szCs w:val="32"/>
        </w:rPr>
        <w:t xml:space="preserve"> 1</w:t>
      </w:r>
      <w:r>
        <w:rPr>
          <w:rFonts w:hint="eastAsia" w:ascii="华文仿宋" w:hAnsi="华文仿宋" w:eastAsia="华文仿宋"/>
          <w:sz w:val="32"/>
          <w:szCs w:val="32"/>
        </w:rPr>
        <w:t>、交通运输支出（类）港口建设费安排的支出（款）航道建设和维护（项）。</w:t>
      </w:r>
    </w:p>
    <w:p>
      <w:pPr>
        <w:pStyle w:val="11"/>
        <w:ind w:firstLine="640" w:firstLineChars="200"/>
        <w:rPr>
          <w:rFonts w:ascii="华文仿宋" w:hAnsi="华文仿宋" w:eastAsia="华文仿宋"/>
          <w:sz w:val="32"/>
          <w:szCs w:val="32"/>
        </w:rPr>
      </w:pPr>
      <w:r>
        <w:rPr>
          <w:rFonts w:hint="eastAsia" w:ascii="华文仿宋" w:hAnsi="华文仿宋" w:eastAsia="华文仿宋"/>
          <w:sz w:val="32"/>
          <w:szCs w:val="32"/>
        </w:rPr>
        <w:t>年初预算为</w:t>
      </w:r>
      <w:r>
        <w:rPr>
          <w:rFonts w:ascii="华文仿宋" w:hAnsi="华文仿宋" w:eastAsia="华文仿宋"/>
          <w:sz w:val="32"/>
          <w:szCs w:val="32"/>
        </w:rPr>
        <w:t>126.75</w:t>
      </w:r>
      <w:r>
        <w:rPr>
          <w:rFonts w:hint="eastAsia" w:ascii="华文仿宋" w:hAnsi="华文仿宋" w:eastAsia="华文仿宋"/>
          <w:sz w:val="32"/>
          <w:szCs w:val="32"/>
        </w:rPr>
        <w:t>万元，支出决算为</w:t>
      </w:r>
      <w:r>
        <w:rPr>
          <w:rFonts w:ascii="华文仿宋" w:hAnsi="华文仿宋" w:eastAsia="华文仿宋"/>
          <w:sz w:val="32"/>
          <w:szCs w:val="32"/>
        </w:rPr>
        <w:t>126.75</w:t>
      </w:r>
      <w:r>
        <w:rPr>
          <w:rFonts w:hint="eastAsia" w:ascii="华文仿宋" w:hAnsi="华文仿宋" w:eastAsia="华文仿宋"/>
          <w:sz w:val="32"/>
          <w:szCs w:val="32"/>
        </w:rPr>
        <w:t>万元，完成年初预算的</w:t>
      </w:r>
      <w:r>
        <w:rPr>
          <w:rFonts w:ascii="华文仿宋" w:hAnsi="华文仿宋" w:eastAsia="华文仿宋"/>
          <w:sz w:val="32"/>
          <w:szCs w:val="32"/>
        </w:rPr>
        <w:t>100%</w:t>
      </w:r>
      <w:r>
        <w:rPr>
          <w:rFonts w:hint="eastAsia" w:ascii="华文仿宋" w:hAnsi="华文仿宋" w:eastAsia="华文仿宋"/>
          <w:sz w:val="32"/>
          <w:szCs w:val="32"/>
        </w:rPr>
        <w:t>。</w:t>
      </w:r>
      <w:r>
        <w:rPr>
          <w:rFonts w:ascii="华文仿宋" w:hAnsi="华文仿宋" w:eastAsia="华文仿宋"/>
          <w:sz w:val="32"/>
          <w:szCs w:val="32"/>
        </w:rPr>
        <w:t xml:space="preserve"> </w:t>
      </w:r>
    </w:p>
    <w:p>
      <w:pPr>
        <w:pStyle w:val="11"/>
        <w:numPr>
          <w:ilvl w:val="0"/>
          <w:numId w:val="2"/>
        </w:numPr>
        <w:rPr>
          <w:rFonts w:hAnsi="黑体"/>
          <w:b/>
          <w:sz w:val="32"/>
          <w:szCs w:val="32"/>
        </w:rPr>
      </w:pPr>
      <w:r>
        <w:rPr>
          <w:rFonts w:hint="eastAsia" w:hAnsi="黑体"/>
          <w:b/>
          <w:sz w:val="32"/>
          <w:szCs w:val="32"/>
        </w:rPr>
        <w:t>国有资本经营预算财政拨款支出决算情况</w:t>
      </w:r>
    </w:p>
    <w:p>
      <w:pPr>
        <w:pStyle w:val="11"/>
        <w:ind w:firstLine="640" w:firstLineChars="200"/>
        <w:rPr>
          <w:rFonts w:ascii="华文仿宋" w:hAnsi="华文仿宋" w:eastAsia="华文仿宋"/>
          <w:sz w:val="32"/>
          <w:szCs w:val="32"/>
        </w:rPr>
      </w:pPr>
      <w:r>
        <w:rPr>
          <w:rFonts w:ascii="华文仿宋" w:hAnsi="华文仿宋" w:eastAsia="华文仿宋"/>
          <w:sz w:val="32"/>
          <w:szCs w:val="32"/>
        </w:rPr>
        <w:t>2021</w:t>
      </w:r>
      <w:r>
        <w:rPr>
          <w:rFonts w:hint="eastAsia" w:ascii="华文仿宋" w:hAnsi="华文仿宋" w:eastAsia="华文仿宋"/>
          <w:sz w:val="32"/>
          <w:szCs w:val="32"/>
        </w:rPr>
        <w:t>年度本单位无国有资本经营预算财政拨款支出。</w:t>
      </w:r>
    </w:p>
    <w:p>
      <w:pPr>
        <w:pStyle w:val="11"/>
        <w:rPr>
          <w:rFonts w:hAnsi="黑体"/>
          <w:b/>
          <w:sz w:val="32"/>
          <w:szCs w:val="32"/>
        </w:rPr>
      </w:pPr>
      <w:r>
        <w:rPr>
          <w:rFonts w:hint="eastAsia" w:hAnsi="黑体"/>
          <w:b/>
          <w:sz w:val="32"/>
          <w:szCs w:val="32"/>
        </w:rPr>
        <w:t>十、机关运行经费支出说明</w:t>
      </w:r>
    </w:p>
    <w:p>
      <w:pPr>
        <w:pStyle w:val="11"/>
        <w:ind w:firstLine="640" w:firstLineChars="200"/>
        <w:rPr>
          <w:rFonts w:ascii="华文仿宋" w:hAnsi="华文仿宋" w:eastAsia="华文仿宋"/>
          <w:sz w:val="32"/>
          <w:szCs w:val="32"/>
        </w:rPr>
      </w:pPr>
      <w:r>
        <w:rPr>
          <w:rFonts w:hint="eastAsia" w:ascii="华文仿宋" w:hAnsi="华文仿宋" w:eastAsia="华文仿宋"/>
          <w:sz w:val="32"/>
          <w:szCs w:val="32"/>
        </w:rPr>
        <w:t>本部门</w:t>
      </w:r>
      <w:r>
        <w:rPr>
          <w:rFonts w:ascii="华文仿宋" w:hAnsi="华文仿宋" w:eastAsia="华文仿宋"/>
          <w:sz w:val="32"/>
          <w:szCs w:val="32"/>
        </w:rPr>
        <w:t>2021</w:t>
      </w:r>
      <w:r>
        <w:rPr>
          <w:rFonts w:hint="eastAsia" w:ascii="华文仿宋" w:hAnsi="华文仿宋" w:eastAsia="华文仿宋"/>
          <w:sz w:val="32"/>
          <w:szCs w:val="32"/>
        </w:rPr>
        <w:t>年度机关运行经费支出</w:t>
      </w:r>
      <w:r>
        <w:rPr>
          <w:rFonts w:ascii="华文仿宋" w:hAnsi="华文仿宋" w:eastAsia="华文仿宋"/>
          <w:sz w:val="32"/>
          <w:szCs w:val="32"/>
        </w:rPr>
        <w:t>1346.83</w:t>
      </w:r>
      <w:r>
        <w:rPr>
          <w:rFonts w:hint="eastAsia" w:ascii="华文仿宋" w:hAnsi="华文仿宋" w:eastAsia="华文仿宋"/>
          <w:sz w:val="32"/>
          <w:szCs w:val="32"/>
        </w:rPr>
        <w:t>万元，比上年决算数减少</w:t>
      </w:r>
      <w:r>
        <w:rPr>
          <w:rFonts w:ascii="华文仿宋" w:hAnsi="华文仿宋" w:eastAsia="华文仿宋"/>
          <w:sz w:val="32"/>
          <w:szCs w:val="32"/>
        </w:rPr>
        <w:t>781.84</w:t>
      </w:r>
      <w:r>
        <w:rPr>
          <w:rFonts w:hint="eastAsia" w:ascii="华文仿宋" w:hAnsi="华文仿宋" w:eastAsia="华文仿宋"/>
          <w:sz w:val="32"/>
          <w:szCs w:val="32"/>
        </w:rPr>
        <w:t>万元，降低</w:t>
      </w:r>
      <w:r>
        <w:rPr>
          <w:rFonts w:ascii="华文仿宋" w:hAnsi="华文仿宋" w:eastAsia="华文仿宋"/>
          <w:sz w:val="32"/>
          <w:szCs w:val="32"/>
        </w:rPr>
        <w:t>36.73%</w:t>
      </w:r>
      <w:r>
        <w:rPr>
          <w:rFonts w:hint="eastAsia" w:ascii="华文仿宋" w:hAnsi="华文仿宋" w:eastAsia="华文仿宋"/>
          <w:sz w:val="32"/>
          <w:szCs w:val="32"/>
        </w:rPr>
        <w:t>。主要原因是：一是落实上级坚持过“紧日子”要求，厉行节约，压缩支出；二是对相关企业疫情防控和解困资金以及渡口提质改造资金补助减少，但是增加了对企业免费接收、转运、处置船舶污染物的补助支出。</w:t>
      </w:r>
    </w:p>
    <w:p>
      <w:pPr>
        <w:pStyle w:val="11"/>
        <w:rPr>
          <w:rFonts w:hAnsi="黑体"/>
          <w:b/>
          <w:sz w:val="32"/>
          <w:szCs w:val="32"/>
        </w:rPr>
      </w:pPr>
      <w:r>
        <w:rPr>
          <w:rFonts w:hint="eastAsia" w:hAnsi="黑体"/>
          <w:b/>
          <w:sz w:val="32"/>
          <w:szCs w:val="32"/>
        </w:rPr>
        <w:t>十一、一般性支出情况说明</w:t>
      </w:r>
    </w:p>
    <w:p>
      <w:pPr>
        <w:pStyle w:val="11"/>
        <w:ind w:firstLine="640" w:firstLineChars="200"/>
        <w:rPr>
          <w:rFonts w:ascii="华文仿宋" w:hAnsi="华文仿宋" w:eastAsia="华文仿宋"/>
          <w:sz w:val="32"/>
          <w:szCs w:val="32"/>
        </w:rPr>
      </w:pPr>
      <w:r>
        <w:rPr>
          <w:rFonts w:ascii="华文仿宋" w:hAnsi="华文仿宋" w:eastAsia="华文仿宋"/>
          <w:sz w:val="32"/>
          <w:szCs w:val="32"/>
        </w:rPr>
        <w:t>2021</w:t>
      </w:r>
      <w:r>
        <w:rPr>
          <w:rFonts w:hint="eastAsia" w:ascii="华文仿宋" w:hAnsi="华文仿宋" w:eastAsia="华文仿宋"/>
          <w:sz w:val="32"/>
          <w:szCs w:val="32"/>
        </w:rPr>
        <w:t>年本部门开支会议费</w:t>
      </w:r>
      <w:r>
        <w:rPr>
          <w:rFonts w:ascii="华文仿宋" w:hAnsi="华文仿宋" w:eastAsia="华文仿宋"/>
          <w:sz w:val="32"/>
          <w:szCs w:val="32"/>
        </w:rPr>
        <w:t>1.8</w:t>
      </w:r>
      <w:r>
        <w:rPr>
          <w:rFonts w:hint="eastAsia" w:ascii="华文仿宋" w:hAnsi="华文仿宋" w:eastAsia="华文仿宋"/>
          <w:sz w:val="32"/>
          <w:szCs w:val="32"/>
        </w:rPr>
        <w:t>万元，经费预算为</w:t>
      </w:r>
      <w:r>
        <w:rPr>
          <w:rFonts w:ascii="华文仿宋" w:hAnsi="华文仿宋" w:eastAsia="华文仿宋"/>
          <w:sz w:val="32"/>
          <w:szCs w:val="32"/>
        </w:rPr>
        <w:t>13.5</w:t>
      </w:r>
      <w:r>
        <w:rPr>
          <w:rFonts w:hint="eastAsia" w:ascii="华文仿宋" w:hAnsi="华文仿宋" w:eastAsia="华文仿宋"/>
          <w:sz w:val="32"/>
          <w:szCs w:val="32"/>
        </w:rPr>
        <w:t>万元，用于召开全市海事港航系统统计工作等工作会议，人数</w:t>
      </w:r>
      <w:r>
        <w:rPr>
          <w:rFonts w:ascii="华文仿宋" w:hAnsi="华文仿宋" w:eastAsia="华文仿宋"/>
          <w:sz w:val="32"/>
          <w:szCs w:val="32"/>
        </w:rPr>
        <w:t>148</w:t>
      </w:r>
      <w:r>
        <w:rPr>
          <w:rFonts w:hint="eastAsia" w:ascii="华文仿宋" w:hAnsi="华文仿宋" w:eastAsia="华文仿宋"/>
          <w:sz w:val="32"/>
          <w:szCs w:val="32"/>
        </w:rPr>
        <w:t>人，内容为资料费、就餐费等；开支培训费</w:t>
      </w:r>
      <w:r>
        <w:rPr>
          <w:rFonts w:ascii="华文仿宋" w:hAnsi="华文仿宋" w:eastAsia="华文仿宋"/>
          <w:sz w:val="32"/>
          <w:szCs w:val="32"/>
        </w:rPr>
        <w:t>36</w:t>
      </w:r>
      <w:r>
        <w:rPr>
          <w:rFonts w:hint="eastAsia" w:ascii="华文仿宋" w:hAnsi="华文仿宋" w:eastAsia="华文仿宋"/>
          <w:sz w:val="32"/>
          <w:szCs w:val="32"/>
        </w:rPr>
        <w:t>万元，经费预算为</w:t>
      </w:r>
      <w:r>
        <w:rPr>
          <w:rFonts w:ascii="华文仿宋" w:hAnsi="华文仿宋" w:eastAsia="华文仿宋"/>
          <w:sz w:val="32"/>
          <w:szCs w:val="32"/>
        </w:rPr>
        <w:t>46</w:t>
      </w:r>
      <w:r>
        <w:rPr>
          <w:rFonts w:hint="eastAsia" w:ascii="华文仿宋" w:hAnsi="华文仿宋" w:eastAsia="华文仿宋"/>
          <w:sz w:val="32"/>
          <w:szCs w:val="32"/>
        </w:rPr>
        <w:t>万元，用于开展</w:t>
      </w:r>
      <w:r>
        <w:rPr>
          <w:rFonts w:hint="eastAsia" w:ascii="华文仿宋" w:hAnsi="华文仿宋" w:eastAsia="华文仿宋" w:cs="仿宋_GB2312"/>
          <w:color w:val="auto"/>
          <w:sz w:val="32"/>
          <w:szCs w:val="32"/>
        </w:rPr>
        <w:t>党史学习教育、党的十九届六中全会精神学习、廉政教育、海事港航执法业务培训及其他各专业知识</w:t>
      </w:r>
      <w:r>
        <w:rPr>
          <w:rFonts w:hint="eastAsia" w:ascii="华文仿宋" w:hAnsi="华文仿宋" w:eastAsia="华文仿宋"/>
          <w:sz w:val="32"/>
          <w:szCs w:val="32"/>
        </w:rPr>
        <w:t>培训学习，人数</w:t>
      </w:r>
      <w:r>
        <w:rPr>
          <w:rFonts w:ascii="华文仿宋" w:hAnsi="华文仿宋" w:eastAsia="华文仿宋"/>
          <w:sz w:val="32"/>
          <w:szCs w:val="32"/>
        </w:rPr>
        <w:t>142</w:t>
      </w:r>
      <w:r>
        <w:rPr>
          <w:rFonts w:hint="eastAsia" w:ascii="华文仿宋" w:hAnsi="华文仿宋" w:eastAsia="华文仿宋"/>
          <w:sz w:val="32"/>
          <w:szCs w:val="32"/>
        </w:rPr>
        <w:t>人，内容为培训资料费、交通费、住宿费、伙食费等；没有举办节庆、晚会、论坛、赛事活动，开支</w:t>
      </w:r>
      <w:r>
        <w:rPr>
          <w:rFonts w:ascii="华文仿宋" w:hAnsi="华文仿宋" w:eastAsia="华文仿宋"/>
          <w:sz w:val="32"/>
          <w:szCs w:val="32"/>
        </w:rPr>
        <w:t>0</w:t>
      </w:r>
      <w:r>
        <w:rPr>
          <w:rFonts w:hint="eastAsia" w:ascii="华文仿宋" w:hAnsi="华文仿宋" w:eastAsia="华文仿宋"/>
          <w:sz w:val="32"/>
          <w:szCs w:val="32"/>
        </w:rPr>
        <w:t>万元，主要是落实上级坚持过“紧日子”要求，厉行节约，压缩支出。</w:t>
      </w:r>
    </w:p>
    <w:p>
      <w:pPr>
        <w:pStyle w:val="11"/>
        <w:rPr>
          <w:rFonts w:hAnsi="黑体"/>
          <w:b/>
          <w:sz w:val="32"/>
          <w:szCs w:val="32"/>
        </w:rPr>
      </w:pPr>
      <w:r>
        <w:rPr>
          <w:rFonts w:hint="eastAsia" w:hAnsi="黑体"/>
          <w:b/>
          <w:sz w:val="32"/>
          <w:szCs w:val="32"/>
        </w:rPr>
        <w:t>十二、政府采购支出说明</w:t>
      </w:r>
    </w:p>
    <w:p>
      <w:pPr>
        <w:pStyle w:val="11"/>
        <w:ind w:firstLine="640" w:firstLineChars="200"/>
        <w:rPr>
          <w:rFonts w:ascii="华文仿宋" w:hAnsi="华文仿宋" w:eastAsia="华文仿宋"/>
          <w:sz w:val="32"/>
          <w:szCs w:val="32"/>
        </w:rPr>
      </w:pPr>
      <w:r>
        <w:rPr>
          <w:rFonts w:hint="eastAsia" w:ascii="华文仿宋" w:hAnsi="华文仿宋" w:eastAsia="华文仿宋"/>
          <w:sz w:val="32"/>
          <w:szCs w:val="32"/>
        </w:rPr>
        <w:t>本部门</w:t>
      </w:r>
      <w:r>
        <w:rPr>
          <w:rFonts w:ascii="华文仿宋" w:hAnsi="华文仿宋" w:eastAsia="华文仿宋"/>
          <w:sz w:val="32"/>
          <w:szCs w:val="32"/>
        </w:rPr>
        <w:t>2021</w:t>
      </w:r>
      <w:r>
        <w:rPr>
          <w:rFonts w:hint="eastAsia" w:ascii="华文仿宋" w:hAnsi="华文仿宋" w:eastAsia="华文仿宋"/>
          <w:sz w:val="32"/>
          <w:szCs w:val="32"/>
        </w:rPr>
        <w:t>年度政府采购支出总额</w:t>
      </w:r>
      <w:r>
        <w:rPr>
          <w:rFonts w:ascii="华文仿宋" w:hAnsi="华文仿宋" w:eastAsia="华文仿宋"/>
          <w:sz w:val="32"/>
          <w:szCs w:val="32"/>
        </w:rPr>
        <w:t>388</w:t>
      </w:r>
      <w:r>
        <w:rPr>
          <w:rFonts w:hint="eastAsia" w:ascii="华文仿宋" w:hAnsi="华文仿宋" w:eastAsia="华文仿宋"/>
          <w:sz w:val="32"/>
          <w:szCs w:val="32"/>
        </w:rPr>
        <w:t>万元，其中：政府采购货物支出</w:t>
      </w:r>
      <w:r>
        <w:rPr>
          <w:rFonts w:ascii="华文仿宋" w:hAnsi="华文仿宋" w:eastAsia="华文仿宋"/>
          <w:sz w:val="32"/>
          <w:szCs w:val="32"/>
        </w:rPr>
        <w:t>29</w:t>
      </w:r>
      <w:r>
        <w:rPr>
          <w:rFonts w:hint="eastAsia" w:ascii="华文仿宋" w:hAnsi="华文仿宋" w:eastAsia="华文仿宋"/>
          <w:sz w:val="32"/>
          <w:szCs w:val="32"/>
        </w:rPr>
        <w:t>万元、政府采购工程支出</w:t>
      </w:r>
      <w:r>
        <w:rPr>
          <w:rFonts w:ascii="华文仿宋" w:hAnsi="华文仿宋" w:eastAsia="华文仿宋"/>
          <w:sz w:val="32"/>
          <w:szCs w:val="32"/>
        </w:rPr>
        <w:t>0</w:t>
      </w:r>
      <w:r>
        <w:rPr>
          <w:rFonts w:hint="eastAsia" w:ascii="华文仿宋" w:hAnsi="华文仿宋" w:eastAsia="华文仿宋"/>
          <w:sz w:val="32"/>
          <w:szCs w:val="32"/>
        </w:rPr>
        <w:t>万元、政府采购服务支出</w:t>
      </w:r>
      <w:r>
        <w:rPr>
          <w:rFonts w:ascii="华文仿宋" w:hAnsi="华文仿宋" w:eastAsia="华文仿宋"/>
          <w:sz w:val="32"/>
          <w:szCs w:val="32"/>
        </w:rPr>
        <w:t>359</w:t>
      </w:r>
      <w:r>
        <w:rPr>
          <w:rFonts w:hint="eastAsia" w:ascii="华文仿宋" w:hAnsi="华文仿宋" w:eastAsia="华文仿宋"/>
          <w:sz w:val="32"/>
          <w:szCs w:val="32"/>
        </w:rPr>
        <w:t>万元。授予中小企业合同金额</w:t>
      </w:r>
      <w:r>
        <w:rPr>
          <w:rFonts w:ascii="华文仿宋" w:hAnsi="华文仿宋" w:eastAsia="华文仿宋"/>
          <w:sz w:val="32"/>
          <w:szCs w:val="32"/>
        </w:rPr>
        <w:t>318</w:t>
      </w:r>
      <w:r>
        <w:rPr>
          <w:rFonts w:hint="eastAsia" w:ascii="华文仿宋" w:hAnsi="华文仿宋" w:eastAsia="华文仿宋"/>
          <w:sz w:val="32"/>
          <w:szCs w:val="32"/>
        </w:rPr>
        <w:t>万元，占政府采购支出总额的</w:t>
      </w:r>
      <w:r>
        <w:rPr>
          <w:rFonts w:ascii="华文仿宋" w:hAnsi="华文仿宋" w:eastAsia="华文仿宋"/>
          <w:sz w:val="32"/>
          <w:szCs w:val="32"/>
        </w:rPr>
        <w:t>81.96%</w:t>
      </w:r>
      <w:r>
        <w:rPr>
          <w:rFonts w:hint="eastAsia" w:ascii="华文仿宋" w:hAnsi="华文仿宋" w:eastAsia="华文仿宋"/>
          <w:sz w:val="32"/>
          <w:szCs w:val="32"/>
        </w:rPr>
        <w:t>，其中：授予小微企业合同金额</w:t>
      </w:r>
      <w:r>
        <w:rPr>
          <w:rFonts w:ascii="华文仿宋" w:hAnsi="华文仿宋" w:eastAsia="华文仿宋"/>
          <w:sz w:val="32"/>
          <w:szCs w:val="32"/>
        </w:rPr>
        <w:t>318</w:t>
      </w:r>
      <w:r>
        <w:rPr>
          <w:rFonts w:hint="eastAsia" w:ascii="华文仿宋" w:hAnsi="华文仿宋" w:eastAsia="华文仿宋"/>
          <w:sz w:val="32"/>
          <w:szCs w:val="32"/>
        </w:rPr>
        <w:t>万元，占授予中小企业合同金额的</w:t>
      </w:r>
      <w:r>
        <w:rPr>
          <w:rFonts w:ascii="华文仿宋" w:hAnsi="华文仿宋" w:eastAsia="华文仿宋"/>
          <w:sz w:val="32"/>
          <w:szCs w:val="32"/>
        </w:rPr>
        <w:t>100%</w:t>
      </w:r>
      <w:r>
        <w:rPr>
          <w:rFonts w:hint="eastAsia" w:ascii="华文仿宋" w:hAnsi="华文仿宋" w:eastAsia="华文仿宋"/>
          <w:sz w:val="32"/>
          <w:szCs w:val="32"/>
        </w:rPr>
        <w:t>；货物采购授予中小企业合同金额占货物支出金额的</w:t>
      </w:r>
      <w:r>
        <w:rPr>
          <w:rFonts w:ascii="华文仿宋" w:hAnsi="华文仿宋" w:eastAsia="华文仿宋"/>
          <w:sz w:val="32"/>
          <w:szCs w:val="32"/>
        </w:rPr>
        <w:t>0%</w:t>
      </w:r>
      <w:r>
        <w:rPr>
          <w:rFonts w:hint="eastAsia" w:ascii="华文仿宋" w:hAnsi="华文仿宋" w:eastAsia="华文仿宋"/>
          <w:sz w:val="32"/>
          <w:szCs w:val="32"/>
        </w:rPr>
        <w:t>，工程采购授予中小企业合同金额占工程支出金额的</w:t>
      </w:r>
      <w:r>
        <w:rPr>
          <w:rFonts w:ascii="华文仿宋" w:hAnsi="华文仿宋" w:eastAsia="华文仿宋"/>
          <w:sz w:val="32"/>
          <w:szCs w:val="32"/>
        </w:rPr>
        <w:t>0%</w:t>
      </w:r>
      <w:r>
        <w:rPr>
          <w:rFonts w:hint="eastAsia" w:ascii="华文仿宋" w:hAnsi="华文仿宋" w:eastAsia="华文仿宋"/>
          <w:sz w:val="32"/>
          <w:szCs w:val="32"/>
        </w:rPr>
        <w:t>，服务采购授予中小企业合同金额占服务支出金额的</w:t>
      </w:r>
      <w:r>
        <w:rPr>
          <w:rFonts w:ascii="华文仿宋" w:hAnsi="华文仿宋" w:eastAsia="华文仿宋"/>
          <w:sz w:val="32"/>
          <w:szCs w:val="32"/>
        </w:rPr>
        <w:t>100%</w:t>
      </w:r>
      <w:r>
        <w:rPr>
          <w:rFonts w:hint="eastAsia" w:ascii="华文仿宋" w:hAnsi="华文仿宋" w:eastAsia="华文仿宋"/>
          <w:sz w:val="32"/>
          <w:szCs w:val="32"/>
        </w:rPr>
        <w:t>。</w:t>
      </w:r>
    </w:p>
    <w:p>
      <w:pPr>
        <w:pStyle w:val="11"/>
        <w:rPr>
          <w:rFonts w:hAnsi="黑体"/>
          <w:b/>
          <w:sz w:val="32"/>
          <w:szCs w:val="32"/>
        </w:rPr>
      </w:pPr>
      <w:r>
        <w:rPr>
          <w:rFonts w:hint="eastAsia" w:hAnsi="黑体"/>
          <w:b/>
          <w:sz w:val="32"/>
          <w:szCs w:val="32"/>
        </w:rPr>
        <w:t>十三、国有资产占用情况说明</w:t>
      </w:r>
    </w:p>
    <w:p>
      <w:pPr>
        <w:pStyle w:val="11"/>
        <w:ind w:firstLine="640" w:firstLineChars="200"/>
        <w:rPr>
          <w:rFonts w:ascii="华文仿宋" w:hAnsi="华文仿宋" w:eastAsia="华文仿宋"/>
          <w:sz w:val="32"/>
          <w:szCs w:val="32"/>
        </w:rPr>
      </w:pPr>
      <w:r>
        <w:rPr>
          <w:rFonts w:hint="eastAsia" w:ascii="华文仿宋" w:hAnsi="华文仿宋" w:eastAsia="华文仿宋"/>
          <w:sz w:val="32"/>
          <w:szCs w:val="32"/>
        </w:rPr>
        <w:t>截至</w:t>
      </w:r>
      <w:r>
        <w:rPr>
          <w:rFonts w:ascii="华文仿宋" w:hAnsi="华文仿宋" w:eastAsia="华文仿宋"/>
          <w:sz w:val="32"/>
          <w:szCs w:val="32"/>
        </w:rPr>
        <w:t>2021</w:t>
      </w:r>
      <w:r>
        <w:rPr>
          <w:rFonts w:hint="eastAsia" w:ascii="华文仿宋" w:hAnsi="华文仿宋" w:eastAsia="华文仿宋"/>
          <w:sz w:val="32"/>
          <w:szCs w:val="32"/>
        </w:rPr>
        <w:t>年</w:t>
      </w:r>
      <w:r>
        <w:rPr>
          <w:rFonts w:ascii="华文仿宋" w:hAnsi="华文仿宋" w:eastAsia="华文仿宋"/>
          <w:sz w:val="32"/>
          <w:szCs w:val="32"/>
        </w:rPr>
        <w:t>12</w:t>
      </w:r>
      <w:r>
        <w:rPr>
          <w:rFonts w:hint="eastAsia" w:ascii="华文仿宋" w:hAnsi="华文仿宋" w:eastAsia="华文仿宋"/>
          <w:sz w:val="32"/>
          <w:szCs w:val="32"/>
        </w:rPr>
        <w:t>月</w:t>
      </w:r>
      <w:r>
        <w:rPr>
          <w:rFonts w:ascii="华文仿宋" w:hAnsi="华文仿宋" w:eastAsia="华文仿宋"/>
          <w:sz w:val="32"/>
          <w:szCs w:val="32"/>
        </w:rPr>
        <w:t>31</w:t>
      </w:r>
      <w:r>
        <w:rPr>
          <w:rFonts w:hint="eastAsia" w:ascii="华文仿宋" w:hAnsi="华文仿宋" w:eastAsia="华文仿宋"/>
          <w:sz w:val="32"/>
          <w:szCs w:val="32"/>
        </w:rPr>
        <w:t>日，部门共有车辆</w:t>
      </w:r>
      <w:r>
        <w:rPr>
          <w:rFonts w:ascii="华文仿宋" w:hAnsi="华文仿宋" w:eastAsia="华文仿宋"/>
          <w:sz w:val="32"/>
          <w:szCs w:val="32"/>
        </w:rPr>
        <w:t>4</w:t>
      </w:r>
      <w:r>
        <w:rPr>
          <w:rFonts w:hint="eastAsia" w:ascii="华文仿宋" w:hAnsi="华文仿宋" w:eastAsia="华文仿宋"/>
          <w:sz w:val="32"/>
          <w:szCs w:val="32"/>
        </w:rPr>
        <w:t>辆，其中，主要领导干部用车</w:t>
      </w:r>
      <w:r>
        <w:rPr>
          <w:rFonts w:ascii="华文仿宋" w:hAnsi="华文仿宋" w:eastAsia="华文仿宋"/>
          <w:sz w:val="32"/>
          <w:szCs w:val="32"/>
        </w:rPr>
        <w:t>0</w:t>
      </w:r>
      <w:r>
        <w:rPr>
          <w:rFonts w:hint="eastAsia" w:ascii="华文仿宋" w:hAnsi="华文仿宋" w:eastAsia="华文仿宋"/>
          <w:sz w:val="32"/>
          <w:szCs w:val="32"/>
        </w:rPr>
        <w:t>辆，机要通信用车</w:t>
      </w:r>
      <w:r>
        <w:rPr>
          <w:rFonts w:ascii="华文仿宋" w:hAnsi="华文仿宋" w:eastAsia="华文仿宋"/>
          <w:sz w:val="32"/>
          <w:szCs w:val="32"/>
        </w:rPr>
        <w:t>0</w:t>
      </w:r>
      <w:r>
        <w:rPr>
          <w:rFonts w:hint="eastAsia" w:ascii="华文仿宋" w:hAnsi="华文仿宋" w:eastAsia="华文仿宋"/>
          <w:sz w:val="32"/>
          <w:szCs w:val="32"/>
        </w:rPr>
        <w:t>辆、应急保障用车</w:t>
      </w:r>
      <w:r>
        <w:rPr>
          <w:rFonts w:ascii="华文仿宋" w:hAnsi="华文仿宋" w:eastAsia="华文仿宋"/>
          <w:sz w:val="32"/>
          <w:szCs w:val="32"/>
        </w:rPr>
        <w:t>0</w:t>
      </w:r>
      <w:r>
        <w:rPr>
          <w:rFonts w:hint="eastAsia" w:ascii="华文仿宋" w:hAnsi="华文仿宋" w:eastAsia="华文仿宋"/>
          <w:sz w:val="32"/>
          <w:szCs w:val="32"/>
        </w:rPr>
        <w:t>辆、执法执勤用车</w:t>
      </w:r>
      <w:r>
        <w:rPr>
          <w:rFonts w:ascii="华文仿宋" w:hAnsi="华文仿宋" w:eastAsia="华文仿宋"/>
          <w:sz w:val="32"/>
          <w:szCs w:val="32"/>
        </w:rPr>
        <w:t>4</w:t>
      </w:r>
      <w:r>
        <w:rPr>
          <w:rFonts w:hint="eastAsia" w:ascii="华文仿宋" w:hAnsi="华文仿宋" w:eastAsia="华文仿宋"/>
          <w:sz w:val="32"/>
          <w:szCs w:val="32"/>
        </w:rPr>
        <w:t>辆、特种专业技术用车</w:t>
      </w:r>
      <w:r>
        <w:rPr>
          <w:rFonts w:ascii="华文仿宋" w:hAnsi="华文仿宋" w:eastAsia="华文仿宋"/>
          <w:sz w:val="32"/>
          <w:szCs w:val="32"/>
        </w:rPr>
        <w:t>0</w:t>
      </w:r>
      <w:r>
        <w:rPr>
          <w:rFonts w:hint="eastAsia" w:ascii="华文仿宋" w:hAnsi="华文仿宋" w:eastAsia="华文仿宋"/>
          <w:sz w:val="32"/>
          <w:szCs w:val="32"/>
        </w:rPr>
        <w:t>辆、其他用车</w:t>
      </w:r>
      <w:r>
        <w:rPr>
          <w:rFonts w:ascii="华文仿宋" w:hAnsi="华文仿宋" w:eastAsia="华文仿宋"/>
          <w:sz w:val="32"/>
          <w:szCs w:val="32"/>
        </w:rPr>
        <w:t>0</w:t>
      </w:r>
      <w:r>
        <w:rPr>
          <w:rFonts w:hint="eastAsia" w:ascii="华文仿宋" w:hAnsi="华文仿宋" w:eastAsia="华文仿宋"/>
          <w:sz w:val="32"/>
          <w:szCs w:val="32"/>
        </w:rPr>
        <w:t>辆；单位价值</w:t>
      </w:r>
      <w:r>
        <w:rPr>
          <w:rFonts w:ascii="华文仿宋" w:hAnsi="华文仿宋" w:eastAsia="华文仿宋"/>
          <w:sz w:val="32"/>
          <w:szCs w:val="32"/>
        </w:rPr>
        <w:t>50</w:t>
      </w:r>
      <w:r>
        <w:rPr>
          <w:rFonts w:hint="eastAsia" w:ascii="华文仿宋" w:hAnsi="华文仿宋" w:eastAsia="华文仿宋"/>
          <w:sz w:val="32"/>
          <w:szCs w:val="32"/>
        </w:rPr>
        <w:t>万元以上通用设备</w:t>
      </w:r>
      <w:r>
        <w:rPr>
          <w:rFonts w:ascii="华文仿宋" w:hAnsi="华文仿宋" w:eastAsia="华文仿宋"/>
          <w:sz w:val="32"/>
          <w:szCs w:val="32"/>
        </w:rPr>
        <w:t>15</w:t>
      </w:r>
      <w:r>
        <w:rPr>
          <w:rFonts w:hint="eastAsia" w:ascii="华文仿宋" w:hAnsi="华文仿宋" w:eastAsia="华文仿宋"/>
          <w:sz w:val="32"/>
          <w:szCs w:val="32"/>
        </w:rPr>
        <w:t>台（套）；单位价值</w:t>
      </w:r>
      <w:r>
        <w:rPr>
          <w:rFonts w:ascii="华文仿宋" w:hAnsi="华文仿宋" w:eastAsia="华文仿宋"/>
          <w:sz w:val="32"/>
          <w:szCs w:val="32"/>
        </w:rPr>
        <w:t>100</w:t>
      </w:r>
      <w:r>
        <w:rPr>
          <w:rFonts w:hint="eastAsia" w:ascii="华文仿宋" w:hAnsi="华文仿宋" w:eastAsia="华文仿宋"/>
          <w:sz w:val="32"/>
          <w:szCs w:val="32"/>
        </w:rPr>
        <w:t>万元以上专用设备</w:t>
      </w:r>
      <w:r>
        <w:rPr>
          <w:rFonts w:ascii="华文仿宋" w:hAnsi="华文仿宋" w:eastAsia="华文仿宋"/>
          <w:sz w:val="32"/>
          <w:szCs w:val="32"/>
        </w:rPr>
        <w:t>1</w:t>
      </w:r>
      <w:r>
        <w:rPr>
          <w:rFonts w:hint="eastAsia" w:ascii="华文仿宋" w:hAnsi="华文仿宋" w:eastAsia="华文仿宋"/>
          <w:sz w:val="32"/>
          <w:szCs w:val="32"/>
        </w:rPr>
        <w:t>台（套）。</w:t>
      </w:r>
    </w:p>
    <w:p>
      <w:pPr>
        <w:pStyle w:val="11"/>
        <w:rPr>
          <w:rFonts w:hAnsi="黑体"/>
          <w:b/>
          <w:sz w:val="32"/>
          <w:szCs w:val="32"/>
        </w:rPr>
      </w:pPr>
      <w:r>
        <w:rPr>
          <w:rFonts w:hint="eastAsia" w:hAnsi="黑体"/>
          <w:b/>
          <w:sz w:val="32"/>
          <w:szCs w:val="32"/>
        </w:rPr>
        <w:t>十四、</w:t>
      </w:r>
      <w:r>
        <w:rPr>
          <w:rFonts w:hAnsi="黑体"/>
          <w:b/>
          <w:sz w:val="32"/>
          <w:szCs w:val="32"/>
        </w:rPr>
        <w:t>2021</w:t>
      </w:r>
      <w:r>
        <w:rPr>
          <w:rFonts w:hint="eastAsia" w:hAnsi="黑体"/>
          <w:b/>
          <w:sz w:val="32"/>
          <w:szCs w:val="32"/>
        </w:rPr>
        <w:t>年度预算绩效情况说明</w:t>
      </w:r>
    </w:p>
    <w:p>
      <w:pPr>
        <w:autoSpaceDE w:val="0"/>
        <w:autoSpaceDN w:val="0"/>
        <w:adjustRightInd w:val="0"/>
        <w:ind w:firstLine="643" w:firstLineChars="200"/>
        <w:jc w:val="left"/>
        <w:rPr>
          <w:rFonts w:ascii="宋体" w:cs="黑体"/>
          <w:color w:val="000000"/>
          <w:kern w:val="0"/>
          <w:sz w:val="32"/>
          <w:szCs w:val="32"/>
        </w:rPr>
      </w:pPr>
      <w:r>
        <w:rPr>
          <w:rFonts w:hint="eastAsia" w:ascii="宋体" w:hAnsi="宋体" w:cs="黑体"/>
          <w:b/>
          <w:color w:val="000000"/>
          <w:kern w:val="0"/>
          <w:sz w:val="32"/>
          <w:szCs w:val="32"/>
        </w:rPr>
        <w:t>（一）绩效管理评价工作开展情况</w:t>
      </w:r>
    </w:p>
    <w:p>
      <w:pPr>
        <w:autoSpaceDE w:val="0"/>
        <w:autoSpaceDN w:val="0"/>
        <w:adjustRightInd w:val="0"/>
        <w:ind w:firstLine="640" w:firstLineChars="200"/>
        <w:jc w:val="left"/>
        <w:rPr>
          <w:rFonts w:ascii="华文仿宋" w:hAnsi="华文仿宋" w:eastAsia="华文仿宋" w:cs="黑体"/>
          <w:color w:val="000000"/>
          <w:kern w:val="0"/>
          <w:sz w:val="32"/>
          <w:szCs w:val="32"/>
        </w:rPr>
      </w:pPr>
      <w:r>
        <w:rPr>
          <w:rFonts w:hint="eastAsia" w:ascii="华文仿宋" w:hAnsi="华文仿宋" w:eastAsia="华文仿宋" w:cs="黑体"/>
          <w:color w:val="000000"/>
          <w:kern w:val="0"/>
          <w:sz w:val="32"/>
          <w:szCs w:val="32"/>
        </w:rPr>
        <w:t>根据预算绩效管理要求，我部门组织开展了全局</w:t>
      </w:r>
      <w:r>
        <w:rPr>
          <w:rFonts w:ascii="华文仿宋" w:hAnsi="华文仿宋" w:eastAsia="华文仿宋" w:cs="黑体"/>
          <w:color w:val="000000"/>
          <w:kern w:val="0"/>
          <w:sz w:val="32"/>
          <w:szCs w:val="32"/>
        </w:rPr>
        <w:t>2021</w:t>
      </w:r>
      <w:r>
        <w:rPr>
          <w:rFonts w:hint="eastAsia" w:ascii="华文仿宋" w:hAnsi="华文仿宋" w:eastAsia="华文仿宋" w:cs="黑体"/>
          <w:color w:val="000000"/>
          <w:kern w:val="0"/>
          <w:sz w:val="32"/>
          <w:szCs w:val="32"/>
        </w:rPr>
        <w:t>年整体支出绩效评价，涉及金额为</w:t>
      </w:r>
      <w:r>
        <w:rPr>
          <w:rFonts w:ascii="华文仿宋" w:hAnsi="华文仿宋" w:eastAsia="华文仿宋" w:cs="黑体"/>
          <w:color w:val="000000"/>
          <w:kern w:val="0"/>
          <w:sz w:val="32"/>
          <w:szCs w:val="32"/>
        </w:rPr>
        <w:t>3448.63</w:t>
      </w:r>
      <w:r>
        <w:rPr>
          <w:rFonts w:hint="eastAsia" w:ascii="华文仿宋" w:hAnsi="华文仿宋" w:eastAsia="华文仿宋" w:cs="黑体"/>
          <w:color w:val="000000"/>
          <w:kern w:val="0"/>
          <w:sz w:val="32"/>
          <w:szCs w:val="32"/>
        </w:rPr>
        <w:t>万元，其中一般公共预算支出</w:t>
      </w:r>
      <w:r>
        <w:rPr>
          <w:rFonts w:ascii="华文仿宋" w:hAnsi="华文仿宋" w:eastAsia="华文仿宋" w:cs="黑体"/>
          <w:color w:val="000000"/>
          <w:kern w:val="0"/>
          <w:sz w:val="32"/>
          <w:szCs w:val="32"/>
        </w:rPr>
        <w:t>3321.88</w:t>
      </w:r>
      <w:r>
        <w:rPr>
          <w:rFonts w:hint="eastAsia" w:ascii="华文仿宋" w:hAnsi="华文仿宋" w:eastAsia="华文仿宋" w:cs="黑体"/>
          <w:color w:val="000000"/>
          <w:kern w:val="0"/>
          <w:sz w:val="32"/>
          <w:szCs w:val="32"/>
        </w:rPr>
        <w:t>万元，政府性基金预算支出</w:t>
      </w:r>
      <w:r>
        <w:rPr>
          <w:rFonts w:ascii="华文仿宋" w:hAnsi="华文仿宋" w:eastAsia="华文仿宋" w:cs="黑体"/>
          <w:color w:val="000000"/>
          <w:kern w:val="0"/>
          <w:sz w:val="32"/>
          <w:szCs w:val="32"/>
        </w:rPr>
        <w:t>126.75</w:t>
      </w:r>
      <w:r>
        <w:rPr>
          <w:rFonts w:hint="eastAsia" w:ascii="华文仿宋" w:hAnsi="华文仿宋" w:eastAsia="华文仿宋" w:cs="黑体"/>
          <w:color w:val="000000"/>
          <w:kern w:val="0"/>
          <w:sz w:val="32"/>
          <w:szCs w:val="32"/>
        </w:rPr>
        <w:t>万元。从评价情况来看，</w:t>
      </w:r>
      <w:r>
        <w:rPr>
          <w:rFonts w:ascii="华文仿宋" w:hAnsi="华文仿宋" w:eastAsia="华文仿宋"/>
          <w:sz w:val="32"/>
          <w:szCs w:val="32"/>
        </w:rPr>
        <w:t xml:space="preserve"> 2021</w:t>
      </w:r>
      <w:r>
        <w:rPr>
          <w:rFonts w:hint="eastAsia" w:ascii="华文仿宋" w:hAnsi="华文仿宋" w:eastAsia="华文仿宋"/>
          <w:sz w:val="32"/>
          <w:szCs w:val="32"/>
        </w:rPr>
        <w:t>年，我局以习近平新时代中国特色社会主义思想为指导，在市委、市政府的坚强领导和省交通运输厅、省水运事务中心的关心支持下，团结带领全局干部职工，围绕创建全国性综合交通枢纽城市，加速项目建设，加强行业管理，</w:t>
      </w:r>
      <w:r>
        <w:rPr>
          <w:rFonts w:hint="eastAsia" w:ascii="华文仿宋" w:hAnsi="华文仿宋" w:eastAsia="华文仿宋" w:cs="黑体"/>
          <w:color w:val="000000"/>
          <w:kern w:val="0"/>
          <w:sz w:val="32"/>
          <w:szCs w:val="32"/>
        </w:rPr>
        <w:t>各项年度绩效目标任务全部完成或超额完成。</w:t>
      </w:r>
      <w:r>
        <w:rPr>
          <w:rFonts w:hint="eastAsia" w:ascii="华文仿宋" w:hAnsi="华文仿宋" w:eastAsia="华文仿宋"/>
          <w:sz w:val="32"/>
          <w:szCs w:val="32"/>
        </w:rPr>
        <w:t>整治岸线码头成效显著。拆除市域内洞庭湖、湘江沿线全部</w:t>
      </w:r>
      <w:r>
        <w:rPr>
          <w:rFonts w:ascii="华文仿宋" w:hAnsi="华文仿宋" w:eastAsia="华文仿宋"/>
          <w:sz w:val="32"/>
          <w:szCs w:val="32"/>
        </w:rPr>
        <w:t>21</w:t>
      </w:r>
      <w:r>
        <w:rPr>
          <w:rFonts w:hint="eastAsia" w:ascii="华文仿宋" w:hAnsi="华文仿宋" w:eastAsia="华文仿宋"/>
          <w:sz w:val="32"/>
          <w:szCs w:val="32"/>
        </w:rPr>
        <w:t>个取缔类码头并复绿，批复</w:t>
      </w:r>
      <w:r>
        <w:rPr>
          <w:rFonts w:ascii="华文仿宋" w:hAnsi="华文仿宋" w:eastAsia="华文仿宋"/>
          <w:sz w:val="32"/>
          <w:szCs w:val="32"/>
        </w:rPr>
        <w:t>26</w:t>
      </w:r>
      <w:r>
        <w:rPr>
          <w:rFonts w:hint="eastAsia" w:ascii="华文仿宋" w:hAnsi="华文仿宋" w:eastAsia="华文仿宋"/>
          <w:sz w:val="32"/>
          <w:szCs w:val="32"/>
        </w:rPr>
        <w:t>个码头的提质改造方案。水上交通安全形势基本稳定。</w:t>
      </w:r>
      <w:r>
        <w:rPr>
          <w:rFonts w:hint="eastAsia" w:ascii="华文仿宋" w:hAnsi="华文仿宋" w:eastAsia="华文仿宋" w:cs="黑体"/>
          <w:color w:val="000000"/>
          <w:kern w:val="0"/>
          <w:sz w:val="32"/>
          <w:szCs w:val="32"/>
        </w:rPr>
        <w:t>圆满完成了湘江干线航道岳阳段战枯水保畅通工作任务，</w:t>
      </w:r>
      <w:r>
        <w:rPr>
          <w:rFonts w:hint="eastAsia" w:ascii="华文仿宋" w:hAnsi="华文仿宋" w:eastAsia="华文仿宋"/>
          <w:sz w:val="32"/>
          <w:szCs w:val="32"/>
        </w:rPr>
        <w:t>全年未发生较大及以上水上交通安全事故，落实疫情防控常态化措施，新冠疫情未经水上交通运输途经传播。辖区水域船舶防污染治理见成效。基本实现了岳阳港船舶污染物免费接收全覆盖。全年接收船舶垃圾</w:t>
      </w:r>
      <w:r>
        <w:rPr>
          <w:rFonts w:ascii="华文仿宋" w:hAnsi="华文仿宋" w:eastAsia="华文仿宋"/>
          <w:sz w:val="32"/>
          <w:szCs w:val="32"/>
        </w:rPr>
        <w:t>500.73</w:t>
      </w:r>
      <w:r>
        <w:rPr>
          <w:rFonts w:hint="eastAsia" w:ascii="华文仿宋" w:hAnsi="华文仿宋" w:eastAsia="华文仿宋"/>
          <w:sz w:val="32"/>
          <w:szCs w:val="32"/>
        </w:rPr>
        <w:t>吨、生活污水</w:t>
      </w:r>
      <w:r>
        <w:rPr>
          <w:rFonts w:ascii="华文仿宋" w:hAnsi="华文仿宋" w:eastAsia="华文仿宋"/>
          <w:sz w:val="32"/>
          <w:szCs w:val="32"/>
        </w:rPr>
        <w:t>2.5</w:t>
      </w:r>
      <w:r>
        <w:rPr>
          <w:rFonts w:hint="eastAsia" w:ascii="华文仿宋" w:hAnsi="华文仿宋" w:eastAsia="华文仿宋"/>
          <w:sz w:val="32"/>
          <w:szCs w:val="32"/>
        </w:rPr>
        <w:t>万吨、油污水</w:t>
      </w:r>
      <w:r>
        <w:rPr>
          <w:rFonts w:ascii="华文仿宋" w:hAnsi="华文仿宋" w:eastAsia="华文仿宋"/>
          <w:sz w:val="32"/>
          <w:szCs w:val="32"/>
        </w:rPr>
        <w:t>2517</w:t>
      </w:r>
      <w:r>
        <w:rPr>
          <w:rFonts w:hint="eastAsia" w:ascii="华文仿宋" w:hAnsi="华文仿宋" w:eastAsia="华文仿宋"/>
          <w:sz w:val="32"/>
          <w:szCs w:val="32"/>
        </w:rPr>
        <w:t>吨，分别占全省总量的</w:t>
      </w:r>
      <w:r>
        <w:rPr>
          <w:rFonts w:ascii="华文仿宋" w:hAnsi="华文仿宋" w:eastAsia="华文仿宋"/>
          <w:sz w:val="32"/>
          <w:szCs w:val="32"/>
        </w:rPr>
        <w:t>66.5%</w:t>
      </w:r>
      <w:r>
        <w:rPr>
          <w:rFonts w:hint="eastAsia" w:ascii="华文仿宋" w:hAnsi="华文仿宋" w:eastAsia="华文仿宋"/>
          <w:sz w:val="32"/>
          <w:szCs w:val="32"/>
        </w:rPr>
        <w:t>、</w:t>
      </w:r>
      <w:r>
        <w:rPr>
          <w:rFonts w:ascii="华文仿宋" w:hAnsi="华文仿宋" w:eastAsia="华文仿宋"/>
          <w:sz w:val="32"/>
          <w:szCs w:val="32"/>
        </w:rPr>
        <w:t>87.7%</w:t>
      </w:r>
      <w:r>
        <w:rPr>
          <w:rFonts w:hint="eastAsia" w:ascii="华文仿宋" w:hAnsi="华文仿宋" w:eastAsia="华文仿宋"/>
          <w:sz w:val="32"/>
          <w:szCs w:val="32"/>
        </w:rPr>
        <w:t>、</w:t>
      </w:r>
      <w:r>
        <w:rPr>
          <w:rFonts w:ascii="华文仿宋" w:hAnsi="华文仿宋" w:eastAsia="华文仿宋"/>
          <w:sz w:val="32"/>
          <w:szCs w:val="32"/>
        </w:rPr>
        <w:t>81.4%</w:t>
      </w:r>
      <w:r>
        <w:rPr>
          <w:rFonts w:hint="eastAsia" w:ascii="华文仿宋" w:hAnsi="华文仿宋" w:eastAsia="华文仿宋"/>
          <w:sz w:val="32"/>
          <w:szCs w:val="32"/>
        </w:rPr>
        <w:t>。危险化学品洗舱站于</w:t>
      </w:r>
      <w:r>
        <w:rPr>
          <w:rFonts w:ascii="华文仿宋" w:hAnsi="华文仿宋" w:eastAsia="华文仿宋"/>
          <w:sz w:val="32"/>
          <w:szCs w:val="32"/>
        </w:rPr>
        <w:t>6</w:t>
      </w:r>
      <w:r>
        <w:rPr>
          <w:rFonts w:hint="eastAsia" w:ascii="华文仿宋" w:hAnsi="华文仿宋" w:eastAsia="华文仿宋"/>
          <w:sz w:val="32"/>
          <w:szCs w:val="32"/>
        </w:rPr>
        <w:t>月建成投入运营，云溪</w:t>
      </w:r>
      <w:r>
        <w:rPr>
          <w:rFonts w:ascii="华文仿宋" w:hAnsi="华文仿宋" w:eastAsia="华文仿宋"/>
          <w:sz w:val="32"/>
          <w:szCs w:val="32"/>
        </w:rPr>
        <w:t>LNG</w:t>
      </w:r>
      <w:r>
        <w:rPr>
          <w:rFonts w:hint="eastAsia" w:ascii="华文仿宋" w:hAnsi="华文仿宋" w:eastAsia="华文仿宋"/>
          <w:sz w:val="32"/>
          <w:szCs w:val="32"/>
        </w:rPr>
        <w:t>水上加注站完工，南洋洲铁水集运码头、君山</w:t>
      </w:r>
      <w:r>
        <w:rPr>
          <w:rFonts w:ascii="华文仿宋" w:hAnsi="华文仿宋" w:eastAsia="华文仿宋"/>
          <w:sz w:val="32"/>
          <w:szCs w:val="32"/>
        </w:rPr>
        <w:t>LNG</w:t>
      </w:r>
      <w:r>
        <w:rPr>
          <w:rFonts w:hint="eastAsia" w:ascii="华文仿宋" w:hAnsi="华文仿宋" w:eastAsia="华文仿宋"/>
          <w:sz w:val="32"/>
          <w:szCs w:val="32"/>
        </w:rPr>
        <w:t>水上加注站码头、华容煤炭铁水联运码头开工建设。城陵矶新港水公铁集装箱多式联运示范工程获评“国家多式联运示范工程”。</w:t>
      </w:r>
      <w:r>
        <w:rPr>
          <w:rFonts w:hint="eastAsia" w:ascii="华文仿宋" w:hAnsi="华文仿宋" w:eastAsia="华文仿宋" w:cs="仿宋_GB2312"/>
          <w:sz w:val="32"/>
          <w:szCs w:val="32"/>
        </w:rPr>
        <w:t>持续推进了</w:t>
      </w:r>
      <w:r>
        <w:rPr>
          <w:rFonts w:hint="eastAsia" w:ascii="华文仿宋" w:hAnsi="华文仿宋" w:eastAsia="华文仿宋" w:cs="仿宋_GB2312"/>
          <w:color w:val="000000"/>
          <w:kern w:val="0"/>
          <w:sz w:val="32"/>
          <w:szCs w:val="32"/>
        </w:rPr>
        <w:t>“放管服”改革，取得了成效。</w:t>
      </w:r>
      <w:r>
        <w:rPr>
          <w:rFonts w:hint="eastAsia" w:ascii="华文仿宋" w:hAnsi="华文仿宋" w:eastAsia="华文仿宋" w:cs="仿宋_GB2312"/>
          <w:sz w:val="32"/>
          <w:szCs w:val="32"/>
        </w:rPr>
        <w:t>干部队伍建设按照新时代要求已提质提标。</w:t>
      </w:r>
      <w:r>
        <w:rPr>
          <w:rFonts w:hint="eastAsia" w:ascii="华文仿宋" w:hAnsi="华文仿宋" w:eastAsia="华文仿宋" w:cs="华文仿宋"/>
          <w:sz w:val="32"/>
          <w:szCs w:val="32"/>
        </w:rPr>
        <w:t>持续推进党风廉政建设和反腐败工作。</w:t>
      </w:r>
    </w:p>
    <w:p>
      <w:pPr>
        <w:spacing w:line="560" w:lineRule="exact"/>
        <w:ind w:firstLine="640" w:firstLineChars="200"/>
        <w:rPr>
          <w:rFonts w:ascii="华文仿宋" w:hAnsi="华文仿宋" w:eastAsia="华文仿宋"/>
          <w:sz w:val="32"/>
          <w:szCs w:val="32"/>
        </w:rPr>
      </w:pPr>
      <w:r>
        <w:rPr>
          <w:rFonts w:hint="eastAsia" w:ascii="华文仿宋" w:hAnsi="华文仿宋" w:eastAsia="华文仿宋" w:cs="仿宋_GB2312"/>
          <w:sz w:val="32"/>
          <w:szCs w:val="32"/>
        </w:rPr>
        <w:t>落实上级过“紧日子”要求，坚持厉行节约，压缩支出，成效明显。</w:t>
      </w:r>
      <w:r>
        <w:rPr>
          <w:rFonts w:ascii="华文仿宋" w:hAnsi="华文仿宋" w:eastAsia="华文仿宋" w:cs="仿宋_GB2312"/>
          <w:sz w:val="32"/>
          <w:szCs w:val="32"/>
        </w:rPr>
        <w:t>2021</w:t>
      </w:r>
      <w:r>
        <w:rPr>
          <w:rFonts w:hint="eastAsia" w:ascii="华文仿宋" w:hAnsi="华文仿宋" w:eastAsia="华文仿宋" w:cs="仿宋_GB2312"/>
          <w:sz w:val="32"/>
          <w:szCs w:val="32"/>
        </w:rPr>
        <w:t>年，我局公用经费支出同比下降了</w:t>
      </w:r>
      <w:r>
        <w:rPr>
          <w:rFonts w:ascii="华文仿宋" w:hAnsi="华文仿宋" w:eastAsia="华文仿宋" w:cs="仿宋_GB2312"/>
          <w:sz w:val="32"/>
          <w:szCs w:val="32"/>
        </w:rPr>
        <w:t>11%</w:t>
      </w:r>
      <w:r>
        <w:rPr>
          <w:rFonts w:hint="eastAsia" w:ascii="华文仿宋" w:hAnsi="华文仿宋" w:eastAsia="华文仿宋" w:cs="仿宋_GB2312"/>
          <w:sz w:val="32"/>
          <w:szCs w:val="32"/>
        </w:rPr>
        <w:t>。“三公”经费支出</w:t>
      </w:r>
      <w:r>
        <w:rPr>
          <w:rFonts w:ascii="华文仿宋" w:hAnsi="华文仿宋" w:eastAsia="华文仿宋" w:cs="仿宋_GB2312"/>
          <w:sz w:val="32"/>
          <w:szCs w:val="32"/>
        </w:rPr>
        <w:t>16.66</w:t>
      </w:r>
      <w:r>
        <w:rPr>
          <w:rFonts w:hint="eastAsia" w:ascii="华文仿宋" w:hAnsi="华文仿宋" w:eastAsia="华文仿宋" w:cs="仿宋_GB2312"/>
          <w:sz w:val="32"/>
          <w:szCs w:val="32"/>
        </w:rPr>
        <w:t>万元，同比减少</w:t>
      </w:r>
      <w:r>
        <w:rPr>
          <w:rFonts w:ascii="华文仿宋" w:hAnsi="华文仿宋" w:eastAsia="华文仿宋" w:cs="仿宋_GB2312"/>
          <w:sz w:val="32"/>
          <w:szCs w:val="32"/>
        </w:rPr>
        <w:t>49.35</w:t>
      </w:r>
      <w:r>
        <w:rPr>
          <w:rFonts w:hint="eastAsia" w:ascii="华文仿宋" w:hAnsi="华文仿宋" w:eastAsia="华文仿宋" w:cs="仿宋_GB2312"/>
          <w:sz w:val="32"/>
          <w:szCs w:val="32"/>
        </w:rPr>
        <w:t>万元，同比下降了</w:t>
      </w:r>
      <w:r>
        <w:rPr>
          <w:rFonts w:ascii="华文仿宋" w:hAnsi="华文仿宋" w:eastAsia="华文仿宋" w:cs="仿宋_GB2312"/>
          <w:sz w:val="32"/>
          <w:szCs w:val="32"/>
        </w:rPr>
        <w:t>74.8%</w:t>
      </w:r>
      <w:r>
        <w:rPr>
          <w:rFonts w:hint="eastAsia" w:ascii="华文仿宋" w:hAnsi="华文仿宋" w:eastAsia="华文仿宋" w:cs="仿宋_GB2312"/>
          <w:sz w:val="32"/>
          <w:szCs w:val="32"/>
        </w:rPr>
        <w:t>，为年初预算的</w:t>
      </w:r>
      <w:r>
        <w:rPr>
          <w:rFonts w:ascii="华文仿宋" w:hAnsi="华文仿宋" w:eastAsia="华文仿宋" w:cs="仿宋_GB2312"/>
          <w:sz w:val="32"/>
          <w:szCs w:val="32"/>
        </w:rPr>
        <w:t>5.57%</w:t>
      </w:r>
      <w:r>
        <w:rPr>
          <w:rFonts w:hint="eastAsia" w:ascii="华文仿宋" w:hAnsi="华文仿宋" w:eastAsia="华文仿宋" w:cs="仿宋_GB2312"/>
          <w:sz w:val="32"/>
          <w:szCs w:val="32"/>
        </w:rPr>
        <w:t>。</w:t>
      </w:r>
    </w:p>
    <w:p>
      <w:pPr>
        <w:spacing w:line="560" w:lineRule="exact"/>
        <w:ind w:firstLine="630"/>
        <w:rPr>
          <w:rFonts w:ascii="华文仿宋" w:hAnsi="华文仿宋" w:eastAsia="华文仿宋"/>
          <w:bCs/>
          <w:sz w:val="32"/>
          <w:szCs w:val="32"/>
        </w:rPr>
      </w:pPr>
      <w:r>
        <w:rPr>
          <w:rFonts w:hint="eastAsia" w:ascii="华文仿宋" w:hAnsi="华文仿宋" w:eastAsia="华文仿宋"/>
          <w:bCs/>
          <w:sz w:val="32"/>
          <w:szCs w:val="32"/>
        </w:rPr>
        <w:t>从质量指标、数量指标等各项绩效指标评价情况来看，各项指标均圆满完成或超额完成。辖区水域安全形势持续稳定，水上交通通航秩序和通航环境运行正常，对建成的港口码头的运营监管正常，依法依规对船舶运行实施了监管，常年对</w:t>
      </w:r>
      <w:r>
        <w:rPr>
          <w:rFonts w:ascii="华文仿宋" w:hAnsi="华文仿宋" w:eastAsia="华文仿宋"/>
          <w:bCs/>
          <w:sz w:val="32"/>
          <w:szCs w:val="32"/>
        </w:rPr>
        <w:t>2300</w:t>
      </w:r>
      <w:r>
        <w:rPr>
          <w:rFonts w:hint="eastAsia" w:ascii="华文仿宋" w:hAnsi="华文仿宋" w:eastAsia="华文仿宋"/>
          <w:bCs/>
          <w:sz w:val="32"/>
          <w:szCs w:val="32"/>
        </w:rPr>
        <w:t>平方公里水域和</w:t>
      </w:r>
      <w:r>
        <w:rPr>
          <w:rFonts w:ascii="华文仿宋" w:hAnsi="华文仿宋" w:eastAsia="华文仿宋"/>
          <w:bCs/>
          <w:sz w:val="32"/>
          <w:szCs w:val="32"/>
        </w:rPr>
        <w:t>106</w:t>
      </w:r>
      <w:r>
        <w:rPr>
          <w:rFonts w:hint="eastAsia" w:ascii="华文仿宋" w:hAnsi="华文仿宋" w:eastAsia="华文仿宋"/>
          <w:bCs/>
          <w:sz w:val="32"/>
          <w:szCs w:val="32"/>
        </w:rPr>
        <w:t>处乡镇渡口实施了安全监管巡航，对长江、湘江、洞庭湖</w:t>
      </w:r>
      <w:r>
        <w:rPr>
          <w:rFonts w:ascii="华文仿宋" w:hAnsi="华文仿宋" w:eastAsia="华文仿宋"/>
          <w:bCs/>
          <w:sz w:val="32"/>
          <w:szCs w:val="32"/>
        </w:rPr>
        <w:t>471</w:t>
      </w:r>
      <w:r>
        <w:rPr>
          <w:rFonts w:hint="eastAsia" w:ascii="华文仿宋" w:hAnsi="华文仿宋" w:eastAsia="华文仿宋"/>
          <w:bCs/>
          <w:sz w:val="32"/>
          <w:szCs w:val="32"/>
        </w:rPr>
        <w:t>公里港口岸线规划、建设实施了有力监管，</w:t>
      </w:r>
      <w:r>
        <w:rPr>
          <w:rFonts w:hint="eastAsia" w:ascii="华文仿宋" w:hAnsi="华文仿宋" w:eastAsia="华文仿宋"/>
          <w:color w:val="000000"/>
          <w:sz w:val="32"/>
          <w:szCs w:val="32"/>
        </w:rPr>
        <w:t>对</w:t>
      </w:r>
      <w:r>
        <w:rPr>
          <w:rFonts w:ascii="华文仿宋" w:hAnsi="华文仿宋" w:eastAsia="华文仿宋"/>
          <w:color w:val="000000"/>
          <w:sz w:val="32"/>
          <w:szCs w:val="32"/>
        </w:rPr>
        <w:t>150</w:t>
      </w:r>
      <w:r>
        <w:rPr>
          <w:rFonts w:hint="eastAsia" w:ascii="华文仿宋" w:hAnsi="华文仿宋" w:eastAsia="华文仿宋"/>
          <w:color w:val="000000"/>
          <w:sz w:val="32"/>
          <w:szCs w:val="32"/>
        </w:rPr>
        <w:t>余座码头（包括</w:t>
      </w:r>
      <w:r>
        <w:rPr>
          <w:rFonts w:ascii="华文仿宋" w:hAnsi="华文仿宋" w:eastAsia="华文仿宋"/>
          <w:color w:val="000000"/>
          <w:sz w:val="32"/>
          <w:szCs w:val="32"/>
        </w:rPr>
        <w:t>13</w:t>
      </w:r>
      <w:r>
        <w:rPr>
          <w:rFonts w:hint="eastAsia" w:ascii="华文仿宋" w:hAnsi="华文仿宋" w:eastAsia="华文仿宋"/>
          <w:color w:val="000000"/>
          <w:sz w:val="32"/>
          <w:szCs w:val="32"/>
        </w:rPr>
        <w:t>处危险品码头）实施了运营监管</w:t>
      </w:r>
      <w:r>
        <w:rPr>
          <w:rFonts w:hint="eastAsia" w:ascii="华文仿宋" w:hAnsi="华文仿宋" w:eastAsia="华文仿宋"/>
          <w:bCs/>
          <w:sz w:val="32"/>
          <w:szCs w:val="32"/>
        </w:rPr>
        <w:t>，对</w:t>
      </w:r>
      <w:r>
        <w:rPr>
          <w:rFonts w:ascii="华文仿宋" w:hAnsi="华文仿宋" w:eastAsia="华文仿宋"/>
          <w:bCs/>
          <w:sz w:val="32"/>
          <w:szCs w:val="32"/>
        </w:rPr>
        <w:t>982</w:t>
      </w:r>
      <w:r>
        <w:rPr>
          <w:rFonts w:hint="eastAsia" w:ascii="华文仿宋" w:hAnsi="华文仿宋" w:eastAsia="华文仿宋"/>
          <w:bCs/>
          <w:sz w:val="32"/>
          <w:szCs w:val="32"/>
        </w:rPr>
        <w:t>公里地方航道实施了维护管理，完成了</w:t>
      </w:r>
      <w:r>
        <w:rPr>
          <w:rFonts w:ascii="华文仿宋" w:hAnsi="华文仿宋" w:eastAsia="华文仿宋"/>
          <w:bCs/>
          <w:sz w:val="32"/>
          <w:szCs w:val="32"/>
        </w:rPr>
        <w:t>123</w:t>
      </w:r>
      <w:r>
        <w:rPr>
          <w:rFonts w:hint="eastAsia" w:ascii="华文仿宋" w:hAnsi="华文仿宋" w:eastAsia="华文仿宋"/>
          <w:bCs/>
          <w:sz w:val="32"/>
          <w:szCs w:val="32"/>
        </w:rPr>
        <w:t>万总吨、</w:t>
      </w:r>
      <w:r>
        <w:rPr>
          <w:rFonts w:ascii="华文仿宋" w:hAnsi="华文仿宋" w:eastAsia="华文仿宋"/>
          <w:bCs/>
          <w:sz w:val="32"/>
          <w:szCs w:val="32"/>
        </w:rPr>
        <w:t>810</w:t>
      </w:r>
      <w:r>
        <w:rPr>
          <w:rFonts w:hint="eastAsia" w:ascii="华文仿宋" w:hAnsi="华文仿宋" w:eastAsia="华文仿宋"/>
          <w:bCs/>
          <w:sz w:val="32"/>
          <w:szCs w:val="32"/>
        </w:rPr>
        <w:t>余艘客货运输船登记检验和营运管理，加强了对</w:t>
      </w:r>
      <w:r>
        <w:rPr>
          <w:rFonts w:ascii="华文仿宋" w:hAnsi="华文仿宋" w:eastAsia="华文仿宋"/>
          <w:bCs/>
          <w:sz w:val="32"/>
          <w:szCs w:val="32"/>
        </w:rPr>
        <w:t>100</w:t>
      </w:r>
      <w:r>
        <w:rPr>
          <w:rFonts w:hint="eastAsia" w:ascii="华文仿宋" w:hAnsi="华文仿宋" w:eastAsia="华文仿宋"/>
          <w:bCs/>
          <w:sz w:val="32"/>
          <w:szCs w:val="32"/>
        </w:rPr>
        <w:t>余名船员的管理。社会效益持续向好。辖区水域生态环境持续改善，生态环境效益持续向好。服务对象满意度达到</w:t>
      </w:r>
      <w:r>
        <w:rPr>
          <w:rFonts w:ascii="华文仿宋" w:hAnsi="华文仿宋" w:eastAsia="华文仿宋"/>
          <w:bCs/>
          <w:sz w:val="32"/>
          <w:szCs w:val="32"/>
        </w:rPr>
        <w:t>95%</w:t>
      </w:r>
      <w:r>
        <w:rPr>
          <w:rFonts w:hint="eastAsia" w:ascii="华文仿宋" w:hAnsi="华文仿宋" w:eastAsia="华文仿宋"/>
          <w:bCs/>
          <w:sz w:val="32"/>
          <w:szCs w:val="32"/>
        </w:rPr>
        <w:t>。绩效评价得分</w:t>
      </w:r>
      <w:r>
        <w:rPr>
          <w:rFonts w:ascii="华文仿宋" w:hAnsi="华文仿宋" w:eastAsia="华文仿宋"/>
          <w:bCs/>
          <w:sz w:val="32"/>
          <w:szCs w:val="32"/>
        </w:rPr>
        <w:t>96</w:t>
      </w:r>
      <w:r>
        <w:rPr>
          <w:rFonts w:hint="eastAsia" w:ascii="华文仿宋" w:hAnsi="华文仿宋" w:eastAsia="华文仿宋"/>
          <w:bCs/>
          <w:sz w:val="32"/>
          <w:szCs w:val="32"/>
        </w:rPr>
        <w:t>分，评价结果等级为“优”。</w:t>
      </w:r>
    </w:p>
    <w:p>
      <w:pPr>
        <w:spacing w:line="560" w:lineRule="exact"/>
        <w:ind w:firstLine="630"/>
        <w:rPr>
          <w:rFonts w:ascii="华文仿宋" w:hAnsi="华文仿宋" w:eastAsia="华文仿宋"/>
          <w:bCs/>
          <w:sz w:val="32"/>
          <w:szCs w:val="32"/>
        </w:rPr>
      </w:pPr>
      <w:r>
        <w:rPr>
          <w:rFonts w:ascii="华文仿宋" w:hAnsi="华文仿宋" w:eastAsia="华文仿宋" w:cs="仿宋_GB2312"/>
          <w:sz w:val="32"/>
          <w:szCs w:val="32"/>
        </w:rPr>
        <w:t>2021</w:t>
      </w:r>
      <w:r>
        <w:rPr>
          <w:rFonts w:hint="eastAsia" w:ascii="华文仿宋" w:hAnsi="华文仿宋" w:eastAsia="华文仿宋" w:cs="仿宋_GB2312"/>
          <w:sz w:val="32"/>
          <w:szCs w:val="32"/>
        </w:rPr>
        <w:t>年被市委市政府评为</w:t>
      </w:r>
      <w:r>
        <w:rPr>
          <w:rFonts w:ascii="华文仿宋" w:hAnsi="华文仿宋" w:eastAsia="华文仿宋" w:cs="仿宋_GB2312"/>
          <w:sz w:val="32"/>
          <w:szCs w:val="32"/>
        </w:rPr>
        <w:t xml:space="preserve"> </w:t>
      </w:r>
      <w:r>
        <w:rPr>
          <w:rFonts w:hint="eastAsia" w:ascii="华文仿宋" w:hAnsi="华文仿宋" w:eastAsia="华文仿宋" w:cs="仿宋_GB2312"/>
          <w:sz w:val="32"/>
          <w:szCs w:val="32"/>
        </w:rPr>
        <w:t>“</w:t>
      </w:r>
      <w:r>
        <w:rPr>
          <w:rFonts w:ascii="华文仿宋" w:hAnsi="华文仿宋" w:eastAsia="华文仿宋" w:cs="仿宋_GB2312"/>
          <w:sz w:val="32"/>
          <w:szCs w:val="32"/>
        </w:rPr>
        <w:t>2021</w:t>
      </w:r>
      <w:r>
        <w:rPr>
          <w:rFonts w:hint="eastAsia" w:ascii="华文仿宋" w:hAnsi="华文仿宋" w:eastAsia="华文仿宋" w:cs="仿宋_GB2312"/>
          <w:sz w:val="32"/>
          <w:szCs w:val="32"/>
        </w:rPr>
        <w:t>年度绩效目标管理考核合格单位”、“</w:t>
      </w:r>
      <w:r>
        <w:rPr>
          <w:rFonts w:ascii="华文仿宋" w:hAnsi="华文仿宋" w:eastAsia="华文仿宋" w:cs="仿宋_GB2312"/>
          <w:sz w:val="32"/>
          <w:szCs w:val="32"/>
        </w:rPr>
        <w:t>2021</w:t>
      </w:r>
      <w:r>
        <w:rPr>
          <w:rFonts w:hint="eastAsia" w:ascii="华文仿宋" w:hAnsi="华文仿宋" w:eastAsia="华文仿宋" w:cs="仿宋_GB2312"/>
          <w:sz w:val="32"/>
          <w:szCs w:val="32"/>
        </w:rPr>
        <w:t>年平安岳阳建设合格单位”、“</w:t>
      </w:r>
      <w:r>
        <w:rPr>
          <w:rFonts w:ascii="华文仿宋" w:hAnsi="华文仿宋" w:eastAsia="华文仿宋" w:cs="仿宋_GB2312"/>
          <w:sz w:val="32"/>
          <w:szCs w:val="32"/>
        </w:rPr>
        <w:t>2021</w:t>
      </w:r>
      <w:r>
        <w:rPr>
          <w:rFonts w:hint="eastAsia" w:ascii="华文仿宋" w:hAnsi="华文仿宋" w:eastAsia="华文仿宋" w:cs="仿宋_GB2312"/>
          <w:sz w:val="32"/>
          <w:szCs w:val="32"/>
        </w:rPr>
        <w:t>年度安全工作先进单位”。</w:t>
      </w:r>
    </w:p>
    <w:p>
      <w:pPr>
        <w:autoSpaceDE w:val="0"/>
        <w:autoSpaceDN w:val="0"/>
        <w:adjustRightInd w:val="0"/>
        <w:ind w:firstLine="643" w:firstLineChars="200"/>
        <w:jc w:val="left"/>
        <w:rPr>
          <w:rFonts w:ascii="宋体" w:cs="黑体"/>
          <w:color w:val="000000"/>
          <w:kern w:val="0"/>
          <w:sz w:val="32"/>
          <w:szCs w:val="32"/>
        </w:rPr>
      </w:pPr>
      <w:r>
        <w:rPr>
          <w:rFonts w:hint="eastAsia" w:ascii="宋体" w:hAnsi="宋体" w:cs="黑体"/>
          <w:b/>
          <w:color w:val="000000"/>
          <w:kern w:val="0"/>
          <w:sz w:val="32"/>
          <w:szCs w:val="32"/>
        </w:rPr>
        <w:t>（二）部门评价项目绩效评价结果</w:t>
      </w:r>
    </w:p>
    <w:p>
      <w:pPr>
        <w:pStyle w:val="11"/>
        <w:ind w:firstLine="640" w:firstLineChars="200"/>
        <w:rPr>
          <w:rFonts w:ascii="仿宋_GB2312" w:hAnsi="宋体" w:eastAsia="仿宋_GB2312" w:cs="Times New Roman"/>
          <w:sz w:val="32"/>
          <w:szCs w:val="32"/>
        </w:rPr>
      </w:pPr>
      <w:r>
        <w:rPr>
          <w:rFonts w:hint="eastAsia" w:ascii="仿宋_GB2312" w:hAnsi="宋体" w:eastAsia="仿宋_GB2312" w:cs="仿宋_GB2312"/>
          <w:sz w:val="32"/>
          <w:szCs w:val="32"/>
        </w:rPr>
        <w:t>我局</w:t>
      </w:r>
      <w:r>
        <w:rPr>
          <w:rFonts w:ascii="仿宋_GB2312" w:hAnsi="宋体" w:eastAsia="仿宋_GB2312" w:cs="仿宋_GB2312"/>
          <w:sz w:val="32"/>
          <w:szCs w:val="32"/>
        </w:rPr>
        <w:t>2021</w:t>
      </w:r>
      <w:r>
        <w:rPr>
          <w:rFonts w:hint="eastAsia" w:ascii="仿宋_GB2312" w:hAnsi="宋体" w:eastAsia="仿宋_GB2312" w:cs="仿宋_GB2312"/>
          <w:sz w:val="32"/>
          <w:szCs w:val="32"/>
        </w:rPr>
        <w:t>年整体支出绩效评价报告按照财政部门要求已公开，详见第五部分附件</w:t>
      </w:r>
      <w:r>
        <w:rPr>
          <w:rFonts w:ascii="仿宋_GB2312" w:hAnsi="宋体" w:eastAsia="仿宋_GB2312" w:cs="仿宋_GB2312"/>
          <w:sz w:val="32"/>
          <w:szCs w:val="32"/>
        </w:rPr>
        <w:t>2</w:t>
      </w:r>
      <w:r>
        <w:rPr>
          <w:rFonts w:hint="eastAsia" w:ascii="仿宋_GB2312" w:hAnsi="宋体" w:eastAsia="仿宋_GB2312" w:cs="仿宋_GB2312"/>
          <w:sz w:val="32"/>
          <w:szCs w:val="32"/>
        </w:rPr>
        <w:t>。</w:t>
      </w:r>
    </w:p>
    <w:p>
      <w:pPr>
        <w:autoSpaceDE w:val="0"/>
        <w:autoSpaceDN w:val="0"/>
        <w:adjustRightInd w:val="0"/>
        <w:ind w:firstLine="640" w:firstLineChars="200"/>
        <w:jc w:val="left"/>
        <w:rPr>
          <w:rFonts w:ascii="宋体" w:cs="黑体"/>
          <w:color w:val="000000"/>
          <w:kern w:val="0"/>
          <w:sz w:val="32"/>
          <w:szCs w:val="32"/>
        </w:rPr>
      </w:pPr>
    </w:p>
    <w:p>
      <w:pPr>
        <w:pStyle w:val="11"/>
        <w:rPr>
          <w:sz w:val="72"/>
          <w:szCs w:val="72"/>
        </w:rPr>
      </w:pPr>
    </w:p>
    <w:p>
      <w:pPr>
        <w:pStyle w:val="11"/>
        <w:jc w:val="both"/>
        <w:rPr>
          <w:sz w:val="72"/>
          <w:szCs w:val="72"/>
        </w:rPr>
      </w:pPr>
    </w:p>
    <w:p>
      <w:pPr>
        <w:pStyle w:val="11"/>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ascii="宋体" w:cs="黑体"/>
          <w:color w:val="000000"/>
          <w:kern w:val="0"/>
          <w:sz w:val="32"/>
          <w:szCs w:val="32"/>
        </w:rPr>
      </w:pPr>
    </w:p>
    <w:p>
      <w:pPr>
        <w:ind w:firstLine="640" w:firstLineChars="200"/>
        <w:jc w:val="left"/>
        <w:rPr>
          <w:rFonts w:ascii="华文仿宋" w:hAnsi="华文仿宋" w:eastAsia="华文仿宋" w:cs="黑体"/>
          <w:color w:val="000000"/>
          <w:kern w:val="0"/>
          <w:sz w:val="32"/>
          <w:szCs w:val="32"/>
        </w:rPr>
      </w:pPr>
      <w:r>
        <w:rPr>
          <w:rFonts w:hint="eastAsia" w:ascii="华文仿宋" w:hAnsi="华文仿宋" w:eastAsia="华文仿宋" w:cs="黑体"/>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差旅费等支出；公务接待费反映单位按规定开支的各类公务接待支出。</w:t>
      </w:r>
    </w:p>
    <w:p>
      <w:pPr>
        <w:ind w:firstLine="640" w:firstLineChars="200"/>
        <w:jc w:val="left"/>
        <w:rPr>
          <w:rFonts w:ascii="华文仿宋" w:hAnsi="华文仿宋" w:eastAsia="华文仿宋" w:cs="黑体"/>
          <w:color w:val="000000"/>
          <w:kern w:val="0"/>
          <w:sz w:val="32"/>
          <w:szCs w:val="32"/>
        </w:rPr>
      </w:pPr>
      <w:r>
        <w:rPr>
          <w:rFonts w:hint="eastAsia" w:ascii="华文仿宋" w:hAnsi="华文仿宋" w:eastAsia="华文仿宋" w:cs="黑体"/>
          <w:color w:val="000000"/>
          <w:kern w:val="0"/>
          <w:sz w:val="32"/>
          <w:szCs w:val="32"/>
        </w:rPr>
        <w:t>二、机关运行经费，是指各部门的公用经费，包括办公及印刷费、邮电费、差旅费、会议费、福利费、日常维修费、专用材料及一般设备购置费、办公用房水电费、办公用房物业管理费、公务用车运行维护费、</w:t>
      </w:r>
      <w:r>
        <w:rPr>
          <w:rFonts w:hint="eastAsia" w:ascii="仿宋_GB2312" w:hAnsi="仿宋_GB2312" w:eastAsia="仿宋_GB2312" w:cs="仿宋_GB2312"/>
          <w:sz w:val="32"/>
          <w:szCs w:val="32"/>
        </w:rPr>
        <w:t>专用燃料费、劳务派遣人员劳务费、其他交通费用及其他商品和服务支出</w:t>
      </w:r>
      <w:r>
        <w:rPr>
          <w:rFonts w:hint="eastAsia" w:ascii="华文仿宋" w:hAnsi="华文仿宋" w:eastAsia="华文仿宋" w:cs="黑体"/>
          <w:color w:val="000000"/>
          <w:kern w:val="0"/>
          <w:sz w:val="32"/>
          <w:szCs w:val="32"/>
        </w:rPr>
        <w:t>。</w:t>
      </w:r>
    </w:p>
    <w:p>
      <w:pPr>
        <w:ind w:firstLine="640" w:firstLineChars="200"/>
        <w:jc w:val="left"/>
        <w:rPr>
          <w:rFonts w:ascii="华文仿宋" w:hAnsi="华文仿宋" w:eastAsia="华文仿宋"/>
          <w:color w:val="000000"/>
          <w:kern w:val="0"/>
          <w:sz w:val="32"/>
          <w:szCs w:val="32"/>
        </w:rPr>
      </w:pPr>
      <w:r>
        <w:rPr>
          <w:rFonts w:hint="eastAsia" w:ascii="华文仿宋" w:hAnsi="华文仿宋" w:eastAsia="华文仿宋" w:cs="黑体"/>
          <w:color w:val="000000"/>
          <w:kern w:val="0"/>
          <w:sz w:val="32"/>
          <w:szCs w:val="32"/>
        </w:rPr>
        <w:t>三、</w:t>
      </w:r>
      <w:r>
        <w:rPr>
          <w:rFonts w:hint="eastAsia" w:ascii="华文仿宋" w:hAnsi="华文仿宋" w:eastAsia="华文仿宋" w:cs="仿宋_GB2312"/>
          <w:color w:val="000000"/>
          <w:kern w:val="0"/>
          <w:sz w:val="32"/>
          <w:szCs w:val="32"/>
        </w:rPr>
        <w:t>海事管理支出：指用于全市水路交通管理方面的支出，包括保障机构正常运转、完成日常和特定工作任务或海事事业发展目标的支出。</w:t>
      </w:r>
    </w:p>
    <w:p>
      <w:pPr>
        <w:pStyle w:val="11"/>
        <w:jc w:val="both"/>
        <w:rPr>
          <w:rFonts w:ascii="华文仿宋" w:hAnsi="华文仿宋" w:eastAsia="华文仿宋" w:cs="Times New Roman"/>
          <w:sz w:val="32"/>
          <w:szCs w:val="32"/>
        </w:rPr>
      </w:pPr>
      <w:r>
        <w:rPr>
          <w:rFonts w:ascii="华文仿宋" w:hAnsi="华文仿宋" w:eastAsia="华文仿宋" w:cs="Times New Roman"/>
          <w:sz w:val="32"/>
          <w:szCs w:val="32"/>
        </w:rPr>
        <w:t xml:space="preserve">    </w:t>
      </w:r>
      <w:r>
        <w:rPr>
          <w:rFonts w:hint="eastAsia" w:ascii="华文仿宋" w:hAnsi="华文仿宋" w:eastAsia="华文仿宋" w:cs="Times New Roman"/>
          <w:sz w:val="32"/>
          <w:szCs w:val="32"/>
        </w:rPr>
        <w:t>四、</w:t>
      </w:r>
      <w:r>
        <w:rPr>
          <w:rFonts w:hint="eastAsia" w:ascii="华文仿宋" w:hAnsi="华文仿宋" w:eastAsia="华文仿宋" w:cs="仿宋_GB2312"/>
          <w:sz w:val="32"/>
          <w:szCs w:val="32"/>
        </w:rPr>
        <w:t>基本支出：指为保障机构正常运转，完成日常工作任务而发生的各项支出，包括人员经费支出和公用经费支出。</w:t>
      </w:r>
    </w:p>
    <w:p>
      <w:pPr>
        <w:pStyle w:val="11"/>
        <w:jc w:val="center"/>
        <w:rPr>
          <w:rFonts w:ascii="华文仿宋" w:hAnsi="华文仿宋" w:eastAsia="华文仿宋"/>
          <w:sz w:val="32"/>
          <w:szCs w:val="32"/>
        </w:rPr>
      </w:pPr>
    </w:p>
    <w:p>
      <w:pPr>
        <w:pStyle w:val="11"/>
        <w:jc w:val="center"/>
        <w:rPr>
          <w:rFonts w:ascii="华文仿宋" w:hAnsi="华文仿宋" w:eastAsia="华文仿宋"/>
          <w:sz w:val="32"/>
          <w:szCs w:val="3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ind w:firstLine="630" w:firstLineChars="196"/>
        <w:jc w:val="left"/>
        <w:rPr>
          <w:rFonts w:ascii="宋体" w:cs="黑体"/>
          <w:b/>
          <w:color w:val="000000"/>
          <w:kern w:val="0"/>
          <w:sz w:val="32"/>
          <w:szCs w:val="32"/>
        </w:rPr>
      </w:pPr>
    </w:p>
    <w:p>
      <w:pPr>
        <w:widowControl/>
        <w:ind w:firstLine="630" w:firstLineChars="196"/>
        <w:jc w:val="left"/>
        <w:rPr>
          <w:rFonts w:ascii="黑体" w:eastAsia="黑体" w:cs="黑体"/>
          <w:color w:val="000000"/>
          <w:kern w:val="0"/>
          <w:sz w:val="70"/>
          <w:szCs w:val="70"/>
        </w:rPr>
      </w:pPr>
      <w:r>
        <w:rPr>
          <w:rFonts w:ascii="宋体" w:hAnsi="宋体" w:cs="黑体"/>
          <w:b/>
          <w:color w:val="000000"/>
          <w:kern w:val="0"/>
          <w:sz w:val="32"/>
          <w:szCs w:val="32"/>
        </w:rPr>
        <w:t>1</w:t>
      </w:r>
      <w:r>
        <w:rPr>
          <w:rFonts w:hint="eastAsia" w:ascii="宋体" w:hAnsi="宋体" w:cs="黑体"/>
          <w:b/>
          <w:color w:val="000000"/>
          <w:kern w:val="0"/>
          <w:sz w:val="32"/>
          <w:szCs w:val="32"/>
        </w:rPr>
        <w:t>、</w:t>
      </w:r>
      <w:r>
        <w:rPr>
          <w:rFonts w:ascii="宋体" w:hAnsi="宋体" w:cs="黑体"/>
          <w:b/>
          <w:color w:val="000000"/>
          <w:kern w:val="0"/>
          <w:sz w:val="32"/>
          <w:szCs w:val="32"/>
        </w:rPr>
        <w:t>2021</w:t>
      </w:r>
      <w:r>
        <w:rPr>
          <w:rFonts w:hint="eastAsia" w:ascii="宋体" w:hAnsi="宋体" w:cs="黑体"/>
          <w:b/>
          <w:color w:val="000000"/>
          <w:kern w:val="0"/>
          <w:sz w:val="32"/>
          <w:szCs w:val="32"/>
        </w:rPr>
        <w:t>年岳阳市地方海事局部门决算公开表格</w:t>
      </w:r>
    </w:p>
    <w:p>
      <w:pPr>
        <w:ind w:firstLine="643" w:firstLineChars="200"/>
        <w:jc w:val="left"/>
        <w:rPr>
          <w:rFonts w:ascii="宋体" w:cs="黑体"/>
          <w:b/>
          <w:color w:val="000000"/>
          <w:kern w:val="0"/>
          <w:sz w:val="32"/>
          <w:szCs w:val="32"/>
        </w:rPr>
      </w:pPr>
      <w:r>
        <w:rPr>
          <w:rFonts w:ascii="宋体" w:hAnsi="宋体" w:cs="黑体"/>
          <w:b/>
          <w:color w:val="000000"/>
          <w:kern w:val="0"/>
          <w:sz w:val="32"/>
          <w:szCs w:val="32"/>
        </w:rPr>
        <w:t>2</w:t>
      </w:r>
      <w:r>
        <w:rPr>
          <w:rFonts w:hint="eastAsia" w:ascii="宋体" w:hAnsi="宋体" w:cs="黑体"/>
          <w:b/>
          <w:color w:val="000000"/>
          <w:kern w:val="0"/>
          <w:sz w:val="32"/>
          <w:szCs w:val="32"/>
        </w:rPr>
        <w:t>、</w:t>
      </w:r>
      <w:r>
        <w:rPr>
          <w:rFonts w:ascii="宋体" w:hAnsi="宋体" w:cs="黑体"/>
          <w:b/>
          <w:color w:val="000000"/>
          <w:kern w:val="0"/>
          <w:sz w:val="32"/>
          <w:szCs w:val="32"/>
        </w:rPr>
        <w:t>2021</w:t>
      </w:r>
      <w:r>
        <w:rPr>
          <w:rFonts w:hint="eastAsia" w:ascii="宋体" w:hAnsi="宋体" w:cs="黑体"/>
          <w:b/>
          <w:color w:val="000000"/>
          <w:kern w:val="0"/>
          <w:sz w:val="32"/>
          <w:szCs w:val="32"/>
        </w:rPr>
        <w:t>年度岳阳市地方海事局部门整体支出绩效评价报告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A298D"/>
    <w:multiLevelType w:val="singleLevel"/>
    <w:tmpl w:val="B16A298D"/>
    <w:lvl w:ilvl="0" w:tentative="0">
      <w:start w:val="9"/>
      <w:numFmt w:val="chineseCounting"/>
      <w:suff w:val="nothing"/>
      <w:lvlText w:val="%1、"/>
      <w:lvlJc w:val="left"/>
      <w:rPr>
        <w:rFonts w:hint="eastAsia" w:cs="Times New Roman"/>
      </w:rPr>
    </w:lvl>
  </w:abstractNum>
  <w:abstractNum w:abstractNumId="1">
    <w:nsid w:val="373518C1"/>
    <w:multiLevelType w:val="multilevel"/>
    <w:tmpl w:val="373518C1"/>
    <w:lvl w:ilvl="0" w:tentative="0">
      <w:start w:val="1"/>
      <w:numFmt w:val="none"/>
      <w:lvlText w:val="一、"/>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AyY2NjYWY0NDFlNmY3YWVjMmFlMWExMWMzMDYzZTMifQ=="/>
  </w:docVars>
  <w:rsids>
    <w:rsidRoot w:val="00172A27"/>
    <w:rsid w:val="00010AD1"/>
    <w:rsid w:val="000131E8"/>
    <w:rsid w:val="000132E5"/>
    <w:rsid w:val="0002229B"/>
    <w:rsid w:val="000273BD"/>
    <w:rsid w:val="000400E5"/>
    <w:rsid w:val="000415B7"/>
    <w:rsid w:val="00041E3F"/>
    <w:rsid w:val="00055DAA"/>
    <w:rsid w:val="0005662E"/>
    <w:rsid w:val="00061F7B"/>
    <w:rsid w:val="000658A3"/>
    <w:rsid w:val="0007346A"/>
    <w:rsid w:val="00074155"/>
    <w:rsid w:val="000769C4"/>
    <w:rsid w:val="000873EF"/>
    <w:rsid w:val="000875A4"/>
    <w:rsid w:val="00091464"/>
    <w:rsid w:val="000918F4"/>
    <w:rsid w:val="000A3F69"/>
    <w:rsid w:val="000B51DD"/>
    <w:rsid w:val="000E2312"/>
    <w:rsid w:val="00103957"/>
    <w:rsid w:val="00124A1F"/>
    <w:rsid w:val="00133F70"/>
    <w:rsid w:val="00140D9F"/>
    <w:rsid w:val="001457AE"/>
    <w:rsid w:val="00147FCB"/>
    <w:rsid w:val="001521E8"/>
    <w:rsid w:val="00152C6D"/>
    <w:rsid w:val="00162D39"/>
    <w:rsid w:val="0016718A"/>
    <w:rsid w:val="001678BD"/>
    <w:rsid w:val="00172A27"/>
    <w:rsid w:val="00173721"/>
    <w:rsid w:val="00176459"/>
    <w:rsid w:val="00182373"/>
    <w:rsid w:val="00190B9F"/>
    <w:rsid w:val="001A67DB"/>
    <w:rsid w:val="001C3C29"/>
    <w:rsid w:val="001D51E5"/>
    <w:rsid w:val="001E080D"/>
    <w:rsid w:val="001E53D0"/>
    <w:rsid w:val="001F0C3B"/>
    <w:rsid w:val="00202C14"/>
    <w:rsid w:val="00202C82"/>
    <w:rsid w:val="00204663"/>
    <w:rsid w:val="00214427"/>
    <w:rsid w:val="00216C3C"/>
    <w:rsid w:val="00226CB7"/>
    <w:rsid w:val="002308CB"/>
    <w:rsid w:val="00256B4F"/>
    <w:rsid w:val="00256E6B"/>
    <w:rsid w:val="00264552"/>
    <w:rsid w:val="00264EF9"/>
    <w:rsid w:val="00265724"/>
    <w:rsid w:val="0027426B"/>
    <w:rsid w:val="00291B7F"/>
    <w:rsid w:val="002B17EF"/>
    <w:rsid w:val="002E0A30"/>
    <w:rsid w:val="002E621F"/>
    <w:rsid w:val="002F208C"/>
    <w:rsid w:val="002F584D"/>
    <w:rsid w:val="002F618B"/>
    <w:rsid w:val="00300E44"/>
    <w:rsid w:val="003130C4"/>
    <w:rsid w:val="00316C4B"/>
    <w:rsid w:val="0032192B"/>
    <w:rsid w:val="00341E83"/>
    <w:rsid w:val="0034500D"/>
    <w:rsid w:val="003479BD"/>
    <w:rsid w:val="00356027"/>
    <w:rsid w:val="0037197D"/>
    <w:rsid w:val="003768D5"/>
    <w:rsid w:val="0039554A"/>
    <w:rsid w:val="003C4197"/>
    <w:rsid w:val="003C47E6"/>
    <w:rsid w:val="003C4FC2"/>
    <w:rsid w:val="003E2331"/>
    <w:rsid w:val="00406A16"/>
    <w:rsid w:val="00416E61"/>
    <w:rsid w:val="004255A9"/>
    <w:rsid w:val="0042790C"/>
    <w:rsid w:val="004506F9"/>
    <w:rsid w:val="004523F8"/>
    <w:rsid w:val="00452CE0"/>
    <w:rsid w:val="00462633"/>
    <w:rsid w:val="004633FC"/>
    <w:rsid w:val="004717A2"/>
    <w:rsid w:val="00473DF3"/>
    <w:rsid w:val="00474B6D"/>
    <w:rsid w:val="00487911"/>
    <w:rsid w:val="00491741"/>
    <w:rsid w:val="004B0CEE"/>
    <w:rsid w:val="004C6AF4"/>
    <w:rsid w:val="004E0BC1"/>
    <w:rsid w:val="004F5748"/>
    <w:rsid w:val="00500E5F"/>
    <w:rsid w:val="005023EA"/>
    <w:rsid w:val="00506652"/>
    <w:rsid w:val="00506B06"/>
    <w:rsid w:val="005122EF"/>
    <w:rsid w:val="0051441A"/>
    <w:rsid w:val="00517C33"/>
    <w:rsid w:val="00517D5F"/>
    <w:rsid w:val="00521AF2"/>
    <w:rsid w:val="00523644"/>
    <w:rsid w:val="0054069E"/>
    <w:rsid w:val="00544866"/>
    <w:rsid w:val="005717C1"/>
    <w:rsid w:val="005733BB"/>
    <w:rsid w:val="005767CC"/>
    <w:rsid w:val="00577F79"/>
    <w:rsid w:val="00583D58"/>
    <w:rsid w:val="00587359"/>
    <w:rsid w:val="00590D9F"/>
    <w:rsid w:val="00595D26"/>
    <w:rsid w:val="005A74E6"/>
    <w:rsid w:val="005B404E"/>
    <w:rsid w:val="005B4153"/>
    <w:rsid w:val="005D4D55"/>
    <w:rsid w:val="005E2CFB"/>
    <w:rsid w:val="005F0929"/>
    <w:rsid w:val="005F2103"/>
    <w:rsid w:val="005F3D1C"/>
    <w:rsid w:val="005F5748"/>
    <w:rsid w:val="0062378F"/>
    <w:rsid w:val="00633A23"/>
    <w:rsid w:val="00641842"/>
    <w:rsid w:val="00651EEC"/>
    <w:rsid w:val="00657D0C"/>
    <w:rsid w:val="00660365"/>
    <w:rsid w:val="00667F13"/>
    <w:rsid w:val="00686673"/>
    <w:rsid w:val="00691E8C"/>
    <w:rsid w:val="006A22C4"/>
    <w:rsid w:val="006A348B"/>
    <w:rsid w:val="006A351B"/>
    <w:rsid w:val="006B0422"/>
    <w:rsid w:val="006B6884"/>
    <w:rsid w:val="006C1B53"/>
    <w:rsid w:val="006D7730"/>
    <w:rsid w:val="006E5284"/>
    <w:rsid w:val="006E788E"/>
    <w:rsid w:val="006F3EB5"/>
    <w:rsid w:val="00702E34"/>
    <w:rsid w:val="00704395"/>
    <w:rsid w:val="00710FE7"/>
    <w:rsid w:val="00713D7F"/>
    <w:rsid w:val="00717621"/>
    <w:rsid w:val="00720FF1"/>
    <w:rsid w:val="00727A53"/>
    <w:rsid w:val="0075439A"/>
    <w:rsid w:val="00761242"/>
    <w:rsid w:val="00787B42"/>
    <w:rsid w:val="00787EFE"/>
    <w:rsid w:val="007B57DA"/>
    <w:rsid w:val="007B78DD"/>
    <w:rsid w:val="007C4539"/>
    <w:rsid w:val="007F13D4"/>
    <w:rsid w:val="007F3657"/>
    <w:rsid w:val="007F6633"/>
    <w:rsid w:val="00806585"/>
    <w:rsid w:val="00812ED5"/>
    <w:rsid w:val="008277D9"/>
    <w:rsid w:val="0083462F"/>
    <w:rsid w:val="0084478C"/>
    <w:rsid w:val="00850487"/>
    <w:rsid w:val="00861030"/>
    <w:rsid w:val="0086638C"/>
    <w:rsid w:val="00871040"/>
    <w:rsid w:val="00874654"/>
    <w:rsid w:val="0088199D"/>
    <w:rsid w:val="00895235"/>
    <w:rsid w:val="00897493"/>
    <w:rsid w:val="008A0308"/>
    <w:rsid w:val="008A3E8D"/>
    <w:rsid w:val="008A6D50"/>
    <w:rsid w:val="008D1B22"/>
    <w:rsid w:val="008D42A4"/>
    <w:rsid w:val="008F3813"/>
    <w:rsid w:val="009237C4"/>
    <w:rsid w:val="00944C48"/>
    <w:rsid w:val="00950252"/>
    <w:rsid w:val="00953325"/>
    <w:rsid w:val="00967F5D"/>
    <w:rsid w:val="009A0F95"/>
    <w:rsid w:val="009B3ADF"/>
    <w:rsid w:val="009C3B52"/>
    <w:rsid w:val="009D1051"/>
    <w:rsid w:val="009D4D15"/>
    <w:rsid w:val="009E4B9F"/>
    <w:rsid w:val="009E6817"/>
    <w:rsid w:val="009E68C6"/>
    <w:rsid w:val="009E6E9A"/>
    <w:rsid w:val="009F11C3"/>
    <w:rsid w:val="00A01D2B"/>
    <w:rsid w:val="00A42218"/>
    <w:rsid w:val="00A6039A"/>
    <w:rsid w:val="00A66F1D"/>
    <w:rsid w:val="00A70249"/>
    <w:rsid w:val="00A70B02"/>
    <w:rsid w:val="00A71D9F"/>
    <w:rsid w:val="00A90F0A"/>
    <w:rsid w:val="00A92E9F"/>
    <w:rsid w:val="00AB4585"/>
    <w:rsid w:val="00AC251E"/>
    <w:rsid w:val="00AC62DC"/>
    <w:rsid w:val="00AD0B3F"/>
    <w:rsid w:val="00AE6260"/>
    <w:rsid w:val="00AF4118"/>
    <w:rsid w:val="00B033E4"/>
    <w:rsid w:val="00B1294B"/>
    <w:rsid w:val="00B33BEA"/>
    <w:rsid w:val="00B57C9F"/>
    <w:rsid w:val="00B63572"/>
    <w:rsid w:val="00B74809"/>
    <w:rsid w:val="00B7751B"/>
    <w:rsid w:val="00B845B3"/>
    <w:rsid w:val="00B85D8B"/>
    <w:rsid w:val="00BA46CB"/>
    <w:rsid w:val="00BA7411"/>
    <w:rsid w:val="00BB4A40"/>
    <w:rsid w:val="00BD6C3E"/>
    <w:rsid w:val="00BD70F4"/>
    <w:rsid w:val="00BE0AD8"/>
    <w:rsid w:val="00BE3674"/>
    <w:rsid w:val="00BF7439"/>
    <w:rsid w:val="00C10681"/>
    <w:rsid w:val="00C3049A"/>
    <w:rsid w:val="00C31B1E"/>
    <w:rsid w:val="00C564F6"/>
    <w:rsid w:val="00C77645"/>
    <w:rsid w:val="00CB5982"/>
    <w:rsid w:val="00CD6242"/>
    <w:rsid w:val="00CE04C3"/>
    <w:rsid w:val="00CE2F4E"/>
    <w:rsid w:val="00CE3865"/>
    <w:rsid w:val="00CE76A0"/>
    <w:rsid w:val="00CF76C1"/>
    <w:rsid w:val="00D148C6"/>
    <w:rsid w:val="00D17A8A"/>
    <w:rsid w:val="00D3238A"/>
    <w:rsid w:val="00D415BA"/>
    <w:rsid w:val="00D44897"/>
    <w:rsid w:val="00D47EBD"/>
    <w:rsid w:val="00D61FAD"/>
    <w:rsid w:val="00D63780"/>
    <w:rsid w:val="00D644EE"/>
    <w:rsid w:val="00D67738"/>
    <w:rsid w:val="00D75489"/>
    <w:rsid w:val="00DA03E3"/>
    <w:rsid w:val="00DB0B14"/>
    <w:rsid w:val="00DB5D79"/>
    <w:rsid w:val="00DD06FF"/>
    <w:rsid w:val="00DD12A6"/>
    <w:rsid w:val="00DD409E"/>
    <w:rsid w:val="00DD5FE9"/>
    <w:rsid w:val="00DF08BA"/>
    <w:rsid w:val="00E00C7A"/>
    <w:rsid w:val="00E07755"/>
    <w:rsid w:val="00E209CF"/>
    <w:rsid w:val="00E27087"/>
    <w:rsid w:val="00E37D6C"/>
    <w:rsid w:val="00E37E4C"/>
    <w:rsid w:val="00E53B91"/>
    <w:rsid w:val="00E55B68"/>
    <w:rsid w:val="00E67BE6"/>
    <w:rsid w:val="00E8683C"/>
    <w:rsid w:val="00EA2B72"/>
    <w:rsid w:val="00EA514F"/>
    <w:rsid w:val="00EA7E1B"/>
    <w:rsid w:val="00F0661F"/>
    <w:rsid w:val="00F72C83"/>
    <w:rsid w:val="00F74360"/>
    <w:rsid w:val="00FA4422"/>
    <w:rsid w:val="00FB462F"/>
    <w:rsid w:val="00FD5838"/>
    <w:rsid w:val="00FE16FA"/>
    <w:rsid w:val="00FE328A"/>
    <w:rsid w:val="00FE6269"/>
    <w:rsid w:val="00FF5CD6"/>
    <w:rsid w:val="05633A58"/>
    <w:rsid w:val="06B411F0"/>
    <w:rsid w:val="083F4F6F"/>
    <w:rsid w:val="087403E0"/>
    <w:rsid w:val="0BE56081"/>
    <w:rsid w:val="13BE003E"/>
    <w:rsid w:val="17A87124"/>
    <w:rsid w:val="1FA5984D"/>
    <w:rsid w:val="25B7D27E"/>
    <w:rsid w:val="27DB542D"/>
    <w:rsid w:val="366364DD"/>
    <w:rsid w:val="36FCD53F"/>
    <w:rsid w:val="370B6762"/>
    <w:rsid w:val="45F9639D"/>
    <w:rsid w:val="47730672"/>
    <w:rsid w:val="48ED43E7"/>
    <w:rsid w:val="5BB3C29C"/>
    <w:rsid w:val="5D63445F"/>
    <w:rsid w:val="5D7B92CF"/>
    <w:rsid w:val="60A907EA"/>
    <w:rsid w:val="6145544E"/>
    <w:rsid w:val="75E12260"/>
    <w:rsid w:val="793FFBCA"/>
    <w:rsid w:val="7BFF674D"/>
    <w:rsid w:val="7F5E1944"/>
    <w:rsid w:val="7FF86644"/>
    <w:rsid w:val="7FFE17EE"/>
    <w:rsid w:val="7FFF7B40"/>
    <w:rsid w:val="866DF84D"/>
    <w:rsid w:val="91EFA84F"/>
    <w:rsid w:val="B37E7CD1"/>
    <w:rsid w:val="BBFFFCC0"/>
    <w:rsid w:val="BF3F56A2"/>
    <w:rsid w:val="D7E8E129"/>
    <w:rsid w:val="EDFB8768"/>
    <w:rsid w:val="F3DBDCB6"/>
    <w:rsid w:val="F677AA20"/>
    <w:rsid w:val="FAF71AEE"/>
    <w:rsid w:val="FDB5FCC0"/>
    <w:rsid w:val="FEFCB2B7"/>
    <w:rsid w:val="FF97FCE7"/>
    <w:rsid w:val="FFBFB41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spacing w:before="100" w:beforeAutospacing="1" w:after="100" w:afterAutospacing="1"/>
      <w:jc w:val="left"/>
    </w:pPr>
    <w:rPr>
      <w:rFonts w:ascii="Times New Roman" w:hAnsi="Times New Roman"/>
      <w:kern w:val="0"/>
      <w:sz w:val="24"/>
      <w:szCs w:val="21"/>
    </w:rPr>
  </w:style>
  <w:style w:type="character" w:customStyle="1" w:styleId="8">
    <w:name w:val="Balloon Text Char"/>
    <w:basedOn w:val="7"/>
    <w:link w:val="2"/>
    <w:semiHidden/>
    <w:locked/>
    <w:uiPriority w:val="99"/>
    <w:rPr>
      <w:rFonts w:cs="Times New Roman"/>
      <w:sz w:val="18"/>
      <w:szCs w:val="18"/>
    </w:rPr>
  </w:style>
  <w:style w:type="character" w:customStyle="1" w:styleId="9">
    <w:name w:val="Footer Char"/>
    <w:basedOn w:val="7"/>
    <w:link w:val="3"/>
    <w:locked/>
    <w:uiPriority w:val="99"/>
    <w:rPr>
      <w:rFonts w:cs="Times New Roman"/>
      <w:sz w:val="18"/>
      <w:szCs w:val="18"/>
    </w:rPr>
  </w:style>
  <w:style w:type="character" w:customStyle="1" w:styleId="10">
    <w:name w:val="Header Char"/>
    <w:basedOn w:val="7"/>
    <w:link w:val="4"/>
    <w:locked/>
    <w:uiPriority w:val="99"/>
    <w:rPr>
      <w:rFonts w:cs="Times New Roman"/>
      <w:sz w:val="18"/>
      <w:szCs w:val="18"/>
    </w:rPr>
  </w:style>
  <w:style w:type="paragraph" w:customStyle="1" w:styleId="11">
    <w:name w:val="Defaul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Company>
  <Pages>20</Pages>
  <Words>1122</Words>
  <Characters>6398</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2023-05-15T03:42:00Z</dcterms:created>
  <dc:creator>李航 null</dc:creator>
  <cp:lastModifiedBy>何蔚</cp:lastModifiedBy>
  <cp:lastPrinted>2022-07-29T04:55:00Z</cp:lastPrinted>
  <dcterms:modified xsi:type="dcterms:W3CDTF">2023-09-23T08:38:29Z</dcterms:modified>
  <dc:title>2021年度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C02081F76A1C414C807C3137DC2EA958</vt:lpwstr>
  </property>
</Properties>
</file>