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44"/>
                <w:szCs w:val="44"/>
              </w:rPr>
              <w:t>岳阳市农业农村局2022年度部门预算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kern w:val="0"/>
                <w:sz w:val="36"/>
                <w:szCs w:val="36"/>
              </w:rPr>
              <w:t>目录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第一部分  2022年部门预算说明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第二部分  2022年部门预算公开表格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9" w:hRule="atLeast"/>
        </w:trPr>
        <w:tc>
          <w:tcPr>
            <w:tcW w:w="85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2、收入总表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3、支出总表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4、支出预算分类汇总表（按政府预算经济分类）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5、支出预算分类汇总表（按部门预算经济分类）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6、财政拨款收支总表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7、一般公共预算支出表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8、一般公共预算基本支出表-人员经费（工资福利支出）（按政府预算经济分类）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9、一般公共预算基本支出表-人员经费（工资福利支出）（按部门预算经济分类）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10、一般公共预算基本支出表-人员经费（对个人和家庭的补助）（按政府预算经济分类）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11、一般公共预算基本支出表-人员经费（对个人和家庭的补助）（按部门预算经济分类）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12、一般公共预算基本支出表-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公用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经费（商品和服务支出）（按政府预算经济分类）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13、一般公共预算基本支出表-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公用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经费（商品和服务支出）（按部门预算经济分类）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14、一般公共预算“三公”经费支出表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15、政府性基金预算支出表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16、政府性基金预算支出分类汇总表（按政府预算经济分类）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17、政府性基金预算支出分类汇总表（按部门预算经济分类）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18、国有资本经营预算支出表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19、财政专户管理资金预算支出表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20、专项资金预算汇总表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21、项目支出绩效目标表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22、整体支出绩效目标表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23、一般公共预算基本支出表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注：以上单位预算公开报表中，空表表示本单位无相关收支情况。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9" w:hRule="atLeast"/>
        </w:trPr>
        <w:tc>
          <w:tcPr>
            <w:tcW w:w="852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6"/>
                <w:szCs w:val="36"/>
              </w:rPr>
              <w:t>第一部分  2022年部门预算说明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一、部门基本概况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（一）职能职责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根据岳办〔2019〕53号，我局主要职责如下：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、统筹研究和组织实施“三农”工作的发展中长期规划、重大政策，组织或参与起草农业农村环境保护、乡村建设与管理有关的地方性法规和市政府规章草案，指导和推进农业综合执法。参与涉农的价格、收储、金融保险、进出口等政策制定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2、统筹推动发展农村社会事业、农村公共服务、农村文化、农村基础设施和乡村治理。牵头组织改善农村人居环境。指导农村精神文明和优秀农耕文化建设。指导农业行业安全生产工作。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、贯彻落实国家、省关于深化农村经济体制改革和巩固完善农村基本经营制度的政策。负责农民承包地、农村宅基地改革和管理有关工作。负责农村集体产权制度改革，指导农村集体经济组织发展和集体资产管理工作。指导农民合作经济组织、农业社会化服务体系、新型农业经营主体建设与发展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、指导乡村特色产业、农产品加工业、休闲农业和乡镇企业发展工作。提出促进大宗农产品流通的建议，培育、保护农业品牌。发布农业农村经济信息，监测分析农业农村经济运行。承担农业统计和农业农村信息化有关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5、负责种植业、畜牧业、渔业、农垦、农业机械化等农业各产业的监督管理。指导粮食等农产品生产。组织构建现代农业产业体系、生产体系、经营体系，指导农业标准化生产。负责渔政渔港监督管理。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6、负责农产品质量安全监督管理。组织开展农产品质量安全监测、追溯、风险评估，发布农产品质量安全有关信息，贯彻执行农产品质量安全国家标准，参与制定农产品质量安全地方标准并会同有关部门组织实施。指导农业检验检测体系建设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7、组织农业资源区划工作。指导农用地、渔业水域以及农业生物物种资源的保护与管理，负责水生野生动植物保护、耕地及永久基本农田质量保护工作。指导农产品产地环境管理和农业清洁生产。指导设施农业、生态循环农业、节水农业发展以及农村可再生能源综合开发利用、农业生物质产业发展。牵头管理外来物种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8、负责有关农业生产资料和农业投入品的监督管理。组织农业生产资料市场体系建设。贯彻执行农业生产资料、兽药质量、兽药残留限量和残留检测方法国家标准并监督实施。组织兽医医政、兽药药政药检工作，负责执业兽医和畜禽屠宰行业管理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9、负责农业防灾减灾、农作物重大病虫害防治工作。指导动植物防疫检疫体系建设，组织、监督市内动植物防疫检疫工作，发布疫情并组织扑灭。配合有关部门制定血吸虫病防治工作计划并组织实施。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10、负责农业投资管理。编制农业投资项目建设规划，提出农业投资规模和方向，扶持农业农村发展财政项目的建议，按规定权限审批农业投资项目，负责农业投资项目资金安排和监督管理。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11、推动农业科技体制改革和农业科技创新体系建设。指导农业产业技术体系和农技推广体系建设，组织开展农业领域的高新技术和应用技术研究、科技成果转化和技术推广。负责农业转基因生物安全监督管理和农业植物新品种保护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12、指导农业农村人才工作。拟订农业农村人才队伍建设规划并组织实施，指导农业教育和农业职业技能开发，指导新型职业农民培育、农业科技人才培养和农村实用人才培训工作。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13、组织参与农业对外合作工作。承办相关农业涉外事务，组织开展农业贸易促进和有关对外交流合作，具体执行有关农业援外项目。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14、完成市委、市政府和市委农村工作领导小组交办的其他任务。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（二）机构设置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根据岳办〔2019〕53号核定，我局内设科室22个，所属事业单位6个，全部纳入2022年部门预算编制范围。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内设科室分别是办公室（行政审批办公室）、政策法规与改革科、发展规划科、计划财务科、乡村振兴工作办公室、乡村产业发展科、农村社会事业促进科、农村合作经济指导科、市场信息与对外交流科、科技教育科（市农业转基因生物安全管理办公室）、农业资源保护与利用科、农产品质量安全监管科、种植业管理科（农药管理科）、畜牧兽医科、渔业渔政管理科、种业管理科、农业机械化管理科、农田建设与农垦科、人事科、机关党委、机关纪委、离退休人员管理服务科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所属事业单位分别是岳阳市农业科学研究院、岳阳市农业综合行政执法支队、岳阳市农业综合技术推广站、岳阳市农业综合检验检测中心4个副处级公益一类全额拨款事业单位；岳阳市动物疫病预防控制中心（岳阳市动物血吸虫病防治工作站）、岳阳市洞庭湖江豚保护中心（岳阳市水产种质资源保护中心）2个正科级公益一类全额拨款事业单位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二、部门预算单位构成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本部门预算为汇总预算，纳入编制范围的预算单位包括：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1、岳阳市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农业农村局本级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本级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2、岳阳市农业科学研究院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3、岳阳市农业综合行政执法支队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4、岳阳市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农业农村事务中心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5、岳阳市农业综合检验检测中心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6、岳阳市动物疫病预防控制中心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7、岳阳市洞庭湖江豚保护中心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三、部门收支总体情况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（一）收入预算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包括一般公共预算、政府性基金、国有资本经营预算等财政拨款收入，以及经营收入、事业收入等单位资金。2022年本部门收入预算6966.94万元，其中，一般公共预算拨款6966.94万元，政府性基金预算拨款0万元，所以公开的附件15-17（政府性基金预算）为空,国有资本经营预算拨款0万元，所以公开的附表18（国有资本经营预算）为空,财政专户管理资金0万元，所以公开的附表19表（财政专户管理资金预算）为空，上级补助收入0万元，事业单位经营收入0万元，上年结转结余0万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80" w:firstLineChars="10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收入较去年增加2131.02万元，主要是原因有：一是2022年新增了其他运转类项目预算（预安排综合绩效奖及平安岳阳建设奖、物业服务补贴、工会经费补助和伙食补助）；二是局机关公车补贴预算比例从50%提高到了100%；三是市农业综合行政执法支队事业定岗正常调级；四是所属事业单位“四海揽才”等新增人员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（二）支出预算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56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本部门支出预算6966.94万元，其中，社会保障和就业支出1085万元，占比15.57%，卫生健康支出235.41万元，占比3.38%，农林水支出5305.99万元，占比76.16%，住房保障支出340.54万元，占比4.89%。支出较去年增加2131.02万元，其中基本支出增加32.14万元，项目支出增加2098.88万元。</w:t>
            </w:r>
          </w:p>
          <w:p>
            <w:pPr>
              <w:widowControl/>
              <w:ind w:firstLine="56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说明：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2022年预算公开文档第三大点（对应表3）、第四大点（对应表7）中的金额和百分比，由于预算编制时金额明细到了“分”，而公开表格显示和公开文档取数只到“百元”，可能导致0.01的尾数差异。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四、一般公共预算拨款支出预算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2022年本部门一般公共预算拨款支出预算6966.94万元，其中，社会保障和就业支出1085万元，占比15.57%，卫生健康支出235.41万元，占比3.38%，农林水支出5305.99万元，占比76.16%，住房保障支出340.54万元，占比4.89%。具体安排情况如下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（一）基本支出：2022年基本支出年初预算数为4541.5万元（数据来源见表7）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（二）项目支出：2022年项目支出年初预算数为2425.44万元，是指单位为完成特定行政工作任务或事业发展目标而发生的支出，包括有关业务工作经费、运行维护经费等。其中：1、其他运转类专项2276.64万元（其中：工会经费补助223.20万元、伙食补助297.60万元、物业服务补贴267.84万元、预安排综合绩效奖和平安岳阳建设奖1488万元）；2、市农业农村局机关特定类专项66.40万元（其中：农村能源项目建设及农业环境保护专项13.50万元、农村土地管理及合作组织发展经费20.70万元、农机安全监管工作经费10.70万元、农民负担监管专项3.50万元、省农博会及农业节会参展经费18万元）；3、市农科院深化国有农场税费改革转移支付专项24.30万元；4、市农业综合行政执法支队特定类专项18.80万元（其中：办案费2.50万元、农业行政执法与农民负担监管10万元、水产品质量安全监管6.30万元）；5、市农业综合技术推广站农业技术推广与病虫害控制专项15万元；6、市动物疫病预防控制中心动物疫病检测及重大疫病防控24.30万元。主要用于指导农产品产地环境管理和农业清洁生产，指导设施农业、生态循环农业、节水农业发展以及农村可再生能源综合开发利用；推动土地规范流转，引导新型农业经营主体适度规模发展，通过示范创建，带动新型农业经营主体健康发展；开展“平安农机”创建活动，推广农机免费监理和村级安全员制度，开展拖拉机顽瘴痼疾专项整治行动加强农机安全执法检查；监测农民负担监管情况，监督减轻农民负担和村民“一事一议”工作；为省农博会和相关农业节会参展布展提供资金保障；解决原农科所、菜科所、良种场农牧职工的基本养老保险，维持基本生活条件及历史遗留问题；农业推广与病虫害防控；动物疫病检测监测、预防和控制等方面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五、政府性基金预算支出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2022年度本部门无政府性基金安排的支出，所以公开的附件15-17（政府性基金预算）为空。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六、其他重要事项的情况说明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（一）机关运行经费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2022年本部门岳阳市农业农村局机关本级、岳阳市农业科学研究院、岳阳市农业综合行政执法支队、岳阳市农业综合技术推广站、岳阳市农业综合检验检测中心、岳阳市动物疫病预防控制中心（岳阳市动物血吸虫病防治工作站）、岳阳市洞庭湖江豚保护中心（岳阳市水产种质资源保护中心）七家行政事业单位的机关运行经费614.26万元，比上一年增加63.79万元，增加11.59%。主要原因：一是局机关公车补贴预算比例从50%提高到了100%；二是人员新增相应增加了运行经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（二）“三公”经费预算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2022年本部门局机关本级、岳阳市农业科学研究院、岳阳市农业综合行政执法支队、岳阳市农业综合技术推广站、岳阳市农业综合检验检测中心、岳阳市动物疫病预防控制中心（岳阳市动物血吸虫病防治工作站）、岳阳市洞庭湖江豚保护中心（岳阳市水产种质资源保护中心）合计七家行政事业单位“三公”经费预算数179.04万元，其中，公务接待费117.50万元，因公出国（境）费0万元，公务用车购置及运行费61.54万元（其中，公务用车购置费0万元，公务用车运行费61.54万元）。2022年三公经费预算较上年232.72万元减少53.68万元，主要原因：厉行节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（三）一般性支出情况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本单位2022年一般公共预算基本支出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中安排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会议费预算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9.6万元.另外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一般公共预算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项目支出中安排会议费预算38.4万元，合计48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万元，拟召开23余次会议，人数约1300人，内容为全市“三农”工作会议及各项业务工作会议；本单位2022年一般公共预算基本支出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中安排培训费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预算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3.6万元.另外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一般公共预算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项目支出中安排培训费预算44.4万元，合计48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万元，拟开展13余次培训，人数约1300人，内容为农业相关业务培训、农业科技业务、农业综合执法骨干人员等培训；2022年本部门未计划举办节庆、晚会、论坛、赛事活动。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（四）政府采购情况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80" w:firstLineChars="10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本部门2022年政府采购（含电子卖场）预算总额2182.60万元，其中工程类538万元，货物类165.50万元，服务类1479.10万元。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（五）国有资产占有使用及新增资产配置情况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截至上年底，本部门共有车辆10辆，其中领导干部用车0辆，一般公务用车9辆，其他用车1辆。单位价值50万元以上通用设备0台，单位价值100万元以上专用设备0台。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2022年拟报废处置公务用车2辆，拟新增配置车辆1辆，其中领导干部用车0辆，一般公务用车1辆，其他用车0辆，主要用于日常下乡检查等公务用车，资金来源为自筹。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2022年，无新增配备单位价值50万元以上通用设备，单位价值100万元以上专用设备。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（六）预算绩效目标说明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本部门所有支出实行绩效目标管理。纳入2022年部门整体支出绩效目标的金额为6966.94万元，其中，基本支出4541.5万元，项目支出2425.44万元，详见文尾附表中部门预算公开表格的表21-22。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七、名词解释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6"/>
                <w:szCs w:val="36"/>
              </w:rPr>
              <w:t>第二部分  2022年部门预算公开表格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0" w:hRule="atLeast"/>
        </w:trPr>
        <w:tc>
          <w:tcPr>
            <w:tcW w:w="85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2、收入总表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3、支出总表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4、支出预算分类汇总表（按政府预算经济分类）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5、支出预算分类汇总表（按部门预算经济分类）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6、财政拨款收支总表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7、一般公共预算支出表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8、一般公共预算基本支出表-人员经费（工资福利支出）（按政府预算经济分类）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9、一般公共预算基本支出表-人员经费（工资福利支出）（按部门预算经济分类）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10、一般公共预算基本支出表-人员经费（对个人和家庭的补助）（按政府预算经济分类）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11、一般公共预算基本支出表-人员经费（对个人和家庭的补助）（按部门预算经济分类）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12、一般公共预算基本支出表-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公用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经费（商品和服务支出）（按政府预算经济分类）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13、一般公共预算基本支出表-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公用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经费（商品和服务支出）（按部门预算经济分类）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14、一般公共预算“三公”经费支出表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15、政府性基金预算支出表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16、政府性基金预算支出分类汇总表（按政府预算经济分类）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17、政府性基金预算支出分类汇总表（按部门预算经济分类）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18、国有资本经营预算支出表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19、财政专户管理资金预算支出表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20、专项资金预算汇总表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21、项目支出绩效目标表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22、整体支出绩效目标表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23、一般公共预算基本支出表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注：以上单位预算公开报表中，空表表示本单位无相关收支情况。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0" w:hRule="atLeast"/>
        </w:trPr>
        <w:tc>
          <w:tcPr>
            <w:tcW w:w="852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BB031C"/>
    <w:multiLevelType w:val="singleLevel"/>
    <w:tmpl w:val="92BB031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76C415C"/>
    <w:multiLevelType w:val="singleLevel"/>
    <w:tmpl w:val="A76C415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81624"/>
    <w:rsid w:val="004E135B"/>
    <w:rsid w:val="00A233E3"/>
    <w:rsid w:val="00F81624"/>
    <w:rsid w:val="06AE3264"/>
    <w:rsid w:val="12F03DDE"/>
    <w:rsid w:val="495B273E"/>
    <w:rsid w:val="56FA67C1"/>
    <w:rsid w:val="618E58A7"/>
    <w:rsid w:val="672510DC"/>
    <w:rsid w:val="67C0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12</Pages>
  <Words>911</Words>
  <Characters>5194</Characters>
  <Lines>43</Lines>
  <Paragraphs>12</Paragraphs>
  <TotalTime>7</TotalTime>
  <ScaleCrop>false</ScaleCrop>
  <LinksUpToDate>false</LinksUpToDate>
  <CharactersWithSpaces>6093</CharactersWithSpaces>
  <Application>WPS Office_10.8.2.7164_F1E327BC-269C-435d-A152-05C5408002CA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2023-05-30T03:06:00Z</dcterms:created>
  <dc:creator>微软用户</dc:creator>
  <cp:lastModifiedBy>仙贝麻麻</cp:lastModifiedBy>
  <dcterms:modified xsi:type="dcterms:W3CDTF">2023-09-25T01:05:20Z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2052-10.8.2.7164</vt:lpwstr>
  </property>
  <property fmtid="{D5CDD505-2E9C-101B-9397-08002B2CF9AE}" pid="3" name="ICV">
    <vt:lpwstr>8D7A8A61E9CB46B0AFADE1570FC0AE90</vt:lpwstr>
  </property>
</Properties>
</file>