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r>
        <w:rPr>
          <w:rFonts w:hint="eastAsia" w:ascii="黑体" w:hAnsi="黑体" w:eastAsia="黑体" w:cs="黑体"/>
          <w:bCs/>
          <w:sz w:val="32"/>
          <w:szCs w:val="32"/>
        </w:rPr>
        <w:t>附件2-1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岳阳市202</w:t>
      </w:r>
      <w:r>
        <w:rPr>
          <w:rFonts w:hint="eastAsia" w:eastAsia="方正小标宋简体"/>
          <w:bCs/>
          <w:sz w:val="46"/>
          <w:szCs w:val="46"/>
          <w:lang w:val="en-US" w:eastAsia="zh-CN"/>
        </w:rPr>
        <w:t>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w:t>
      </w:r>
      <w:r>
        <w:rPr>
          <w:rFonts w:hint="eastAsia" w:eastAsia="仿宋_GB2312"/>
          <w:sz w:val="32"/>
          <w:szCs w:val="32"/>
          <w:u w:val="single"/>
          <w:lang w:eastAsia="zh-CN"/>
        </w:rPr>
        <w:t>岳阳市卫生计生综合监督执法局</w:t>
      </w:r>
      <w:r>
        <w:rPr>
          <w:rFonts w:hint="eastAsia" w:eastAsia="仿宋_GB2312"/>
          <w:sz w:val="32"/>
          <w:szCs w:val="32"/>
          <w:u w:val="single"/>
        </w:rPr>
        <w:t xml:space="preserve">      </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lang w:val="en-US" w:eastAsia="zh-CN"/>
        </w:rPr>
        <w:t>30204</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 xml:space="preserve">     </w:t>
      </w:r>
      <w:r>
        <w:rPr>
          <w:rFonts w:hint="eastAsia" w:eastAsia="仿宋_GB2312"/>
          <w:spacing w:val="20"/>
          <w:sz w:val="32"/>
          <w:szCs w:val="32"/>
          <w:u w:val="single"/>
        </w:rPr>
        <w:t xml:space="preserve">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8</w:t>
      </w:r>
      <w:r>
        <w:rPr>
          <w:rFonts w:hint="eastAsia" w:eastAsia="仿宋_GB2312"/>
          <w:sz w:val="32"/>
        </w:rPr>
        <w:t>月</w:t>
      </w:r>
      <w:r>
        <w:rPr>
          <w:rFonts w:hint="eastAsia" w:eastAsia="仿宋_GB2312"/>
          <w:sz w:val="32"/>
          <w:lang w:val="en-US" w:eastAsia="zh-CN"/>
        </w:rPr>
        <w:t>21</w:t>
      </w:r>
      <w:r>
        <w:rPr>
          <w:rFonts w:hint="eastAsia" w:eastAsia="仿宋_GB2312"/>
          <w:sz w:val="32"/>
        </w:rPr>
        <w:t>日</w:t>
      </w:r>
    </w:p>
    <w:p>
      <w:pPr>
        <w:autoSpaceDN w:val="0"/>
        <w:jc w:val="center"/>
        <w:textAlignment w:val="center"/>
        <w:rPr>
          <w:rFonts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10"/>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479"/>
        <w:gridCol w:w="226"/>
        <w:gridCol w:w="196"/>
        <w:gridCol w:w="27"/>
        <w:gridCol w:w="960"/>
        <w:gridCol w:w="617"/>
        <w:gridCol w:w="139"/>
        <w:gridCol w:w="54"/>
        <w:gridCol w:w="8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7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陈小芳</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0730-8886155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5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46</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一）贯彻执行国家、省卫生和计划生育法律、法规、规章和方针、政策，拟订全市卫生计生综合监督执法工作规划、年度计划，并负责组织实施。（二）负责管理权限内卫生、计划生育的综合监督执法和稽查的具体工作；对下级卫生计生综合监督执法工作进行指导和监督检查。（三）负责全市卫生、计划生育大案要案和跨区域案件的依法查处。（四）负责组织与指导全市开展对各类医疗机构（含中医医疗机构）、采供血机构及其从业人员的执业活动进行监督和执法，牵头开展全市非法行医、非法采供血的专项整治工作。（五）负责组织与指导全市开展对母婴保健机构、计划生育技术服务机构及其从业人员的执业活动进行监督和执法；组织与指导全市开展人类辅助生殖技术、专项诊疗技术、人类精子库的监督和执法；组织和督办全市计划生育重大案件、利用超声技术和其他技术手段进行非医学需要的胎儿性别鉴定以及非医学需要的选择性别的人工终止妊娠（以下简称“两非”）案件的依法查处；对全市社会抚养费征收行为进行监督。（六）负责组织与指导全市开展对公共场所卫生、学校卫生、生活饮用水卫生、消毒卫生、职业卫生、放射卫生及传染病防治的监督和执法。（七）负责对疾病预防控制机构、医疗机构、采供血机构的传染病防治工作进行监督检查；对消毒产品及涉及饮用水卫生安全的产品进行监督检查；对传染病菌种、毒种和传染病监测样本管理情况进行监督检查。（八）开展食品安全标准的跟踪评价和宣传培训。（九）受理有关卫生和计划生育的举报投诉，依法对举报投诉、有关部门移送、上级交办的卫生计生违法案件进行查。（十）承担国家和省交办的卫生计生综合监督执法抽检任务，组织实施全市卫生计生综合监督执法抽检工作。（十一） 负责市级卫生计生综合监督信息网络平台的建设、运行与管理，组织实施本行政区域内卫生计生综合监督执法信息的汇总、核实、分析、报告。（十二）参与市级重大活动的卫生保障工作。（十三）组织实施全市卫生计生综合监督执法人员的培训。（十四）承办市卫</w:t>
            </w:r>
            <w:r>
              <w:rPr>
                <w:rFonts w:hint="eastAsia" w:ascii="仿宋_GB2312" w:hAnsi="仿宋_GB2312" w:eastAsia="仿宋_GB2312" w:cs="仿宋_GB2312"/>
                <w:color w:val="000000"/>
                <w:sz w:val="24"/>
                <w:lang w:eastAsia="zh-CN"/>
              </w:rPr>
              <w:t>健</w:t>
            </w:r>
            <w:r>
              <w:rPr>
                <w:rFonts w:hint="eastAsia" w:ascii="仿宋_GB2312" w:hAnsi="仿宋_GB2312" w:eastAsia="仿宋_GB2312" w:cs="仿宋_GB2312"/>
                <w:color w:val="000000"/>
                <w:sz w:val="24"/>
              </w:rPr>
              <w:t>委交办的其他事项。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815"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5"/>
            <w:vAlign w:val="center"/>
          </w:tcPr>
          <w:p>
            <w:pPr>
              <w:autoSpaceDN w:val="0"/>
              <w:spacing w:line="320" w:lineRule="exact"/>
              <w:jc w:val="left"/>
              <w:textAlignment w:val="center"/>
              <w:rPr>
                <w:rFonts w:hint="eastAsia"/>
                <w:lang w:val="en-US" w:eastAsia="zh-CN"/>
              </w:rPr>
            </w:pPr>
            <w:r>
              <w:rPr>
                <w:rFonts w:hint="eastAsia"/>
              </w:rPr>
              <w:t>任务1：</w:t>
            </w:r>
            <w:r>
              <w:rPr>
                <w:rFonts w:hint="eastAsia"/>
                <w:lang w:eastAsia="zh-CN"/>
              </w:rPr>
              <w:t>切实做好新冠肺炎疫情防控工作。</w:t>
            </w:r>
          </w:p>
          <w:p>
            <w:pPr>
              <w:autoSpaceDN w:val="0"/>
              <w:spacing w:line="320" w:lineRule="exact"/>
              <w:jc w:val="left"/>
              <w:textAlignment w:val="center"/>
              <w:rPr>
                <w:rFonts w:hint="eastAsia"/>
                <w:lang w:eastAsia="zh-CN"/>
              </w:rPr>
            </w:pPr>
            <w:r>
              <w:rPr>
                <w:rFonts w:hint="eastAsia"/>
              </w:rPr>
              <w:t>任务2：</w:t>
            </w:r>
            <w:r>
              <w:rPr>
                <w:rFonts w:hint="eastAsia"/>
                <w:lang w:eastAsia="zh-CN"/>
              </w:rPr>
              <w:t>规范案件办理，提升案卷质量。</w:t>
            </w:r>
          </w:p>
          <w:p>
            <w:pPr>
              <w:autoSpaceDN w:val="0"/>
              <w:spacing w:line="320" w:lineRule="exact"/>
              <w:jc w:val="left"/>
              <w:textAlignment w:val="center"/>
              <w:rPr>
                <w:rFonts w:hint="eastAsia"/>
                <w:lang w:val="en-US" w:eastAsia="zh-CN"/>
              </w:rPr>
            </w:pPr>
            <w:r>
              <w:rPr>
                <w:rFonts w:hint="eastAsia"/>
                <w:lang w:eastAsia="zh-CN"/>
              </w:rPr>
              <w:t>任务3</w:t>
            </w:r>
            <w:r>
              <w:rPr>
                <w:rFonts w:hint="eastAsia"/>
                <w:lang w:eastAsia="zh-CN"/>
              </w:rPr>
              <w:t>：</w:t>
            </w:r>
            <w:r>
              <w:rPr>
                <w:rFonts w:hint="eastAsia"/>
                <w:lang w:val="en-US" w:eastAsia="zh-CN"/>
              </w:rPr>
              <w:t>落实双随机抽查，加强日常监督。</w:t>
            </w:r>
          </w:p>
          <w:p>
            <w:pPr>
              <w:autoSpaceDN w:val="0"/>
              <w:spacing w:line="320" w:lineRule="exact"/>
              <w:jc w:val="left"/>
              <w:textAlignment w:val="center"/>
              <w:rPr>
                <w:rFonts w:hint="eastAsia"/>
                <w:lang w:eastAsia="zh-CN"/>
              </w:rPr>
            </w:pPr>
            <w:r>
              <w:rPr>
                <w:rFonts w:hint="eastAsia"/>
                <w:lang w:eastAsia="zh-CN"/>
              </w:rPr>
              <w:t>任务</w:t>
            </w:r>
            <w:r>
              <w:rPr>
                <w:rFonts w:hint="eastAsia"/>
                <w:lang w:val="en-US" w:eastAsia="zh-CN"/>
              </w:rPr>
              <w:t>4</w:t>
            </w:r>
            <w:r>
              <w:rPr>
                <w:rFonts w:hint="eastAsia"/>
                <w:lang w:eastAsia="zh-CN"/>
              </w:rPr>
              <w:t>：</w:t>
            </w:r>
            <w:r>
              <w:rPr>
                <w:rFonts w:hint="eastAsia"/>
                <w:lang w:eastAsia="zh-CN"/>
              </w:rPr>
              <w:t>开展专项督查整治，提升工作质效。</w:t>
            </w:r>
          </w:p>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lang w:eastAsia="zh-CN"/>
              </w:rPr>
              <w:t>任务</w:t>
            </w:r>
            <w:r>
              <w:rPr>
                <w:rFonts w:hint="eastAsia"/>
                <w:lang w:val="en-US" w:eastAsia="zh-CN"/>
              </w:rPr>
              <w:t>5</w:t>
            </w:r>
            <w:r>
              <w:rPr>
                <w:rFonts w:hint="eastAsia"/>
                <w:lang w:eastAsia="zh-CN"/>
              </w:rPr>
              <w:t>：强化干部培训，提升监督执法水平。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3268"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5"/>
            <w:vAlign w:val="center"/>
          </w:tcPr>
          <w:p>
            <w:pPr>
              <w:pStyle w:val="4"/>
              <w:widowControl/>
              <w:numPr>
                <w:ilvl w:val="0"/>
                <w:numId w:val="0"/>
              </w:numPr>
              <w:spacing w:beforeAutospacing="0" w:afterAutospacing="0"/>
              <w:ind w:firstLine="480" w:firstLineChars="200"/>
              <w:jc w:val="both"/>
              <w:rPr>
                <w:rFonts w:hint="eastAsia"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b w:val="0"/>
                <w:bCs w:val="0"/>
                <w:color w:val="000000"/>
                <w:kern w:val="2"/>
                <w:sz w:val="24"/>
                <w:szCs w:val="24"/>
                <w:lang w:val="en-US" w:eastAsia="zh-CN" w:bidi="ar-SA"/>
              </w:rPr>
              <w:t>一、2021年，新冠疫情防控进入常态化阶段，局党委始终坚持把疫情防控作为当前的重大政治任务，作为守卫</w:t>
            </w:r>
            <w:r>
              <w:rPr>
                <w:rFonts w:hint="default" w:ascii="仿宋_GB2312" w:hAnsi="仿宋_GB2312" w:eastAsia="仿宋_GB2312" w:cs="仿宋_GB2312"/>
                <w:b w:val="0"/>
                <w:bCs w:val="0"/>
                <w:color w:val="000000"/>
                <w:kern w:val="2"/>
                <w:sz w:val="24"/>
                <w:szCs w:val="24"/>
                <w:lang w:val="en-US" w:eastAsia="zh-CN" w:bidi="ar-SA"/>
              </w:rPr>
              <w:t>人民生命健康</w:t>
            </w:r>
            <w:r>
              <w:rPr>
                <w:rFonts w:hint="eastAsia" w:ascii="仿宋_GB2312" w:hAnsi="仿宋_GB2312" w:eastAsia="仿宋_GB2312" w:cs="仿宋_GB2312"/>
                <w:b w:val="0"/>
                <w:bCs w:val="0"/>
                <w:color w:val="000000"/>
                <w:kern w:val="2"/>
                <w:sz w:val="24"/>
                <w:szCs w:val="24"/>
                <w:lang w:val="en-US" w:eastAsia="zh-CN" w:bidi="ar-SA"/>
              </w:rPr>
              <w:t>的头等使命，把防疫工作落实到履职尽责上，落细到日常监管上。一年来，组织对医疗美容机构、中医医疗机构、民营医疗机构开展依法依规执业专项治理；抓好了五类场所疫情防控监督；对市卫健委发证的医疗机构的疫情防控、院感、医疗废物处置等进行多轮监督检查；对医疗卫生机构预检分诊、发热门诊管理、院感管理等各项防控措施进行常态化监管；对学校冬春季、秋季传染病防控监督检查，督促落实学校传染病防控“两案九制”；对公共场所经营单位的环境卫生、室内空气质量、集中空调通风系统清洗消毒、公共用具消毒保洁、公共用具一客一换制度落实情况、从业人员个人健康情况、传染病防控应急预案等进行检查；对疫苗临时接种点的疫苗接种设施、转运、人员、接种、消毒、登记以及医疗废物处理等方面开展监督指导。</w:t>
            </w:r>
          </w:p>
          <w:p>
            <w:pPr>
              <w:pStyle w:val="4"/>
              <w:widowControl/>
              <w:numPr>
                <w:ilvl w:val="0"/>
                <w:numId w:val="0"/>
              </w:numPr>
              <w:spacing w:beforeAutospacing="0" w:afterAutospacing="0"/>
              <w:ind w:firstLine="480" w:firstLineChars="200"/>
              <w:jc w:val="both"/>
              <w:rPr>
                <w:rFonts w:hint="eastAsia"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b w:val="0"/>
                <w:bCs w:val="0"/>
                <w:color w:val="000000"/>
                <w:kern w:val="2"/>
                <w:sz w:val="24"/>
                <w:szCs w:val="24"/>
                <w:lang w:val="en-US" w:eastAsia="zh-CN" w:bidi="ar-SA"/>
              </w:rPr>
              <w:t>二、2021年，我局共承办行政处罚案件120起，一般程序48起，简易程序72起。相较2020年，我局案件数量上涨21.2%，其中医疗执业、职业卫生领域案件数量涨幅较大。定期开展案卷交叉评查活动，坚持行政处罚定期集体合议制度，坚持定期举办案件查办培训班，认真学习案卷评查标准、文书制作范本及注意事项，进一步规范行政执法程序，明确行政执法流程，确保每名行政执法人员能够熟练掌握卫生计生综合监督执法案卷制作要求。近年来，我局共有3个案例被评为省级优秀案卷，更有1个案卷推送到国家被评为全国优秀案卷。</w:t>
            </w:r>
          </w:p>
          <w:p>
            <w:pPr>
              <w:pStyle w:val="4"/>
              <w:widowControl/>
              <w:numPr>
                <w:ilvl w:val="0"/>
                <w:numId w:val="0"/>
              </w:numPr>
              <w:spacing w:beforeAutospacing="0" w:afterAutospacing="0"/>
              <w:ind w:firstLine="480" w:firstLineChars="200"/>
              <w:jc w:val="both"/>
              <w:rPr>
                <w:rFonts w:hint="eastAsia"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b w:val="0"/>
                <w:bCs w:val="0"/>
                <w:color w:val="000000"/>
                <w:kern w:val="2"/>
                <w:sz w:val="24"/>
                <w:szCs w:val="24"/>
                <w:lang w:val="en-US" w:eastAsia="zh-CN" w:bidi="ar-SA"/>
              </w:rPr>
              <w:t>三、2021年我市共有双随机任务648单，完结率100%。其中，市本级有双随机任务77单，完结率100%，有32单任务对行政相对人进行了行政处罚，案件率为41.56%。一年来，我局坚持日常监督全覆盖、无死角，做到对医疗机构及其人员依法执业行为监督覆盖率100%；全市公共场所、生活饮用水单位、学校的监督覆盖率100%。</w:t>
            </w:r>
          </w:p>
          <w:p>
            <w:pPr>
              <w:pStyle w:val="4"/>
              <w:widowControl/>
              <w:numPr>
                <w:ilvl w:val="0"/>
                <w:numId w:val="2"/>
              </w:numPr>
              <w:spacing w:beforeAutospacing="0" w:afterAutospacing="0"/>
              <w:ind w:firstLine="480" w:firstLineChars="200"/>
              <w:jc w:val="both"/>
              <w:rPr>
                <w:rFonts w:hint="eastAsia"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b w:val="0"/>
                <w:bCs w:val="0"/>
                <w:color w:val="000000"/>
                <w:kern w:val="2"/>
                <w:sz w:val="24"/>
                <w:szCs w:val="24"/>
                <w:lang w:val="en-US" w:eastAsia="zh-CN" w:bidi="ar-SA"/>
              </w:rPr>
              <w:t>一年来，我们以强化专项监督检查为依托，开展了临时疫苗接种点、医疗美容、中医医疗机构、打击非法行医、孕妇外周血胎儿游离DNA产前筛查采血、清廉医保“六大”专项监督执法检查；对全市1160余家用人单位进行职业卫生摸排和建档立卡，依法依规开展了尘毒危害专项执法、尘毒危害专项治理、尘肺病防治攻坚行动等“三大”职业病专项执法行动；实现全市医疗废物完全集中统一处置,可回收医用物品参照医疗废物管理，全面实行“三联单”制度，做到了有源可溯，有据可查。通过这些举措，卫生监督执法各领域持续发力，有效促进工作质效稳步提升。</w:t>
            </w:r>
          </w:p>
          <w:p>
            <w:pPr>
              <w:pStyle w:val="4"/>
              <w:widowControl/>
              <w:numPr>
                <w:ilvl w:val="0"/>
                <w:numId w:val="2"/>
              </w:numPr>
              <w:spacing w:beforeAutospacing="0" w:afterAutospacing="0"/>
              <w:ind w:firstLine="480" w:firstLineChars="200"/>
              <w:jc w:val="both"/>
              <w:rPr>
                <w:rFonts w:hint="eastAsia"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b w:val="0"/>
                <w:bCs w:val="0"/>
                <w:color w:val="000000"/>
                <w:kern w:val="2"/>
                <w:sz w:val="24"/>
                <w:szCs w:val="24"/>
                <w:lang w:val="en-US" w:eastAsia="zh-CN" w:bidi="ar-SA"/>
              </w:rPr>
              <w:t>一是组织召开了2021年度卫生监督综合执法业务培训班；二是为全市卫生监督骨干解读《新行政处罚法》，系统整理了《新行政处罚法实施后的卫生行政执法办案注意要点》；三是组织了全市卫生健康行政执法案例评查；四是组织了全市职业卫生监督人员参加全国的职业卫生监督执法业务网络电视培训；五是大力督促干部职工完成如法网、卫生监督平台培训，基本做到了全员培训、全体合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75"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14" w:hRule="atLeast"/>
          <w:jc w:val="center"/>
        </w:trPr>
        <w:tc>
          <w:tcPr>
            <w:tcW w:w="1700" w:type="dxa"/>
            <w:gridSpan w:val="3"/>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310"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lang w:eastAsia="zh-CN"/>
              </w:rPr>
              <w:t>市卫生计生综合监督执法局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711.72</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104.04</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607.68</w:t>
            </w:r>
          </w:p>
        </w:tc>
        <w:tc>
          <w:tcPr>
            <w:tcW w:w="1705"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800"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80"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9"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323" w:type="dxa"/>
            <w:gridSpan w:val="9"/>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697" w:type="dxa"/>
            <w:gridSpan w:val="4"/>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008" w:type="dxa"/>
            <w:gridSpan w:val="6"/>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60" w:type="dxa"/>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810" w:type="dxa"/>
            <w:gridSpan w:val="3"/>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887" w:type="dxa"/>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69"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928"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96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810"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887" w:type="dxa"/>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80" w:hRule="atLeast"/>
          <w:jc w:val="center"/>
        </w:trPr>
        <w:tc>
          <w:tcPr>
            <w:tcW w:w="1700" w:type="dxa"/>
            <w:gridSpan w:val="3"/>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市卫生计生综合监督执法局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711.72</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711.72</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632.50</w:t>
            </w:r>
          </w:p>
        </w:tc>
        <w:tc>
          <w:tcPr>
            <w:tcW w:w="1928" w:type="dxa"/>
            <w:gridSpan w:val="4"/>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79.22</w:t>
            </w:r>
          </w:p>
        </w:tc>
        <w:tc>
          <w:tcPr>
            <w:tcW w:w="960" w:type="dxa"/>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810"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887"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95"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928"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657"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400"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lang w:eastAsia="zh-CN"/>
              </w:rPr>
              <w:t>市卫生计生综合监督执法局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12.68</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0.99</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11.69</w:t>
            </w:r>
          </w:p>
        </w:tc>
        <w:tc>
          <w:tcPr>
            <w:tcW w:w="1928"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657"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09"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05"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lang w:eastAsia="zh-CN"/>
              </w:rPr>
              <w:t>市卫生计生综合监督执法局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100.71</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100.71</w:t>
            </w:r>
          </w:p>
        </w:tc>
        <w:tc>
          <w:tcPr>
            <w:tcW w:w="3644" w:type="dxa"/>
            <w:gridSpan w:val="7"/>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941"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82"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0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206"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74" w:type="dxa"/>
            <w:gridSpan w:val="7"/>
            <w:vAlign w:val="center"/>
          </w:tcPr>
          <w:p>
            <w:pPr>
              <w:autoSpaceDN w:val="0"/>
              <w:spacing w:line="320" w:lineRule="exact"/>
              <w:ind w:firstLine="480" w:firstLineChars="200"/>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继续做好疫情防控常态化工作，不折不扣落实上级各项决策部署，从严从实履行监督执法职责，高质量高标准地完成年初确定的各项工作任务，进一步履行好“蓝盾卫士”护卫人民健康的职责。</w:t>
            </w:r>
          </w:p>
        </w:tc>
        <w:tc>
          <w:tcPr>
            <w:tcW w:w="4585" w:type="dxa"/>
            <w:gridSpan w:val="9"/>
            <w:vAlign w:val="center"/>
          </w:tcPr>
          <w:p>
            <w:pPr>
              <w:pStyle w:val="4"/>
              <w:widowControl/>
              <w:numPr>
                <w:numId w:val="0"/>
              </w:numPr>
              <w:spacing w:beforeAutospacing="0" w:afterAutospacing="0"/>
              <w:ind w:firstLine="480" w:firstLineChars="200"/>
              <w:jc w:val="both"/>
              <w:rPr>
                <w:rFonts w:hint="eastAsia"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b w:val="0"/>
                <w:bCs w:val="0"/>
                <w:color w:val="000000"/>
                <w:kern w:val="2"/>
                <w:sz w:val="24"/>
                <w:szCs w:val="24"/>
                <w:lang w:val="en-US" w:eastAsia="zh-CN" w:bidi="ar-SA"/>
              </w:rPr>
              <w:t>把疫情防控工作落实到履职尽责上，落细到日常监管上，一年来，组织对医疗美容机构、中医医疗机构、民营医疗机构开</w:t>
            </w:r>
            <w:r>
              <w:rPr>
                <w:rFonts w:hint="eastAsia" w:ascii="仿宋_GB2312" w:hAnsi="仿宋_GB2312" w:eastAsia="仿宋_GB2312" w:cs="仿宋_GB2312"/>
                <w:b w:val="0"/>
                <w:bCs w:val="0"/>
                <w:color w:val="000000"/>
                <w:kern w:val="2"/>
                <w:sz w:val="24"/>
                <w:szCs w:val="24"/>
                <w:lang w:val="en-US" w:eastAsia="zh-CN" w:bidi="ar-SA"/>
              </w:rPr>
              <w:t>展依法依规执业专项治理；抓好了五类场所疫情防控监督；对市卫健委发证的医疗机构的疫情防控、院感、医疗废物处置等进行多轮监督检查；对医疗卫生机构预检分诊、发热门诊管理、院感管理等各项防控措施进行常态化监管；对学校冬春季、秋季传染病防控监督检查，督促落实学校传染病防控“两案九制”；对公共场所经营单位的环境卫生、室内空气质量、集中空调通风系统清洗消毒、公共用具消毒保洁、公共用具一客一换制度落实情况、从业人员个人健康情况、传染病防控应急预案等进行检查；对疫苗临时接种点的疫苗接种设施、转运、人员、接种、消毒、登记以及医疗废物处理等方面开展监督指导。</w:t>
            </w:r>
          </w:p>
          <w:p>
            <w:pPr>
              <w:pStyle w:val="4"/>
              <w:widowControl/>
              <w:numPr>
                <w:numId w:val="0"/>
              </w:numPr>
              <w:spacing w:beforeAutospacing="0" w:afterAutospacing="0"/>
              <w:ind w:firstLine="480" w:firstLineChars="200"/>
              <w:jc w:val="both"/>
              <w:rPr>
                <w:rFonts w:hint="eastAsia"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b w:val="0"/>
                <w:bCs w:val="0"/>
                <w:color w:val="000000"/>
                <w:kern w:val="2"/>
                <w:sz w:val="24"/>
                <w:szCs w:val="24"/>
                <w:lang w:val="en-US" w:eastAsia="zh-CN" w:bidi="ar-SA"/>
              </w:rPr>
              <w:t>一年来，我局坚持日常监督全覆盖、无死角，做到对医疗机构及其人员依法执业行为监督覆盖率100%；全市公共场所、生活饮用水单位、学校的监督覆盖率100%。</w:t>
            </w:r>
          </w:p>
          <w:p>
            <w:pPr>
              <w:pStyle w:val="4"/>
              <w:widowControl/>
              <w:numPr>
                <w:numId w:val="0"/>
              </w:numPr>
              <w:spacing w:beforeAutospacing="0" w:afterAutospacing="0"/>
              <w:ind w:firstLine="480" w:firstLineChars="200"/>
              <w:jc w:val="both"/>
              <w:rPr>
                <w:rFonts w:ascii="仿宋_GB2312" w:hAnsi="仿宋_GB2312" w:eastAsia="仿宋_GB2312" w:cs="仿宋_GB2312"/>
                <w:color w:val="000000"/>
                <w:sz w:val="24"/>
              </w:rPr>
            </w:pPr>
            <w:r>
              <w:rPr>
                <w:rFonts w:hint="eastAsia" w:ascii="仿宋_GB2312" w:hAnsi="仿宋_GB2312" w:eastAsia="仿宋_GB2312" w:cs="仿宋_GB2312"/>
                <w:b w:val="0"/>
                <w:bCs w:val="0"/>
                <w:color w:val="000000"/>
                <w:kern w:val="2"/>
                <w:sz w:val="24"/>
                <w:szCs w:val="24"/>
                <w:lang w:val="en-US" w:eastAsia="zh-CN" w:bidi="ar-SA"/>
              </w:rPr>
              <w:t>一</w:t>
            </w:r>
            <w:r>
              <w:rPr>
                <w:rFonts w:hint="eastAsia" w:ascii="仿宋_GB2312" w:hAnsi="仿宋_GB2312" w:eastAsia="仿宋_GB2312" w:cs="仿宋_GB2312"/>
                <w:b w:val="0"/>
                <w:bCs w:val="0"/>
                <w:color w:val="000000"/>
                <w:kern w:val="2"/>
                <w:sz w:val="24"/>
                <w:szCs w:val="24"/>
                <w:lang w:val="en-US" w:eastAsia="zh-CN" w:bidi="ar-SA"/>
              </w:rPr>
              <w:t>年来，我们开展了临时疫苗接种点、医疗美容、中医医疗机构、打击非法行医、孕妇外周血胎儿游离DNA产前筛查采血、清廉医保“六大”专项监督执法检查；对全市1160余家用人单位进行职业卫生摸排和建档立卡，依法依规开展了尘毒危害专项执法、尘毒危害专项治理、尘肺病防治攻坚行动等“三大”职业病专项执法行动；实现全市医疗废物完全集中统一处置,可回收医用物品参照医疗废物管理，全面实行“三联单”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4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30"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指标1：争创</w:t>
            </w:r>
            <w:r>
              <w:rPr>
                <w:rFonts w:hint="eastAsia" w:ascii="仿宋_GB2312" w:hAnsi="仿宋_GB2312" w:eastAsia="仿宋_GB2312" w:cs="仿宋_GB2312"/>
                <w:color w:val="000000"/>
                <w:sz w:val="24"/>
                <w:lang w:eastAsia="zh-CN"/>
              </w:rPr>
              <w:t>先进单位</w:t>
            </w: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left"/>
              <w:textAlignment w:val="center"/>
              <w:rPr>
                <w:rFonts w:hint="eastAsia" w:ascii="仿宋_GB2312" w:hAnsi="仿宋_GB2312" w:eastAsia="仿宋_GB2312" w:cs="仿宋_GB2312"/>
                <w:b/>
                <w:color w:val="000000"/>
                <w:sz w:val="24"/>
                <w:lang w:val="en-US" w:eastAsia="zh-CN"/>
              </w:rPr>
            </w:pPr>
            <w:r>
              <w:rPr>
                <w:rFonts w:hint="eastAsia" w:ascii="仿宋_GB2312" w:hAnsi="仿宋_GB2312" w:eastAsia="仿宋_GB2312" w:cs="仿宋_GB2312"/>
                <w:color w:val="000000"/>
                <w:sz w:val="24"/>
              </w:rPr>
              <w:t>2021年，我局获得湖南省“七五”普法先进集体、全省卫生健康综合监督工作表现突出单位、岳阳市</w:t>
            </w:r>
            <w:r>
              <w:rPr>
                <w:rFonts w:hint="eastAsia" w:ascii="仿宋_GB2312" w:hAnsi="仿宋_GB2312" w:eastAsia="仿宋_GB2312" w:cs="仿宋_GB2312"/>
                <w:color w:val="000000"/>
                <w:sz w:val="24"/>
                <w:lang w:eastAsia="zh-CN"/>
              </w:rPr>
              <w:t>先进基层党组织、岳阳市文明标兵单位、扫</w:t>
            </w:r>
            <w:r>
              <w:rPr>
                <w:rFonts w:hint="eastAsia" w:ascii="仿宋_GB2312" w:hAnsi="仿宋_GB2312" w:eastAsia="仿宋_GB2312" w:cs="仿宋_GB2312"/>
                <w:color w:val="000000"/>
                <w:sz w:val="24"/>
              </w:rPr>
              <w:t>黑除恶专项斗争先进集体、综治工作先进</w:t>
            </w:r>
            <w:r>
              <w:rPr>
                <w:rFonts w:hint="eastAsia" w:ascii="仿宋_GB2312" w:hAnsi="仿宋_GB2312" w:eastAsia="仿宋_GB2312" w:cs="仿宋_GB2312"/>
                <w:color w:val="000000"/>
                <w:sz w:val="24"/>
                <w:lang w:eastAsia="zh-CN"/>
              </w:rPr>
              <w:t>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85"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17" w:type="dxa"/>
            <w:gridSpan w:val="2"/>
            <w:vMerge w:val="continue"/>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709" w:type="dxa"/>
            <w:gridSpan w:val="4"/>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r>
              <w:rPr>
                <w:rFonts w:hint="eastAsia" w:ascii="仿宋_GB2312" w:hAnsi="仿宋_GB2312" w:eastAsia="仿宋_GB2312" w:cs="仿宋_GB2312"/>
                <w:color w:val="000000"/>
                <w:sz w:val="24"/>
                <w:lang w:eastAsia="zh-CN"/>
              </w:rPr>
              <w:t>提高办案质量。</w:t>
            </w:r>
          </w:p>
        </w:tc>
        <w:tc>
          <w:tcPr>
            <w:tcW w:w="2684" w:type="dxa"/>
            <w:gridSpan w:val="6"/>
            <w:vAlign w:val="center"/>
          </w:tcPr>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我局共有</w:t>
            </w: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lang w:eastAsia="zh-CN"/>
              </w:rPr>
              <w:t>个案例被评为省级优秀案卷，更有</w:t>
            </w:r>
            <w:r>
              <w:rPr>
                <w:rFonts w:hint="eastAsia" w:ascii="仿宋_GB2312" w:hAnsi="仿宋_GB2312" w:eastAsia="仿宋_GB2312" w:cs="仿宋_GB2312"/>
                <w:color w:val="000000"/>
                <w:sz w:val="24"/>
                <w:lang w:val="en-US" w:eastAsia="zh-CN"/>
              </w:rPr>
              <w:t>1个案卷推送到国家被评为全国优秀案卷</w:t>
            </w:r>
            <w:r>
              <w:rPr>
                <w:rFonts w:hint="eastAsia" w:ascii="仿宋_GB2312" w:hAnsi="仿宋_GB2312" w:eastAsia="仿宋_GB2312" w:cs="仿宋_GB2312"/>
                <w:color w:val="000000"/>
                <w:sz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075"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指标1：提升办案数量。</w:t>
            </w:r>
          </w:p>
        </w:tc>
        <w:tc>
          <w:tcPr>
            <w:tcW w:w="2684" w:type="dxa"/>
            <w:gridSpan w:val="6"/>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2021年，</w:t>
            </w:r>
            <w:r>
              <w:rPr>
                <w:rFonts w:hint="eastAsia" w:ascii="仿宋_GB2312" w:hAnsi="仿宋_GB2312" w:eastAsia="仿宋_GB2312" w:cs="仿宋_GB2312"/>
                <w:color w:val="000000"/>
                <w:sz w:val="24"/>
                <w:lang w:eastAsia="zh-CN"/>
              </w:rPr>
              <w:t>我局共承办行政处罚案件120起，一般程序48起，简易程序72起，罚款581200元。相较2020年，我局案件数量上涨21.2%。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500"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r>
              <w:rPr>
                <w:rFonts w:hint="eastAsia" w:ascii="仿宋_GB2312" w:hAnsi="仿宋_GB2312" w:eastAsia="仿宋_GB2312" w:cs="仿宋_GB2312"/>
                <w:color w:val="000000"/>
                <w:sz w:val="24"/>
                <w:lang w:val="en-US" w:eastAsia="zh-CN"/>
              </w:rPr>
              <w:t>双随机抽查任务。</w:t>
            </w:r>
          </w:p>
        </w:tc>
        <w:tc>
          <w:tcPr>
            <w:tcW w:w="2684" w:type="dxa"/>
            <w:gridSpan w:val="6"/>
            <w:vAlign w:val="center"/>
          </w:tcPr>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2021年我市共有双随机任务648单，完结率100%，其中有141单任务对行政相对人进行了行政处罚，案件率为21.76%，居全省第二，市本级有双随机任务77单，完结率100%。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15"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4"/>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指标1：根据单位2021年度整体工作计划和上级部门的安排有序完成工作。</w:t>
            </w:r>
          </w:p>
        </w:tc>
        <w:tc>
          <w:tcPr>
            <w:tcW w:w="2684" w:type="dxa"/>
            <w:gridSpan w:val="6"/>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高质量高标准地完成了</w:t>
            </w:r>
            <w:r>
              <w:rPr>
                <w:rFonts w:hint="eastAsia" w:ascii="仿宋_GB2312" w:hAnsi="仿宋_GB2312" w:eastAsia="仿宋_GB2312" w:cs="仿宋_GB2312"/>
                <w:color w:val="000000"/>
                <w:sz w:val="24"/>
                <w:lang w:val="en-US" w:eastAsia="zh-CN"/>
              </w:rPr>
              <w:t>2021</w:t>
            </w:r>
            <w:r>
              <w:rPr>
                <w:rFonts w:hint="eastAsia" w:ascii="仿宋_GB2312" w:hAnsi="仿宋_GB2312" w:eastAsia="仿宋_GB2312" w:cs="仿宋_GB2312"/>
                <w:color w:val="000000"/>
                <w:sz w:val="24"/>
                <w:lang w:eastAsia="zh-CN"/>
              </w:rPr>
              <w:t>年初确定的各项工作任务。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15"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eastAsia="zh-CN"/>
              </w:rPr>
              <w:t>“三公”经费控制在预算范围内。</w:t>
            </w:r>
          </w:p>
        </w:tc>
        <w:tc>
          <w:tcPr>
            <w:tcW w:w="2684" w:type="dxa"/>
            <w:gridSpan w:val="6"/>
            <w:vAlign w:val="center"/>
          </w:tcPr>
          <w:p>
            <w:pPr>
              <w:autoSpaceDN w:val="0"/>
              <w:spacing w:line="320" w:lineRule="exact"/>
              <w:jc w:val="both"/>
              <w:textAlignment w:val="center"/>
              <w:rPr>
                <w:rFonts w:ascii="仿宋_GB2312" w:hAnsi="仿宋_GB2312" w:eastAsia="仿宋_GB2312" w:cs="仿宋_GB2312"/>
                <w:b/>
                <w:color w:val="000000"/>
                <w:sz w:val="24"/>
              </w:rPr>
            </w:pPr>
            <w:r>
              <w:rPr>
                <w:rFonts w:hint="eastAsia" w:ascii="仿宋_GB2312" w:hAnsi="仿宋_GB2312" w:eastAsia="仿宋_GB2312" w:cs="仿宋_GB2312"/>
                <w:color w:val="000000"/>
                <w:sz w:val="24"/>
                <w:lang w:eastAsia="zh-CN"/>
              </w:rPr>
              <w:t>全年“三公”经费及重点费用未超过年初预算</w:t>
            </w:r>
            <w:r>
              <w:rPr>
                <w:rFonts w:hint="eastAsia" w:ascii="仿宋_GB2312" w:hAnsi="仿宋_GB2312" w:eastAsia="仿宋_GB2312" w:cs="仿宋_GB2312"/>
                <w:color w:val="000000"/>
                <w:sz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505"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vAlign w:val="center"/>
          </w:tcPr>
          <w:p>
            <w:pPr>
              <w:autoSpaceDN w:val="0"/>
              <w:spacing w:line="320" w:lineRule="exact"/>
              <w:jc w:val="both"/>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kern w:val="2"/>
                <w:sz w:val="24"/>
                <w:szCs w:val="24"/>
                <w:lang w:val="en-US" w:eastAsia="zh-CN" w:bidi="ar-SA"/>
              </w:rPr>
              <w:t>规范医疗机构依法执业，提升群众就医安全感。</w:t>
            </w:r>
          </w:p>
        </w:tc>
        <w:tc>
          <w:tcPr>
            <w:tcW w:w="2684" w:type="dxa"/>
            <w:gridSpan w:val="6"/>
            <w:vAlign w:val="center"/>
          </w:tcPr>
          <w:p>
            <w:pPr>
              <w:autoSpaceDN w:val="0"/>
              <w:spacing w:line="320" w:lineRule="exact"/>
              <w:jc w:val="both"/>
              <w:textAlignment w:val="center"/>
              <w:rPr>
                <w:rFonts w:ascii="仿宋_GB2312" w:hAnsi="仿宋_GB2312" w:eastAsia="仿宋_GB2312" w:cs="仿宋_GB2312"/>
                <w:b/>
                <w:color w:val="000000"/>
                <w:sz w:val="24"/>
              </w:rPr>
            </w:pPr>
            <w:r>
              <w:rPr>
                <w:rFonts w:hint="eastAsia" w:ascii="仿宋_GB2312" w:hAnsi="仿宋_GB2312" w:eastAsia="仿宋_GB2312" w:cs="仿宋_GB2312"/>
                <w:color w:val="000000"/>
                <w:sz w:val="24"/>
                <w:lang w:eastAsia="zh-CN"/>
              </w:rPr>
              <w:t>一年来，组织对医疗美容机构、中医医疗机构、民营医疗机构开展依法依规执业专项治理，开展了医疗美容、中医医疗机构、打击非法行医、清廉医保等专项监督执法检查。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990"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eastAsia="zh-CN"/>
              </w:rPr>
              <w:t>配合环保督察，改善公共卫生环境</w:t>
            </w: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both"/>
              <w:textAlignment w:val="center"/>
              <w:rPr>
                <w:rFonts w:hint="eastAsia" w:ascii="仿宋_GB2312" w:hAnsi="仿宋_GB2312" w:eastAsia="仿宋_GB2312" w:cs="仿宋_GB2312"/>
                <w:b/>
                <w:color w:val="000000"/>
                <w:sz w:val="24"/>
                <w:lang w:eastAsia="zh-CN"/>
              </w:rPr>
            </w:pPr>
            <w:r>
              <w:rPr>
                <w:rFonts w:hint="eastAsia" w:ascii="仿宋_GB2312" w:hAnsi="仿宋_GB2312" w:eastAsia="仿宋_GB2312" w:cs="仿宋_GB2312"/>
                <w:color w:val="000000"/>
                <w:sz w:val="24"/>
              </w:rPr>
              <w:t>实现</w:t>
            </w:r>
            <w:r>
              <w:rPr>
                <w:rFonts w:hint="eastAsia" w:ascii="仿宋_GB2312" w:hAnsi="仿宋_GB2312" w:eastAsia="仿宋_GB2312" w:cs="仿宋_GB2312"/>
                <w:color w:val="000000"/>
                <w:sz w:val="24"/>
                <w:lang w:eastAsia="zh-CN"/>
              </w:rPr>
              <w:t>全市</w:t>
            </w:r>
            <w:r>
              <w:rPr>
                <w:rFonts w:hint="eastAsia" w:ascii="仿宋_GB2312" w:hAnsi="仿宋_GB2312" w:eastAsia="仿宋_GB2312" w:cs="仿宋_GB2312"/>
                <w:color w:val="000000"/>
                <w:sz w:val="24"/>
              </w:rPr>
              <w:t>医疗废物完全集中统一处置,可回收医用物品参照医疗废物管理，全面实行</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三联单</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制度，做到了有源可溯，有据可查</w:t>
            </w:r>
            <w:r>
              <w:rPr>
                <w:rFonts w:hint="eastAsia" w:ascii="仿宋_GB2312" w:hAnsi="仿宋_GB2312" w:eastAsia="仿宋_GB2312" w:cs="仿宋_GB2312"/>
                <w:color w:val="000000"/>
                <w:sz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eastAsia="zh-CN"/>
              </w:rPr>
              <w:t>被监督单位满意度指数</w:t>
            </w:r>
            <w:r>
              <w:rPr>
                <w:rFonts w:hint="eastAsia" w:ascii="仿宋_GB2312" w:hAnsi="仿宋_GB2312" w:eastAsia="仿宋_GB2312" w:cs="仿宋_GB2312"/>
                <w:color w:val="000000"/>
                <w:sz w:val="24"/>
                <w:lang w:val="en-US" w:eastAsia="zh-CN"/>
              </w:rPr>
              <w:t>。</w:t>
            </w:r>
          </w:p>
        </w:tc>
        <w:tc>
          <w:tcPr>
            <w:tcW w:w="2684" w:type="dxa"/>
            <w:gridSpan w:val="6"/>
            <w:vAlign w:val="center"/>
          </w:tcPr>
          <w:p>
            <w:pPr>
              <w:autoSpaceDN w:val="0"/>
              <w:spacing w:line="320" w:lineRule="exact"/>
              <w:jc w:val="left"/>
              <w:textAlignment w:val="center"/>
              <w:rPr>
                <w:rFonts w:ascii="仿宋_GB2312" w:hAnsi="仿宋_GB2312" w:eastAsia="仿宋_GB2312" w:cs="仿宋_GB2312"/>
                <w:b/>
                <w:color w:val="000000"/>
                <w:sz w:val="24"/>
              </w:rPr>
            </w:pPr>
            <w:r>
              <w:rPr>
                <w:rFonts w:hint="eastAsia" w:ascii="仿宋_GB2312" w:hAnsi="仿宋_GB2312" w:eastAsia="仿宋_GB2312" w:cs="仿宋_GB2312"/>
                <w:color w:val="000000"/>
                <w:sz w:val="24"/>
                <w:lang w:eastAsia="zh-CN"/>
              </w:rPr>
              <w:t>全年未发生被监督单位投诉事件。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95</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李佳</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副局长（分管领导）</w:t>
            </w: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市卫生计生在综合监督执法局</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陈小芳</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会计</w:t>
            </w: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市卫生计生在综合监督执法局</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魏格地朋</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出纳</w:t>
            </w: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市卫生计生在综合监督执法局</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en-US" w:eastAsia="zh-CN"/>
              </w:rPr>
              <w:t>2022</w:t>
            </w:r>
            <w:r>
              <w:rPr>
                <w:rFonts w:hint="eastAsia" w:ascii="仿宋_GB2312" w:hAnsi="仿宋_GB2312" w:eastAsia="仿宋_GB2312" w:cs="仿宋_GB2312"/>
                <w:color w:val="000000"/>
                <w:sz w:val="24"/>
              </w:rPr>
              <w:t>年</w:t>
            </w:r>
            <w:r>
              <w:rPr>
                <w:rFonts w:hint="eastAsia" w:ascii="仿宋_GB2312" w:hAnsi="仿宋_GB2312" w:eastAsia="仿宋_GB2312" w:cs="仿宋_GB2312"/>
                <w:color w:val="000000"/>
                <w:sz w:val="24"/>
                <w:lang w:val="en-US" w:eastAsia="zh-CN"/>
              </w:rPr>
              <w:t>8</w:t>
            </w:r>
            <w:r>
              <w:rPr>
                <w:rFonts w:hint="eastAsia" w:ascii="仿宋_GB2312" w:hAnsi="仿宋_GB2312" w:eastAsia="仿宋_GB2312" w:cs="仿宋_GB2312"/>
                <w:color w:val="000000"/>
                <w:sz w:val="24"/>
              </w:rPr>
              <w:t>月</w:t>
            </w:r>
            <w:r>
              <w:rPr>
                <w:rFonts w:hint="eastAsia" w:ascii="仿宋_GB2312" w:hAnsi="仿宋_GB2312" w:eastAsia="仿宋_GB2312" w:cs="仿宋_GB2312"/>
                <w:color w:val="000000"/>
                <w:sz w:val="24"/>
                <w:lang w:val="en-US" w:eastAsia="zh-CN"/>
              </w:rPr>
              <w:t>21</w:t>
            </w:r>
            <w:r>
              <w:rPr>
                <w:rFonts w:hint="eastAsia" w:ascii="仿宋_GB2312" w:hAnsi="仿宋_GB2312" w:eastAsia="仿宋_GB2312" w:cs="仿宋_GB2312"/>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en-US" w:eastAsia="zh-CN"/>
              </w:rPr>
              <w:t>2022</w:t>
            </w:r>
            <w:r>
              <w:rPr>
                <w:rFonts w:hint="eastAsia" w:ascii="仿宋_GB2312" w:hAnsi="仿宋_GB2312" w:eastAsia="仿宋_GB2312" w:cs="仿宋_GB2312"/>
                <w:color w:val="000000"/>
                <w:sz w:val="24"/>
              </w:rPr>
              <w:t>年</w:t>
            </w:r>
            <w:r>
              <w:rPr>
                <w:rFonts w:hint="eastAsia" w:ascii="仿宋_GB2312" w:hAnsi="仿宋_GB2312" w:eastAsia="仿宋_GB2312" w:cs="仿宋_GB2312"/>
                <w:color w:val="000000"/>
                <w:sz w:val="24"/>
                <w:lang w:val="en-US" w:eastAsia="zh-CN"/>
              </w:rPr>
              <w:t>8</w:t>
            </w:r>
            <w:r>
              <w:rPr>
                <w:rFonts w:hint="eastAsia" w:ascii="仿宋_GB2312" w:hAnsi="仿宋_GB2312" w:eastAsia="仿宋_GB2312" w:cs="仿宋_GB2312"/>
                <w:color w:val="000000"/>
                <w:sz w:val="24"/>
              </w:rPr>
              <w:t>月</w:t>
            </w:r>
            <w:r>
              <w:rPr>
                <w:rFonts w:hint="eastAsia" w:ascii="仿宋_GB2312" w:hAnsi="仿宋_GB2312" w:eastAsia="仿宋_GB2312" w:cs="仿宋_GB2312"/>
                <w:color w:val="000000"/>
                <w:sz w:val="24"/>
                <w:lang w:val="en-US" w:eastAsia="zh-CN"/>
              </w:rPr>
              <w:t>21</w:t>
            </w:r>
            <w:r>
              <w:rPr>
                <w:rFonts w:hint="eastAsia" w:ascii="仿宋_GB2312" w:hAnsi="仿宋_GB2312" w:eastAsia="仿宋_GB2312" w:cs="仿宋_GB2312"/>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7"/>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 xml:space="preserve">                                                                 年    月   日</w:t>
            </w:r>
          </w:p>
        </w:tc>
      </w:tr>
    </w:tbl>
    <w:p>
      <w:pPr>
        <w:rPr>
          <w:rFonts w:eastAsia="仿宋_GB2312" w:cs="仿宋_GB2312"/>
          <w:bCs/>
          <w:sz w:val="28"/>
          <w:szCs w:val="28"/>
        </w:rPr>
      </w:pPr>
      <w:r>
        <w:rPr>
          <w:rFonts w:hint="eastAsia" w:eastAsia="仿宋_GB2312" w:cs="仿宋_GB2312"/>
          <w:bCs/>
          <w:sz w:val="28"/>
          <w:szCs w:val="28"/>
        </w:rPr>
        <w:t>填报人（签名）：</w:t>
      </w:r>
      <w:r>
        <w:rPr>
          <w:rFonts w:hint="eastAsia" w:eastAsia="仿宋_GB2312" w:cs="仿宋_GB2312"/>
          <w:bCs/>
          <w:sz w:val="28"/>
          <w:szCs w:val="28"/>
          <w:lang w:eastAsia="zh-CN"/>
        </w:rPr>
        <w:t>陈小芳</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0730-8886155</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一、部门（单位）概况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（一）部门（单位）基本情况</w:t>
            </w:r>
          </w:p>
          <w:p>
            <w:pPr>
              <w:spacing w:line="560" w:lineRule="exact"/>
              <w:ind w:firstLine="560" w:firstLineChars="200"/>
              <w:rPr>
                <w:rFonts w:hint="eastAsia" w:ascii="仿宋_GB2312" w:hAnsi="华文仿宋" w:eastAsia="仿宋_GB2312"/>
                <w:color w:val="000000"/>
                <w:sz w:val="28"/>
                <w:szCs w:val="28"/>
                <w:lang w:eastAsia="zh-CN"/>
              </w:rPr>
            </w:pPr>
            <w:r>
              <w:rPr>
                <w:rFonts w:hint="eastAsia" w:ascii="仿宋_GB2312" w:hAnsi="宋体" w:eastAsia="仿宋_GB2312"/>
                <w:sz w:val="28"/>
                <w:szCs w:val="28"/>
                <w:lang w:eastAsia="zh-CN"/>
              </w:rPr>
              <w:t>岳阳</w:t>
            </w:r>
            <w:r>
              <w:rPr>
                <w:rFonts w:hint="eastAsia" w:ascii="仿宋_GB2312" w:hAnsi="宋体" w:eastAsia="仿宋_GB2312"/>
                <w:sz w:val="28"/>
                <w:szCs w:val="28"/>
              </w:rPr>
              <w:t>市</w:t>
            </w:r>
            <w:r>
              <w:rPr>
                <w:rFonts w:hint="eastAsia" w:ascii="仿宋_GB2312" w:hAnsi="宋体" w:eastAsia="仿宋_GB2312"/>
                <w:sz w:val="28"/>
                <w:szCs w:val="28"/>
                <w:lang w:eastAsia="zh-CN"/>
              </w:rPr>
              <w:t>卫生计生综合监督执法局</w:t>
            </w:r>
            <w:r>
              <w:rPr>
                <w:rFonts w:hint="eastAsia" w:ascii="仿宋_GB2312" w:hAnsi="宋体" w:eastAsia="仿宋_GB2312"/>
                <w:sz w:val="28"/>
                <w:szCs w:val="28"/>
              </w:rPr>
              <w:t>是市</w:t>
            </w:r>
            <w:r>
              <w:rPr>
                <w:rFonts w:hint="eastAsia" w:ascii="仿宋_GB2312" w:hAnsi="宋体" w:eastAsia="仿宋_GB2312"/>
                <w:sz w:val="28"/>
                <w:szCs w:val="28"/>
                <w:lang w:eastAsia="zh-CN"/>
              </w:rPr>
              <w:t>卫健委</w:t>
            </w:r>
            <w:r>
              <w:rPr>
                <w:rFonts w:hint="eastAsia" w:ascii="仿宋_GB2312" w:hAnsi="宋体" w:eastAsia="仿宋_GB2312"/>
                <w:sz w:val="28"/>
                <w:szCs w:val="28"/>
              </w:rPr>
              <w:t>下属的卫生</w:t>
            </w:r>
            <w:r>
              <w:rPr>
                <w:rFonts w:hint="eastAsia" w:ascii="仿宋_GB2312" w:hAnsi="宋体" w:eastAsia="仿宋_GB2312"/>
                <w:sz w:val="28"/>
                <w:szCs w:val="28"/>
                <w:lang w:eastAsia="zh-CN"/>
              </w:rPr>
              <w:t>计生</w:t>
            </w:r>
            <w:r>
              <w:rPr>
                <w:rFonts w:hint="eastAsia" w:ascii="仿宋_GB2312" w:hAnsi="宋体" w:eastAsia="仿宋_GB2312"/>
                <w:sz w:val="28"/>
                <w:szCs w:val="28"/>
              </w:rPr>
              <w:t>专业执法</w:t>
            </w:r>
            <w:r>
              <w:rPr>
                <w:rFonts w:hint="eastAsia" w:ascii="仿宋_GB2312" w:hAnsi="宋体" w:eastAsia="仿宋_GB2312"/>
                <w:sz w:val="28"/>
                <w:szCs w:val="28"/>
                <w:lang w:eastAsia="zh-CN"/>
              </w:rPr>
              <w:t>机构，</w:t>
            </w:r>
            <w:r>
              <w:rPr>
                <w:rFonts w:hint="eastAsia" w:ascii="仿宋_GB2312" w:hAnsi="华文仿宋" w:eastAsia="仿宋_GB2312"/>
                <w:color w:val="000000"/>
                <w:sz w:val="28"/>
                <w:szCs w:val="28"/>
              </w:rPr>
              <w:t>承担全市公共场所</w:t>
            </w:r>
            <w:r>
              <w:rPr>
                <w:rFonts w:hint="eastAsia" w:ascii="仿宋_GB2312" w:hAnsi="华文仿宋" w:eastAsia="仿宋_GB2312"/>
                <w:color w:val="000000"/>
                <w:sz w:val="28"/>
                <w:szCs w:val="28"/>
                <w:lang w:eastAsia="zh-CN"/>
              </w:rPr>
              <w:t>卫生</w:t>
            </w:r>
            <w:r>
              <w:rPr>
                <w:rFonts w:hint="eastAsia" w:ascii="仿宋_GB2312" w:hAnsi="华文仿宋" w:eastAsia="仿宋_GB2312"/>
                <w:color w:val="000000"/>
                <w:sz w:val="28"/>
                <w:szCs w:val="28"/>
              </w:rPr>
              <w:t>、职业</w:t>
            </w:r>
            <w:r>
              <w:rPr>
                <w:rFonts w:hint="eastAsia" w:ascii="仿宋_GB2312" w:hAnsi="华文仿宋" w:eastAsia="仿宋_GB2312"/>
                <w:color w:val="000000"/>
                <w:sz w:val="28"/>
                <w:szCs w:val="28"/>
                <w:lang w:eastAsia="zh-CN"/>
              </w:rPr>
              <w:t>与</w:t>
            </w:r>
            <w:r>
              <w:rPr>
                <w:rFonts w:hint="eastAsia" w:ascii="仿宋_GB2312" w:hAnsi="华文仿宋" w:eastAsia="仿宋_GB2312"/>
                <w:color w:val="000000"/>
                <w:sz w:val="28"/>
                <w:szCs w:val="28"/>
              </w:rPr>
              <w:t>放射卫生、传染病防治、生活饮用水和二次供水、消毒产品（餐饮具）、计划生育、医疗机构和采供血机构的卫生计生综合监督执法，负责卫生法律法规的宣传等工作，负责整治医疗市场，打击非法行医等专项工作</w:t>
            </w:r>
            <w:r>
              <w:rPr>
                <w:rFonts w:hint="eastAsia" w:ascii="仿宋_GB2312" w:hAnsi="华文仿宋" w:eastAsia="仿宋_GB2312"/>
                <w:color w:val="000000"/>
                <w:sz w:val="28"/>
                <w:szCs w:val="28"/>
                <w:lang w:eastAsia="zh-CN"/>
              </w:rPr>
              <w:t>。</w:t>
            </w:r>
          </w:p>
          <w:p>
            <w:pPr>
              <w:pStyle w:val="9"/>
              <w:keepNext w:val="0"/>
              <w:keepLines w:val="0"/>
              <w:widowControl/>
              <w:suppressLineNumbers w:val="0"/>
              <w:shd w:val="clear" w:fill="FFFFFF"/>
              <w:spacing w:before="0" w:beforeAutospacing="0" w:after="0" w:afterAutospacing="0" w:line="33" w:lineRule="atLeast"/>
              <w:ind w:left="0" w:firstLine="420"/>
              <w:jc w:val="both"/>
              <w:rPr>
                <w:rFonts w:hint="eastAsia" w:ascii="仿宋_GB2312" w:hAnsi="仿宋_GB2312" w:eastAsia="仿宋_GB2312" w:cs="仿宋_GB2312"/>
                <w:bCs/>
                <w:sz w:val="28"/>
                <w:szCs w:val="28"/>
              </w:rPr>
            </w:pPr>
            <w:r>
              <w:rPr>
                <w:rFonts w:hint="eastAsia" w:ascii="仿宋_GB2312" w:hAnsi="华文仿宋" w:eastAsia="仿宋_GB2312"/>
                <w:color w:val="000000"/>
                <w:sz w:val="28"/>
                <w:szCs w:val="28"/>
                <w:lang w:eastAsia="zh-CN"/>
              </w:rPr>
              <w:t>我局是</w:t>
            </w:r>
            <w:r>
              <w:rPr>
                <w:rFonts w:hint="eastAsia" w:ascii="仿宋_GB2312" w:hAnsi="华文仿宋" w:eastAsia="仿宋_GB2312"/>
                <w:color w:val="000000"/>
                <w:sz w:val="28"/>
                <w:szCs w:val="28"/>
              </w:rPr>
              <w:t>隶属市卫</w:t>
            </w:r>
            <w:r>
              <w:rPr>
                <w:rFonts w:hint="eastAsia" w:ascii="仿宋_GB2312" w:hAnsi="华文仿宋" w:eastAsia="仿宋_GB2312"/>
                <w:color w:val="000000"/>
                <w:sz w:val="28"/>
                <w:szCs w:val="28"/>
                <w:lang w:eastAsia="zh-CN"/>
              </w:rPr>
              <w:t>健</w:t>
            </w:r>
            <w:r>
              <w:rPr>
                <w:rFonts w:hint="eastAsia" w:ascii="仿宋_GB2312" w:hAnsi="华文仿宋" w:eastAsia="仿宋_GB2312"/>
                <w:color w:val="000000"/>
                <w:sz w:val="28"/>
                <w:szCs w:val="28"/>
              </w:rPr>
              <w:t>委管理的副处级参公单位</w:t>
            </w:r>
            <w:r>
              <w:rPr>
                <w:rFonts w:hint="eastAsia" w:ascii="仿宋_GB2312" w:hAnsi="华文仿宋" w:eastAsia="仿宋_GB2312"/>
                <w:color w:val="000000"/>
                <w:sz w:val="28"/>
                <w:szCs w:val="28"/>
                <w:lang w:eastAsia="zh-CN"/>
              </w:rPr>
              <w:t>，单位</w:t>
            </w:r>
            <w:r>
              <w:rPr>
                <w:rFonts w:hint="eastAsia" w:ascii="仿宋_GB2312" w:hAnsi="华文仿宋" w:eastAsia="仿宋_GB2312"/>
                <w:color w:val="000000"/>
                <w:sz w:val="28"/>
                <w:szCs w:val="28"/>
              </w:rPr>
              <w:t>定编46人，</w:t>
            </w:r>
            <w:r>
              <w:rPr>
                <w:rFonts w:hint="eastAsia" w:ascii="仿宋_GB2312" w:hAnsi="华文仿宋" w:eastAsia="仿宋_GB2312"/>
                <w:color w:val="000000"/>
                <w:sz w:val="28"/>
                <w:szCs w:val="28"/>
                <w:lang w:val="en-US" w:eastAsia="zh-CN"/>
              </w:rPr>
              <w:t>2021年末</w:t>
            </w:r>
            <w:r>
              <w:rPr>
                <w:rFonts w:hint="eastAsia" w:ascii="仿宋_GB2312" w:hAnsi="华文仿宋" w:eastAsia="仿宋_GB2312"/>
                <w:color w:val="000000"/>
                <w:sz w:val="28"/>
                <w:szCs w:val="28"/>
              </w:rPr>
              <w:t>在职</w:t>
            </w:r>
            <w:r>
              <w:rPr>
                <w:rFonts w:hint="eastAsia" w:ascii="仿宋_GB2312" w:hAnsi="华文仿宋" w:eastAsia="仿宋_GB2312"/>
                <w:color w:val="000000"/>
                <w:sz w:val="28"/>
                <w:szCs w:val="28"/>
                <w:lang w:eastAsia="zh-CN"/>
              </w:rPr>
              <w:t>在编</w:t>
            </w:r>
            <w:r>
              <w:rPr>
                <w:rFonts w:hint="eastAsia" w:ascii="仿宋_GB2312" w:hAnsi="华文仿宋" w:eastAsia="仿宋_GB2312"/>
                <w:color w:val="000000"/>
                <w:sz w:val="28"/>
                <w:szCs w:val="28"/>
              </w:rPr>
              <w:t>职工</w:t>
            </w:r>
            <w:r>
              <w:rPr>
                <w:rFonts w:hint="eastAsia" w:ascii="仿宋_GB2312" w:hAnsi="华文仿宋" w:eastAsia="仿宋_GB2312"/>
                <w:color w:val="000000"/>
                <w:sz w:val="28"/>
                <w:szCs w:val="28"/>
                <w:lang w:val="en-US" w:eastAsia="zh-CN"/>
              </w:rPr>
              <w:t>39</w:t>
            </w:r>
            <w:r>
              <w:rPr>
                <w:rFonts w:hint="eastAsia" w:ascii="仿宋_GB2312" w:hAnsi="华文仿宋" w:eastAsia="仿宋_GB2312"/>
                <w:color w:val="000000"/>
                <w:sz w:val="28"/>
                <w:szCs w:val="28"/>
              </w:rPr>
              <w:t>人，退</w:t>
            </w:r>
            <w:r>
              <w:rPr>
                <w:rFonts w:hint="eastAsia" w:ascii="仿宋_GB2312" w:hAnsi="华文仿宋" w:eastAsia="仿宋_GB2312" w:cs="Times New Roman"/>
                <w:color w:val="000000"/>
                <w:kern w:val="2"/>
                <w:sz w:val="28"/>
                <w:szCs w:val="28"/>
                <w:lang w:val="en-US" w:eastAsia="zh-CN" w:bidi="ar-SA"/>
              </w:rPr>
              <w:t>休人员27人，内设机构包括：1、办公室（监察室）。2、人事科（党办）；3、医疗机构卫生监督科。4、计划生育监督科。5、稽查信息科。6、公共场所卫生监督科。7、放射卫生与职业卫生监督科。8、传染病防治监督科（应急办）。9、学校卫生监督科。</w:t>
            </w:r>
          </w:p>
          <w:p>
            <w:pPr>
              <w:spacing w:line="560" w:lineRule="exact"/>
              <w:ind w:firstLine="560" w:firstLineChars="200"/>
              <w:rPr>
                <w:rFonts w:hint="eastAsia" w:ascii="仿宋_GB2312" w:hAnsi="华文仿宋" w:eastAsia="仿宋_GB2312" w:cs="Times New Roman"/>
                <w:color w:val="000000"/>
                <w:kern w:val="2"/>
                <w:sz w:val="28"/>
                <w:szCs w:val="28"/>
                <w:lang w:val="en-US" w:eastAsia="zh-CN" w:bidi="ar-SA"/>
              </w:rPr>
            </w:pPr>
            <w:r>
              <w:rPr>
                <w:rFonts w:hint="eastAsia" w:ascii="仿宋_GB2312" w:hAnsi="华文仿宋" w:eastAsia="仿宋_GB2312" w:cs="Times New Roman"/>
                <w:color w:val="000000"/>
                <w:kern w:val="2"/>
                <w:sz w:val="28"/>
                <w:szCs w:val="28"/>
                <w:lang w:val="en-US" w:eastAsia="zh-CN" w:bidi="ar-SA"/>
              </w:rPr>
              <w:t>（二）部门（单位）整体支出规模、使用方向和主要内容、涉及范围等</w:t>
            </w:r>
          </w:p>
          <w:p>
            <w:pPr>
              <w:spacing w:line="560" w:lineRule="exact"/>
              <w:ind w:firstLine="560" w:firstLineChars="200"/>
              <w:rPr>
                <w:rFonts w:hint="eastAsia" w:ascii="仿宋_GB2312" w:hAnsi="华文仿宋" w:eastAsia="仿宋_GB2312" w:cs="Times New Roman"/>
                <w:color w:val="000000"/>
                <w:kern w:val="2"/>
                <w:sz w:val="28"/>
                <w:szCs w:val="28"/>
                <w:lang w:val="en-US" w:eastAsia="zh-CN" w:bidi="ar-SA"/>
              </w:rPr>
            </w:pPr>
            <w:r>
              <w:rPr>
                <w:rFonts w:hint="eastAsia" w:ascii="仿宋_GB2312" w:hAnsi="华文仿宋" w:eastAsia="仿宋_GB2312" w:cs="Times New Roman"/>
                <w:color w:val="000000"/>
                <w:kern w:val="2"/>
                <w:sz w:val="28"/>
                <w:szCs w:val="28"/>
                <w:lang w:val="en-US" w:eastAsia="zh-CN" w:bidi="ar-SA"/>
              </w:rPr>
              <w:t>2021年支出总额711.72万元,其中：基本支出711.72万元，占总支出100%(其中：人员经费632.50万元，占88.87%,公用经费79.22万元，占11.13%)；项目支出0万元，占总支出0%。基本支出主要用于在职人员基本工资、津贴补贴、奖金、住房公积金、各项社会保险缴费、抚恤金、退休人员福利支出和办公费、水电费、邮电费、公务接待费、其他交通费用等行政运行。</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二、部门（单位）整体支出管理及使用情况</w:t>
            </w:r>
          </w:p>
          <w:p>
            <w:pPr>
              <w:spacing w:line="560" w:lineRule="exact"/>
              <w:ind w:firstLine="560" w:firstLineChars="200"/>
              <w:rPr>
                <w:rFonts w:hint="eastAsia" w:ascii="仿宋_GB2312" w:hAnsi="华文仿宋" w:eastAsia="仿宋_GB2312"/>
                <w:color w:val="000000"/>
                <w:sz w:val="28"/>
                <w:szCs w:val="28"/>
                <w:lang w:eastAsia="zh-CN"/>
              </w:rPr>
            </w:pPr>
            <w:r>
              <w:rPr>
                <w:rFonts w:hint="eastAsia" w:ascii="仿宋_GB2312" w:hAnsi="华文仿宋" w:eastAsia="仿宋_GB2312"/>
                <w:color w:val="000000"/>
                <w:sz w:val="28"/>
                <w:szCs w:val="28"/>
                <w:lang w:val="en-US" w:eastAsia="zh-CN"/>
              </w:rPr>
              <w:t>2021</w:t>
            </w:r>
            <w:r>
              <w:rPr>
                <w:rFonts w:hint="eastAsia" w:ascii="仿宋_GB2312" w:hAnsi="华文仿宋" w:eastAsia="仿宋_GB2312"/>
                <w:color w:val="000000"/>
                <w:sz w:val="28"/>
                <w:szCs w:val="28"/>
              </w:rPr>
              <w:t>年决算数为</w:t>
            </w:r>
            <w:r>
              <w:rPr>
                <w:rFonts w:hint="eastAsia" w:ascii="仿宋_GB2312" w:hAnsi="华文仿宋" w:eastAsia="仿宋_GB2312"/>
                <w:color w:val="000000"/>
                <w:sz w:val="28"/>
                <w:szCs w:val="28"/>
                <w:lang w:val="en-US" w:eastAsia="zh-CN"/>
              </w:rPr>
              <w:t>711.72</w:t>
            </w:r>
            <w:r>
              <w:rPr>
                <w:rFonts w:hint="eastAsia" w:ascii="仿宋_GB2312" w:hAnsi="华文仿宋" w:eastAsia="仿宋_GB2312"/>
                <w:color w:val="000000"/>
                <w:sz w:val="28"/>
                <w:szCs w:val="28"/>
              </w:rPr>
              <w:t>万元，系保障本单位机构正常运转、完成日常工作任务而发生的各项支出，主要用于在职和退休人员基本工资、津贴补贴</w:t>
            </w:r>
            <w:r>
              <w:rPr>
                <w:rFonts w:hint="eastAsia" w:ascii="仿宋_GB2312" w:hAnsi="华文仿宋" w:eastAsia="仿宋_GB2312"/>
                <w:color w:val="000000"/>
                <w:sz w:val="28"/>
                <w:szCs w:val="28"/>
                <w:lang w:eastAsia="zh-CN"/>
              </w:rPr>
              <w:t>、社保费缴纳</w:t>
            </w:r>
            <w:r>
              <w:rPr>
                <w:rFonts w:hint="eastAsia" w:ascii="仿宋_GB2312" w:hAnsi="华文仿宋" w:eastAsia="仿宋_GB2312"/>
                <w:color w:val="000000"/>
                <w:sz w:val="28"/>
                <w:szCs w:val="28"/>
              </w:rPr>
              <w:t>等人员经费以及办公费、印刷费、水电费、差旅费、“三公经费”、办公设备购置等日常公用经费。其中：工资福利支出</w:t>
            </w:r>
            <w:r>
              <w:rPr>
                <w:rFonts w:hint="eastAsia" w:ascii="仿宋_GB2312" w:hAnsi="华文仿宋" w:eastAsia="仿宋_GB2312"/>
                <w:color w:val="000000"/>
                <w:sz w:val="28"/>
                <w:szCs w:val="28"/>
                <w:lang w:val="en-US" w:eastAsia="zh-CN"/>
              </w:rPr>
              <w:t>529.51</w:t>
            </w:r>
            <w:r>
              <w:rPr>
                <w:rFonts w:hint="eastAsia" w:ascii="仿宋_GB2312" w:hAnsi="华文仿宋" w:eastAsia="仿宋_GB2312"/>
                <w:color w:val="000000"/>
                <w:sz w:val="28"/>
                <w:szCs w:val="28"/>
              </w:rPr>
              <w:t>万元，商品和服务支出</w:t>
            </w:r>
            <w:r>
              <w:rPr>
                <w:rFonts w:hint="eastAsia" w:ascii="仿宋_GB2312" w:hAnsi="华文仿宋" w:eastAsia="仿宋_GB2312"/>
                <w:color w:val="000000"/>
                <w:sz w:val="28"/>
                <w:szCs w:val="28"/>
                <w:lang w:val="en-US" w:eastAsia="zh-CN"/>
              </w:rPr>
              <w:t>79.22</w:t>
            </w:r>
            <w:r>
              <w:rPr>
                <w:rFonts w:hint="eastAsia" w:ascii="仿宋_GB2312" w:hAnsi="华文仿宋" w:eastAsia="仿宋_GB2312"/>
                <w:color w:val="000000"/>
                <w:sz w:val="28"/>
                <w:szCs w:val="28"/>
              </w:rPr>
              <w:t>万元，对个人和家庭的补助支出</w:t>
            </w:r>
            <w:r>
              <w:rPr>
                <w:rFonts w:hint="eastAsia" w:ascii="仿宋_GB2312" w:hAnsi="华文仿宋" w:eastAsia="仿宋_GB2312"/>
                <w:color w:val="000000"/>
                <w:sz w:val="28"/>
                <w:szCs w:val="28"/>
                <w:lang w:val="en-US" w:eastAsia="zh-CN"/>
              </w:rPr>
              <w:t>102.99</w:t>
            </w:r>
            <w:r>
              <w:rPr>
                <w:rFonts w:hint="eastAsia" w:ascii="仿宋_GB2312" w:hAnsi="华文仿宋" w:eastAsia="仿宋_GB2312"/>
                <w:color w:val="000000"/>
                <w:sz w:val="28"/>
                <w:szCs w:val="28"/>
              </w:rPr>
              <w:t xml:space="preserve"> 万元</w:t>
            </w:r>
            <w:r>
              <w:rPr>
                <w:rFonts w:hint="eastAsia" w:ascii="仿宋_GB2312" w:hAnsi="华文仿宋" w:eastAsia="仿宋_GB2312"/>
                <w:color w:val="000000"/>
                <w:sz w:val="28"/>
                <w:szCs w:val="28"/>
                <w:lang w:eastAsia="zh-CN"/>
              </w:rPr>
              <w:t>。</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lang w:eastAsia="zh-CN"/>
              </w:rPr>
              <w:t>三</w:t>
            </w:r>
            <w:r>
              <w:rPr>
                <w:rFonts w:hint="eastAsia" w:ascii="黑体" w:hAnsi="黑体" w:eastAsia="黑体" w:cs="黑体"/>
                <w:bCs/>
                <w:sz w:val="28"/>
                <w:szCs w:val="28"/>
              </w:rPr>
              <w:t>、部门（单位）整体支出绩效情况</w:t>
            </w:r>
          </w:p>
          <w:p>
            <w:pPr>
              <w:pStyle w:val="4"/>
              <w:widowControl/>
              <w:numPr>
                <w:numId w:val="0"/>
              </w:numPr>
              <w:spacing w:beforeAutospacing="0" w:afterAutospacing="0"/>
              <w:ind w:firstLine="560" w:firstLineChars="200"/>
              <w:jc w:val="both"/>
              <w:rPr>
                <w:rFonts w:hint="eastAsia" w:ascii="仿宋_GB2312" w:hAnsi="华文仿宋" w:eastAsia="仿宋_GB2312" w:cs="Times New Roman"/>
                <w:b w:val="0"/>
                <w:bCs w:val="0"/>
                <w:color w:val="000000"/>
                <w:kern w:val="2"/>
                <w:sz w:val="28"/>
                <w:szCs w:val="28"/>
                <w:lang w:val="en-US" w:eastAsia="zh-CN" w:bidi="ar-SA"/>
              </w:rPr>
            </w:pPr>
            <w:r>
              <w:rPr>
                <w:rFonts w:hint="eastAsia" w:ascii="仿宋_GB2312" w:hAnsi="华文仿宋" w:eastAsia="仿宋_GB2312" w:cs="Times New Roman"/>
                <w:b w:val="0"/>
                <w:bCs w:val="0"/>
                <w:color w:val="000000"/>
                <w:kern w:val="2"/>
                <w:sz w:val="28"/>
                <w:szCs w:val="28"/>
                <w:lang w:val="en-US" w:eastAsia="zh-CN" w:bidi="ar-SA"/>
              </w:rPr>
              <w:t>（一）持续加强疫情防控，稳常态。</w:t>
            </w:r>
          </w:p>
          <w:p>
            <w:pPr>
              <w:pStyle w:val="4"/>
              <w:widowControl/>
              <w:numPr>
                <w:numId w:val="0"/>
              </w:numPr>
              <w:spacing w:beforeAutospacing="0" w:afterAutospacing="0"/>
              <w:ind w:firstLine="560" w:firstLineChars="200"/>
              <w:jc w:val="both"/>
              <w:rPr>
                <w:rFonts w:hint="eastAsia" w:ascii="仿宋_GB2312" w:hAnsi="华文仿宋" w:eastAsia="仿宋_GB2312" w:cs="Times New Roman"/>
                <w:b w:val="0"/>
                <w:bCs w:val="0"/>
                <w:color w:val="000000"/>
                <w:kern w:val="2"/>
                <w:sz w:val="28"/>
                <w:szCs w:val="28"/>
                <w:lang w:val="en-US" w:eastAsia="zh-CN" w:bidi="ar-SA"/>
              </w:rPr>
            </w:pPr>
            <w:r>
              <w:rPr>
                <w:rFonts w:hint="eastAsia" w:ascii="仿宋_GB2312" w:hAnsi="华文仿宋" w:eastAsia="仿宋_GB2312" w:cs="Times New Roman"/>
                <w:b w:val="0"/>
                <w:bCs w:val="0"/>
                <w:color w:val="000000"/>
                <w:kern w:val="2"/>
                <w:sz w:val="28"/>
                <w:szCs w:val="28"/>
                <w:lang w:val="en-US" w:eastAsia="zh-CN" w:bidi="ar-SA"/>
              </w:rPr>
              <w:t>2021年，新冠疫情防控进入常态化阶段，面对防疫工作新考验，局党委始终坚持把疫情防控作为当前的重大政治任务，作为守卫</w:t>
            </w:r>
            <w:r>
              <w:rPr>
                <w:rFonts w:hint="default" w:ascii="仿宋_GB2312" w:hAnsi="华文仿宋" w:eastAsia="仿宋_GB2312" w:cs="Times New Roman"/>
                <w:b w:val="0"/>
                <w:bCs w:val="0"/>
                <w:color w:val="000000"/>
                <w:kern w:val="2"/>
                <w:sz w:val="28"/>
                <w:szCs w:val="28"/>
                <w:lang w:val="en-US" w:eastAsia="zh-CN" w:bidi="ar-SA"/>
              </w:rPr>
              <w:t>人民生命健康</w:t>
            </w:r>
            <w:r>
              <w:rPr>
                <w:rFonts w:hint="eastAsia" w:ascii="仿宋_GB2312" w:hAnsi="华文仿宋" w:eastAsia="仿宋_GB2312" w:cs="Times New Roman"/>
                <w:b w:val="0"/>
                <w:bCs w:val="0"/>
                <w:color w:val="000000"/>
                <w:kern w:val="2"/>
                <w:sz w:val="28"/>
                <w:szCs w:val="28"/>
                <w:lang w:val="en-US" w:eastAsia="zh-CN" w:bidi="ar-SA"/>
              </w:rPr>
              <w:t>的头等使命，把防疫工作落实到履职尽责上，落细到日常监管上。一年来，组织对医疗美容机构、中医医疗机构、民营医疗机构开展依法依规执业专项治理；抓好了五类场所疫情防控监督；对市卫健委发证的医疗机构的疫情防控、院感、医疗废物处置等进行多轮监督检查；对医疗卫生机构预检分诊、发热门诊管理、院感管理等各项防控措施进行常态化监管；对学校冬春季、秋季传染病防控监督检查，督促落实学校传染病防控“两案九制”；对公共场所经营单位的环境卫生、室内空气质量、集中空调通风系统清洗消毒、公共用具消毒保洁、公共用具一客一换制度落实情况、从业人员个人健康情况、传染病防控应急预案等进行检查；对疫苗临时接种点的疫苗接种设施、转运、人员、接种、消毒、登记以及医疗废物处理等方面开展监督指导。一年来，我局坚持日常监督全覆盖、无死角，做到对医疗机构及其人员依法执业行为监督覆盖率100%；全市公共场所、生活饮用水单位、学校的监督覆盖率100%。</w:t>
            </w:r>
          </w:p>
          <w:p>
            <w:pPr>
              <w:keepNext w:val="0"/>
              <w:keepLines w:val="0"/>
              <w:pageBreakBefore w:val="0"/>
              <w:widowControl w:val="0"/>
              <w:numPr>
                <w:numId w:val="0"/>
              </w:numPr>
              <w:kinsoku/>
              <w:wordWrap/>
              <w:overflowPunct/>
              <w:topLinePunct w:val="0"/>
              <w:autoSpaceDE/>
              <w:autoSpaceDN/>
              <w:bidi w:val="0"/>
              <w:adjustRightInd w:val="0"/>
              <w:snapToGrid w:val="0"/>
              <w:spacing w:after="0" w:line="560" w:lineRule="exact"/>
              <w:ind w:leftChars="200"/>
              <w:textAlignment w:val="auto"/>
              <w:rPr>
                <w:rFonts w:hint="eastAsia" w:ascii="仿宋_GB2312" w:hAnsi="华文仿宋" w:eastAsia="仿宋_GB2312" w:cs="Times New Roman"/>
                <w:b w:val="0"/>
                <w:bCs w:val="0"/>
                <w:color w:val="000000"/>
                <w:kern w:val="2"/>
                <w:sz w:val="28"/>
                <w:szCs w:val="28"/>
                <w:lang w:val="en-US" w:eastAsia="zh-CN" w:bidi="ar-SA"/>
              </w:rPr>
            </w:pPr>
            <w:r>
              <w:rPr>
                <w:rFonts w:hint="eastAsia" w:ascii="仿宋_GB2312" w:hAnsi="华文仿宋" w:eastAsia="仿宋_GB2312" w:cs="Times New Roman"/>
                <w:b w:val="0"/>
                <w:bCs w:val="0"/>
                <w:color w:val="000000"/>
                <w:kern w:val="2"/>
                <w:sz w:val="28"/>
                <w:szCs w:val="28"/>
                <w:lang w:val="en-US" w:eastAsia="zh-CN" w:bidi="ar-SA"/>
              </w:rPr>
              <w:t>（二）持续规范案件办理，出精品。</w:t>
            </w:r>
          </w:p>
          <w:p>
            <w:pPr>
              <w:keepNext w:val="0"/>
              <w:keepLines w:val="0"/>
              <w:pageBreakBefore w:val="0"/>
              <w:widowControl w:val="0"/>
              <w:numPr>
                <w:numId w:val="0"/>
              </w:numPr>
              <w:kinsoku/>
              <w:wordWrap/>
              <w:overflowPunct/>
              <w:topLinePunct w:val="0"/>
              <w:autoSpaceDE/>
              <w:autoSpaceDN/>
              <w:bidi w:val="0"/>
              <w:adjustRightInd w:val="0"/>
              <w:snapToGrid w:val="0"/>
              <w:spacing w:after="0" w:line="560" w:lineRule="exact"/>
              <w:ind w:firstLine="560" w:firstLineChars="200"/>
              <w:textAlignment w:val="auto"/>
              <w:rPr>
                <w:rFonts w:hint="default" w:ascii="仿宋_GB2312" w:hAnsi="华文仿宋" w:eastAsia="仿宋_GB2312" w:cs="Times New Roman"/>
                <w:b w:val="0"/>
                <w:bCs w:val="0"/>
                <w:color w:val="000000"/>
                <w:kern w:val="2"/>
                <w:sz w:val="28"/>
                <w:szCs w:val="28"/>
                <w:lang w:val="en-US" w:eastAsia="zh-CN" w:bidi="ar-SA"/>
              </w:rPr>
            </w:pPr>
            <w:r>
              <w:rPr>
                <w:rFonts w:hint="eastAsia" w:ascii="仿宋_GB2312" w:hAnsi="华文仿宋" w:eastAsia="仿宋_GB2312" w:cs="Times New Roman"/>
                <w:b w:val="0"/>
                <w:bCs w:val="0"/>
                <w:color w:val="000000"/>
                <w:kern w:val="2"/>
                <w:sz w:val="28"/>
                <w:szCs w:val="28"/>
                <w:lang w:val="en-US" w:eastAsia="zh-CN" w:bidi="ar-SA"/>
              </w:rPr>
              <w:t>规范行政执法案卷是规范行政行为的重要手段，是推进依法行政，促进形成权责分明、监督有效、保障得力的卫生计生综合监督执法体系的重要落脚点和发力点。2021年，全市卫生监督执法机构全年共办结行政处罚案件979起，罚没4018448.28元,罚没金额居全省第4。其中我局共承办行政处罚案件120起，一般程序48起，简易程序72起，相较2020年，我局案件数量上涨21.2%，其中医疗执业、职业卫生领域案件数量涨幅较大。为了提高案卷质量，我局定期开展案卷交叉评查活动，坚持行政处罚定期集体合议制度，对行政执法案卷出现的问题认真梳理、深入分析、切实整改。坚持定期举办案件查办培训班，认真学习案卷评查标准、文书制作范本及注意事项，进一步规范行政执法程序，明确行政执法流程，确保每名行政执法人员能够熟练掌握卫生计生综合监督执法案卷制作要求。近年来，我局共有3个案例被评为省级优秀案卷，更有1个案卷推送到国家被评为全国优秀案卷。</w:t>
            </w:r>
          </w:p>
          <w:p>
            <w:pPr>
              <w:widowControl/>
              <w:numPr>
                <w:numId w:val="0"/>
              </w:numPr>
              <w:adjustRightInd w:val="0"/>
              <w:snapToGrid w:val="0"/>
              <w:spacing w:line="580" w:lineRule="exact"/>
              <w:ind w:firstLine="560" w:firstLineChars="200"/>
              <w:rPr>
                <w:rFonts w:hint="eastAsia" w:ascii="仿宋_GB2312" w:hAnsi="华文仿宋" w:eastAsia="仿宋_GB2312" w:cs="Times New Roman"/>
                <w:b w:val="0"/>
                <w:bCs w:val="0"/>
                <w:color w:val="000000"/>
                <w:kern w:val="2"/>
                <w:sz w:val="28"/>
                <w:szCs w:val="28"/>
                <w:lang w:val="en-US" w:eastAsia="zh-CN" w:bidi="ar-SA"/>
              </w:rPr>
            </w:pPr>
            <w:r>
              <w:rPr>
                <w:rFonts w:hint="eastAsia" w:ascii="仿宋_GB2312" w:hAnsi="华文仿宋" w:eastAsia="仿宋_GB2312" w:cs="Times New Roman"/>
                <w:b w:val="0"/>
                <w:bCs w:val="0"/>
                <w:color w:val="000000"/>
                <w:kern w:val="2"/>
                <w:sz w:val="28"/>
                <w:szCs w:val="28"/>
                <w:lang w:val="en-US" w:eastAsia="zh-CN" w:bidi="ar-SA"/>
              </w:rPr>
              <w:t>（三）持续完善监管体系，增实效。</w:t>
            </w:r>
          </w:p>
          <w:p>
            <w:pPr>
              <w:widowControl/>
              <w:numPr>
                <w:numId w:val="0"/>
              </w:numPr>
              <w:adjustRightInd w:val="0"/>
              <w:snapToGrid w:val="0"/>
              <w:spacing w:line="580" w:lineRule="exact"/>
              <w:ind w:firstLine="560" w:firstLineChars="200"/>
              <w:rPr>
                <w:rFonts w:hint="eastAsia" w:ascii="仿宋_GB2312" w:hAnsi="华文仿宋" w:eastAsia="仿宋_GB2312" w:cs="Times New Roman"/>
                <w:b w:val="0"/>
                <w:bCs w:val="0"/>
                <w:color w:val="000000"/>
                <w:kern w:val="2"/>
                <w:sz w:val="28"/>
                <w:szCs w:val="28"/>
                <w:lang w:val="en-US" w:eastAsia="zh-CN" w:bidi="ar-SA"/>
              </w:rPr>
            </w:pPr>
            <w:r>
              <w:rPr>
                <w:rFonts w:hint="eastAsia" w:ascii="仿宋_GB2312" w:hAnsi="华文仿宋" w:eastAsia="仿宋_GB2312" w:cs="Times New Roman"/>
                <w:b w:val="0"/>
                <w:bCs w:val="0"/>
                <w:color w:val="000000"/>
                <w:kern w:val="2"/>
                <w:sz w:val="28"/>
                <w:szCs w:val="28"/>
                <w:lang w:val="en-US" w:eastAsia="zh-CN" w:bidi="ar-SA"/>
              </w:rPr>
              <w:t>目前，我局把“双随机、一公开”作为创新事中事后监管方式的突破口和重要抓手，监管方式日益革新，监督效能不断提高，政府监管、企业自治、行业自律、社会监督的新格局日趋完善。2021年我市共有双随机任务648单，完结率100%。其中，有141单任务对行政相对人进行了行政处罚，案件率为21.76%，居全省第二，罚款金额17.06万元。其中，市本级有双随机任务77单，完结率100%，有32单任务对行政相对人进行了行政处罚，案件率为41.56%。</w:t>
            </w:r>
          </w:p>
          <w:p>
            <w:pPr>
              <w:widowControl/>
              <w:numPr>
                <w:numId w:val="0"/>
              </w:numPr>
              <w:adjustRightInd w:val="0"/>
              <w:snapToGrid w:val="0"/>
              <w:spacing w:line="580" w:lineRule="exact"/>
              <w:ind w:firstLine="560" w:firstLineChars="200"/>
              <w:rPr>
                <w:rFonts w:hint="eastAsia" w:ascii="仿宋_GB2312" w:hAnsi="华文仿宋" w:eastAsia="仿宋_GB2312" w:cs="Times New Roman"/>
                <w:b w:val="0"/>
                <w:bCs w:val="0"/>
                <w:color w:val="000000"/>
                <w:kern w:val="2"/>
                <w:sz w:val="28"/>
                <w:szCs w:val="28"/>
                <w:lang w:val="en-US" w:eastAsia="zh-CN" w:bidi="ar-SA"/>
              </w:rPr>
            </w:pPr>
            <w:r>
              <w:rPr>
                <w:rFonts w:hint="eastAsia" w:ascii="仿宋_GB2312" w:hAnsi="华文仿宋" w:eastAsia="仿宋_GB2312" w:cs="Times New Roman"/>
                <w:b w:val="0"/>
                <w:bCs w:val="0"/>
                <w:color w:val="000000"/>
                <w:kern w:val="2"/>
                <w:sz w:val="28"/>
                <w:szCs w:val="28"/>
                <w:lang w:val="en-US" w:eastAsia="zh-CN" w:bidi="ar-SA"/>
              </w:rPr>
              <w:t>（四）持续推进创新驱动，添亮色。</w:t>
            </w:r>
          </w:p>
          <w:p>
            <w:pPr>
              <w:numPr>
                <w:numId w:val="0"/>
              </w:numPr>
              <w:spacing w:line="580" w:lineRule="exact"/>
              <w:ind w:firstLine="560" w:firstLineChars="200"/>
              <w:rPr>
                <w:rFonts w:hint="eastAsia" w:ascii="仿宋_GB2312" w:hAnsi="华文仿宋" w:eastAsia="仿宋_GB2312" w:cs="Times New Roman"/>
                <w:b w:val="0"/>
                <w:bCs w:val="0"/>
                <w:color w:val="000000"/>
                <w:kern w:val="2"/>
                <w:sz w:val="28"/>
                <w:szCs w:val="28"/>
                <w:lang w:val="en-US" w:eastAsia="zh-CN" w:bidi="ar-SA"/>
              </w:rPr>
            </w:pPr>
            <w:r>
              <w:rPr>
                <w:rFonts w:hint="eastAsia" w:ascii="仿宋_GB2312" w:hAnsi="华文仿宋" w:eastAsia="仿宋_GB2312" w:cs="Times New Roman"/>
                <w:b w:val="0"/>
                <w:bCs w:val="0"/>
                <w:color w:val="000000"/>
                <w:kern w:val="2"/>
                <w:sz w:val="28"/>
                <w:szCs w:val="28"/>
                <w:lang w:val="en-US" w:eastAsia="zh-CN" w:bidi="ar-SA"/>
              </w:rPr>
              <w:t>近年来，为了切实提高基层卫生监督员解决实际问题的能力，局党委鼓励干部职工拓展解题思路，创新工作方法，逐步适应时代需要，满足人民需求。一年来，我们以强化专项监督检查为依托，开展了临时疫苗接种点、医疗美容、中医医疗机构、打击非法行医、孕妇外周血胎儿游离DNA产前筛查采血、清廉医保“六大”专项监督执法检查；对全市1160余家用人单位进行职业卫生摸排和建档立卡，依法依规开展了尘毒危害专项执法、尘毒危害专项治理、尘肺病防治攻坚行动等“三大”职业病专项执法行动；实现全市医疗废物完全集中统一处置,可回收医用物品参照医疗废物管理，全面实行“三联单”制度，做到了有源可溯，有据可查。通过这些举措，卫生监督执法各领域持续发力，有效促进工作质效稳步提升。</w:t>
            </w:r>
          </w:p>
          <w:p>
            <w:pPr>
              <w:numPr>
                <w:numId w:val="0"/>
              </w:numPr>
              <w:spacing w:line="580" w:lineRule="exact"/>
              <w:ind w:firstLine="560" w:firstLineChars="200"/>
              <w:rPr>
                <w:rFonts w:hint="eastAsia" w:ascii="仿宋_GB2312" w:hAnsi="华文仿宋" w:eastAsia="仿宋_GB2312" w:cs="Times New Roman"/>
                <w:b w:val="0"/>
                <w:bCs w:val="0"/>
                <w:color w:val="000000"/>
                <w:kern w:val="2"/>
                <w:sz w:val="28"/>
                <w:szCs w:val="28"/>
                <w:lang w:val="en-US" w:eastAsia="zh-CN" w:bidi="ar-SA"/>
              </w:rPr>
            </w:pPr>
            <w:r>
              <w:rPr>
                <w:rFonts w:hint="eastAsia" w:ascii="仿宋_GB2312" w:hAnsi="华文仿宋" w:eastAsia="仿宋_GB2312" w:cs="Times New Roman"/>
                <w:b w:val="0"/>
                <w:bCs w:val="0"/>
                <w:color w:val="000000"/>
                <w:kern w:val="2"/>
                <w:sz w:val="28"/>
                <w:szCs w:val="28"/>
                <w:lang w:val="en-US" w:eastAsia="zh-CN" w:bidi="ar-SA"/>
              </w:rPr>
              <w:t>（五）强化干部培训，扎实提高综合监督执法水平。</w:t>
            </w:r>
          </w:p>
          <w:p>
            <w:pPr>
              <w:numPr>
                <w:numId w:val="0"/>
              </w:numPr>
              <w:spacing w:line="580" w:lineRule="exact"/>
              <w:ind w:firstLine="560" w:firstLineChars="200"/>
              <w:rPr>
                <w:rFonts w:hint="eastAsia" w:ascii="仿宋_GB2312" w:hAnsi="华文仿宋" w:eastAsia="仿宋_GB2312" w:cs="Times New Roman"/>
                <w:b w:val="0"/>
                <w:bCs w:val="0"/>
                <w:color w:val="000000"/>
                <w:kern w:val="2"/>
                <w:sz w:val="28"/>
                <w:szCs w:val="28"/>
                <w:lang w:val="en-US" w:eastAsia="zh-CN" w:bidi="ar-SA"/>
              </w:rPr>
            </w:pPr>
            <w:r>
              <w:rPr>
                <w:rFonts w:hint="eastAsia" w:ascii="仿宋_GB2312" w:hAnsi="华文仿宋" w:eastAsia="仿宋_GB2312" w:cs="Times New Roman"/>
                <w:b w:val="0"/>
                <w:bCs w:val="0"/>
                <w:color w:val="000000"/>
                <w:kern w:val="2"/>
                <w:sz w:val="28"/>
                <w:szCs w:val="28"/>
                <w:lang w:val="en-US" w:eastAsia="zh-CN" w:bidi="ar-SA"/>
              </w:rPr>
              <w:t>2月23日-24日，局党委组织召开了2021年度卫生监督综合执法业务培训班；10月8日，为全市卫生监督骨干解读《新行政处罚法》，系统整理了《新行政处罚法实施后的卫生行政执法办案注意要点》；大力督促干部职工完成如法网、卫生监督培训及湖南省干部网络教育学院培训，基本做到了全员培训、全体合格。</w:t>
            </w:r>
          </w:p>
          <w:p>
            <w:pPr>
              <w:spacing w:line="560" w:lineRule="exact"/>
              <w:ind w:firstLine="560" w:firstLineChars="200"/>
              <w:rPr>
                <w:rFonts w:hint="eastAsia" w:ascii="黑体" w:hAnsi="黑体" w:eastAsia="黑体" w:cs="黑体"/>
                <w:bCs/>
                <w:sz w:val="28"/>
                <w:szCs w:val="28"/>
                <w:lang w:val="en-US" w:eastAsia="zh-CN"/>
              </w:rPr>
            </w:pPr>
            <w:r>
              <w:rPr>
                <w:rFonts w:hint="eastAsia" w:ascii="黑体" w:hAnsi="黑体" w:eastAsia="黑体" w:cs="黑体"/>
                <w:bCs/>
                <w:sz w:val="28"/>
                <w:szCs w:val="28"/>
                <w:lang w:val="en-US" w:eastAsia="zh-CN"/>
              </w:rPr>
              <w:t>四、存在的主要问题</w:t>
            </w:r>
          </w:p>
          <w:p>
            <w:pPr>
              <w:spacing w:line="580" w:lineRule="exact"/>
              <w:ind w:firstLine="645"/>
              <w:rPr>
                <w:rFonts w:hint="eastAsia" w:ascii="仿宋_GB2312" w:hAnsi="华文仿宋" w:eastAsia="仿宋_GB2312" w:cs="Times New Roman"/>
                <w:b w:val="0"/>
                <w:bCs w:val="0"/>
                <w:color w:val="000000"/>
                <w:kern w:val="2"/>
                <w:sz w:val="28"/>
                <w:szCs w:val="28"/>
                <w:lang w:val="en-US" w:eastAsia="zh-CN" w:bidi="ar-SA"/>
              </w:rPr>
            </w:pPr>
            <w:r>
              <w:rPr>
                <w:rFonts w:hint="eastAsia" w:ascii="仿宋_GB2312" w:hAnsi="华文仿宋" w:eastAsia="仿宋_GB2312" w:cs="Times New Roman"/>
                <w:b w:val="0"/>
                <w:bCs w:val="0"/>
                <w:color w:val="000000"/>
                <w:kern w:val="2"/>
                <w:sz w:val="28"/>
                <w:szCs w:val="28"/>
                <w:lang w:val="en-US" w:eastAsia="zh-CN" w:bidi="ar-SA"/>
              </w:rPr>
              <w:t>1、</w:t>
            </w:r>
            <w:r>
              <w:rPr>
                <w:rFonts w:hint="eastAsia" w:ascii="仿宋_GB2312" w:hAnsi="仿宋_GB2312" w:eastAsia="仿宋_GB2312" w:cs="仿宋_GB2312"/>
                <w:bCs/>
                <w:sz w:val="28"/>
                <w:szCs w:val="28"/>
              </w:rPr>
              <w:t>预算绩效管理关系全单位的正常运转，需要上下级、同级别多次反馈沟通、严格遵守相应管理制度，方能使绩效管理工作落实到位，达到预期效果。</w:t>
            </w:r>
            <w:r>
              <w:rPr>
                <w:rFonts w:hint="eastAsia" w:ascii="仿宋_GB2312" w:hAnsi="仿宋_GB2312" w:eastAsia="仿宋_GB2312" w:cs="仿宋_GB2312"/>
                <w:bCs/>
                <w:sz w:val="28"/>
                <w:szCs w:val="28"/>
                <w:lang w:eastAsia="zh-CN"/>
              </w:rPr>
              <w:t>但目前仍停留在财务人员的“单打独斗”上，领导层面的了解重视不够，工作开展困难，压力大。</w:t>
            </w:r>
          </w:p>
          <w:p>
            <w:pPr>
              <w:keepNext w:val="0"/>
              <w:keepLines w:val="0"/>
              <w:pageBreakBefore w:val="0"/>
              <w:widowControl w:val="0"/>
              <w:numPr>
                <w:ilvl w:val="0"/>
                <w:numId w:val="0"/>
              </w:numPr>
              <w:kinsoku/>
              <w:overflowPunct/>
              <w:topLinePunct w:val="0"/>
              <w:autoSpaceDE/>
              <w:autoSpaceDN/>
              <w:bidi w:val="0"/>
              <w:adjustRightInd/>
              <w:snapToGrid/>
              <w:spacing w:line="560" w:lineRule="exact"/>
              <w:ind w:firstLine="560" w:firstLineChars="200"/>
              <w:jc w:val="both"/>
              <w:textAlignment w:val="auto"/>
              <w:rPr>
                <w:rFonts w:hint="eastAsia" w:ascii="仿宋_GB2312" w:hAnsi="华文仿宋" w:eastAsia="仿宋_GB2312" w:cs="Times New Roman"/>
                <w:color w:val="000000"/>
                <w:kern w:val="2"/>
                <w:sz w:val="28"/>
                <w:szCs w:val="28"/>
                <w:lang w:val="en-US" w:eastAsia="zh-CN" w:bidi="ar-SA"/>
              </w:rPr>
            </w:pPr>
            <w:r>
              <w:rPr>
                <w:rFonts w:hint="eastAsia" w:ascii="仿宋_GB2312" w:hAnsi="华文仿宋" w:eastAsia="仿宋_GB2312" w:cs="Times New Roman"/>
                <w:b w:val="0"/>
                <w:bCs w:val="0"/>
                <w:color w:val="000000"/>
                <w:kern w:val="2"/>
                <w:sz w:val="28"/>
                <w:szCs w:val="28"/>
                <w:lang w:val="en-US" w:eastAsia="zh-CN" w:bidi="ar-SA"/>
              </w:rPr>
              <w:t>2、绩效目标编制不够规范科学</w:t>
            </w:r>
            <w:r>
              <w:rPr>
                <w:rFonts w:hint="eastAsia" w:ascii="仿宋_GB2312" w:hAnsi="华文仿宋" w:eastAsia="仿宋_GB2312" w:cs="Times New Roman"/>
                <w:color w:val="000000"/>
                <w:kern w:val="2"/>
                <w:sz w:val="28"/>
                <w:szCs w:val="28"/>
                <w:lang w:val="en-US" w:eastAsia="zh-CN" w:bidi="ar-SA"/>
              </w:rPr>
              <w:t>。在实际工作中，我局办案经费与办案需求之间的矛盾比较突出，有限的经费投入无法满足日益繁重的工作需要，财权与事权严重的不匹配，部门支出预算和绩效评价工作存在部分项目无法用量化指标来进行考评的问题。</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lang w:eastAsia="zh-CN"/>
              </w:rPr>
              <w:t>五</w:t>
            </w:r>
            <w:r>
              <w:rPr>
                <w:rFonts w:hint="eastAsia" w:ascii="黑体" w:hAnsi="黑体" w:eastAsia="黑体" w:cs="黑体"/>
                <w:bCs/>
                <w:sz w:val="28"/>
                <w:szCs w:val="28"/>
              </w:rPr>
              <w:t>、改进措施和有关建议</w:t>
            </w:r>
          </w:p>
          <w:p>
            <w:pPr>
              <w:spacing w:line="560" w:lineRule="exact"/>
              <w:ind w:firstLine="560" w:firstLineChars="200"/>
              <w:rPr>
                <w:rFonts w:eastAsia="楷体_GB2312"/>
                <w:bCs/>
                <w:sz w:val="28"/>
                <w:szCs w:val="28"/>
              </w:rPr>
            </w:pPr>
            <w:r>
              <w:rPr>
                <w:rFonts w:hint="eastAsia" w:ascii="仿宋_GB2312" w:hAnsi="华文仿宋" w:eastAsia="仿宋_GB2312" w:cs="Times New Roman"/>
                <w:color w:val="000000"/>
                <w:kern w:val="2"/>
                <w:sz w:val="28"/>
                <w:szCs w:val="28"/>
                <w:lang w:val="en-US" w:eastAsia="zh-CN" w:bidi="ar-SA"/>
              </w:rPr>
              <w:t>加强对绩效管理评价工作的培训、指导和宣传，进一步优化项目绩效考核指标体系，做到合理性与可操作性的有机统一，财政资金绩效考核不只是单位财务部门的事情，而是每个部门的整体综合工作，只有各部门综合协调才能搞好此项工作。</w:t>
            </w:r>
          </w:p>
        </w:tc>
      </w:tr>
    </w:tbl>
    <w:p>
      <w:pPr>
        <w:rPr>
          <w:rFonts w:ascii="黑体" w:hAnsi="黑体" w:eastAsia="黑体"/>
          <w:sz w:val="32"/>
          <w:szCs w:val="32"/>
        </w:rPr>
      </w:pPr>
      <w:r>
        <w:rPr>
          <w:rFonts w:hint="eastAsia" w:ascii="黑体" w:hAnsi="黑体" w:eastAsia="黑体"/>
          <w:sz w:val="32"/>
          <w:szCs w:val="32"/>
        </w:rPr>
        <w:t>附件3-1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10"/>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⑤基础数据信息和汇集信息资料准确，0.5分。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10"/>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 岳阳市人民政府 关于做好岳阳市加快推进湖南发展新增长极建设2015年度综合绩效考评工作的通知》（岳发〔2015〕11号）和《中共岳阳市委 岳阳市人民政府 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  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pStyle w:val="2"/>
              <w:jc w:val="both"/>
              <w:rPr>
                <w:rFonts w:hint="default"/>
                <w:lang w:val="en-US" w:eastAsia="zh-CN"/>
              </w:rPr>
            </w:pPr>
            <w:r>
              <w:rPr>
                <w:rFonts w:hint="eastAsia" w:ascii="仿宋_GB2312" w:hAnsi="宋体" w:eastAsia="仿宋_GB2312" w:cs="宋体"/>
                <w:b/>
                <w:bCs/>
                <w:kern w:val="0"/>
                <w:sz w:val="18"/>
                <w:szCs w:val="18"/>
                <w:lang w:val="en-US" w:eastAsia="zh-CN"/>
              </w:rPr>
              <w:t>95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2"/>
        <w:sz w:val="24"/>
        <w:szCs w:val="24"/>
      </w:rPr>
    </w:pPr>
    <w:r>
      <w:rPr>
        <w:rStyle w:val="12"/>
        <w:rFonts w:hint="eastAsia"/>
        <w:sz w:val="24"/>
        <w:szCs w:val="24"/>
      </w:rPr>
      <w:t xml:space="preserve">— </w:t>
    </w:r>
    <w:r>
      <w:rPr>
        <w:sz w:val="24"/>
        <w:szCs w:val="24"/>
      </w:rPr>
      <w:fldChar w:fldCharType="begin"/>
    </w:r>
    <w:r>
      <w:rPr>
        <w:rStyle w:val="12"/>
        <w:sz w:val="24"/>
        <w:szCs w:val="24"/>
      </w:rPr>
      <w:instrText xml:space="preserve">PAGE  </w:instrText>
    </w:r>
    <w:r>
      <w:rPr>
        <w:sz w:val="24"/>
        <w:szCs w:val="24"/>
      </w:rPr>
      <w:fldChar w:fldCharType="separate"/>
    </w:r>
    <w:r>
      <w:rPr>
        <w:rStyle w:val="12"/>
        <w:sz w:val="24"/>
        <w:szCs w:val="24"/>
      </w:rPr>
      <w:t>9</w:t>
    </w:r>
    <w:r>
      <w:rPr>
        <w:sz w:val="24"/>
        <w:szCs w:val="24"/>
      </w:rPr>
      <w:fldChar w:fldCharType="end"/>
    </w:r>
    <w:r>
      <w:rPr>
        <w:rStyle w:val="12"/>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9"/>
      <w:lvlText w:val="%1."/>
      <w:lvlJc w:val="left"/>
      <w:pPr>
        <w:tabs>
          <w:tab w:val="left" w:pos="780"/>
        </w:tabs>
        <w:ind w:left="780" w:hanging="360"/>
      </w:pPr>
    </w:lvl>
  </w:abstractNum>
  <w:abstractNum w:abstractNumId="1">
    <w:nsid w:val="51DEC177"/>
    <w:multiLevelType w:val="singleLevel"/>
    <w:tmpl w:val="51DEC177"/>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3"/>
  <w:drawingGridVerticalSpacing w:val="30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GY3ZGQyZTNmMTBjNzBiMThhMTQyMzRmZDA3OGEyYmE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1FE7884"/>
    <w:rsid w:val="03650435"/>
    <w:rsid w:val="03E950F5"/>
    <w:rsid w:val="042169CB"/>
    <w:rsid w:val="045D6A08"/>
    <w:rsid w:val="065C05BC"/>
    <w:rsid w:val="06F27FD8"/>
    <w:rsid w:val="071E0F8F"/>
    <w:rsid w:val="07DF1AA9"/>
    <w:rsid w:val="07F4133C"/>
    <w:rsid w:val="09696A91"/>
    <w:rsid w:val="09BC495C"/>
    <w:rsid w:val="09E57CA5"/>
    <w:rsid w:val="0AAA7509"/>
    <w:rsid w:val="0B642CE9"/>
    <w:rsid w:val="0BDE7D7F"/>
    <w:rsid w:val="0BFE6C9A"/>
    <w:rsid w:val="0C0F71CF"/>
    <w:rsid w:val="0C8D19EC"/>
    <w:rsid w:val="0D4441CC"/>
    <w:rsid w:val="0D76038F"/>
    <w:rsid w:val="0DC00BC1"/>
    <w:rsid w:val="0DE93979"/>
    <w:rsid w:val="0E4B6D78"/>
    <w:rsid w:val="0FFD4724"/>
    <w:rsid w:val="10375A40"/>
    <w:rsid w:val="107455DE"/>
    <w:rsid w:val="115D6BCE"/>
    <w:rsid w:val="13291D50"/>
    <w:rsid w:val="13413D6E"/>
    <w:rsid w:val="137A57A0"/>
    <w:rsid w:val="13BF7656"/>
    <w:rsid w:val="13FE3897"/>
    <w:rsid w:val="146F2ED4"/>
    <w:rsid w:val="14B41F78"/>
    <w:rsid w:val="15A13966"/>
    <w:rsid w:val="15EE4223"/>
    <w:rsid w:val="17352AD6"/>
    <w:rsid w:val="1737248A"/>
    <w:rsid w:val="17A032FB"/>
    <w:rsid w:val="1896644F"/>
    <w:rsid w:val="1898326E"/>
    <w:rsid w:val="18B51028"/>
    <w:rsid w:val="192E1874"/>
    <w:rsid w:val="195E16BF"/>
    <w:rsid w:val="1C4A5F2B"/>
    <w:rsid w:val="1C790312"/>
    <w:rsid w:val="1C7B7E93"/>
    <w:rsid w:val="1C7C15D2"/>
    <w:rsid w:val="1CD929E6"/>
    <w:rsid w:val="1D9A5AAC"/>
    <w:rsid w:val="1E7E2E0C"/>
    <w:rsid w:val="1F2A1CE8"/>
    <w:rsid w:val="1F517FA1"/>
    <w:rsid w:val="1F6B41EE"/>
    <w:rsid w:val="1FCE7C6B"/>
    <w:rsid w:val="20087C8F"/>
    <w:rsid w:val="207561F8"/>
    <w:rsid w:val="210727E0"/>
    <w:rsid w:val="21250680"/>
    <w:rsid w:val="21254502"/>
    <w:rsid w:val="212B7F6F"/>
    <w:rsid w:val="216E71E1"/>
    <w:rsid w:val="21EA2CC9"/>
    <w:rsid w:val="22B67E76"/>
    <w:rsid w:val="23125E4F"/>
    <w:rsid w:val="231F24D6"/>
    <w:rsid w:val="23882733"/>
    <w:rsid w:val="23E579B3"/>
    <w:rsid w:val="243B1265"/>
    <w:rsid w:val="24B76E4F"/>
    <w:rsid w:val="24F271AB"/>
    <w:rsid w:val="250F386E"/>
    <w:rsid w:val="258E5D75"/>
    <w:rsid w:val="25BA7C7E"/>
    <w:rsid w:val="266054DB"/>
    <w:rsid w:val="26624DDF"/>
    <w:rsid w:val="266334AD"/>
    <w:rsid w:val="26747E2C"/>
    <w:rsid w:val="26FD61B9"/>
    <w:rsid w:val="271E5FEA"/>
    <w:rsid w:val="2726793D"/>
    <w:rsid w:val="27EC2EB3"/>
    <w:rsid w:val="27F92366"/>
    <w:rsid w:val="27FC1F4F"/>
    <w:rsid w:val="285231E8"/>
    <w:rsid w:val="287C746C"/>
    <w:rsid w:val="2A0C65CE"/>
    <w:rsid w:val="2A9A5CB2"/>
    <w:rsid w:val="2B242D08"/>
    <w:rsid w:val="2C17402B"/>
    <w:rsid w:val="2C903C3D"/>
    <w:rsid w:val="2CC24B68"/>
    <w:rsid w:val="2D5664DE"/>
    <w:rsid w:val="2DB849D6"/>
    <w:rsid w:val="2EF04FF3"/>
    <w:rsid w:val="2F4C386B"/>
    <w:rsid w:val="31485529"/>
    <w:rsid w:val="315D4E77"/>
    <w:rsid w:val="323E1375"/>
    <w:rsid w:val="325A19A9"/>
    <w:rsid w:val="327E2806"/>
    <w:rsid w:val="329D695D"/>
    <w:rsid w:val="32ED7AD9"/>
    <w:rsid w:val="33C76255"/>
    <w:rsid w:val="34D874BA"/>
    <w:rsid w:val="35987261"/>
    <w:rsid w:val="35F236D4"/>
    <w:rsid w:val="364F61C0"/>
    <w:rsid w:val="36FA63B4"/>
    <w:rsid w:val="383C4522"/>
    <w:rsid w:val="3936176A"/>
    <w:rsid w:val="395E2189"/>
    <w:rsid w:val="39C3764A"/>
    <w:rsid w:val="3A943EEA"/>
    <w:rsid w:val="3B0A6B5A"/>
    <w:rsid w:val="3BFF6402"/>
    <w:rsid w:val="3C1074F0"/>
    <w:rsid w:val="3C31764C"/>
    <w:rsid w:val="3C6C6155"/>
    <w:rsid w:val="3D187DA8"/>
    <w:rsid w:val="3D4A2BD7"/>
    <w:rsid w:val="4048200F"/>
    <w:rsid w:val="413F2766"/>
    <w:rsid w:val="4175051C"/>
    <w:rsid w:val="419569A4"/>
    <w:rsid w:val="41C07F72"/>
    <w:rsid w:val="4240685E"/>
    <w:rsid w:val="42B23D5F"/>
    <w:rsid w:val="42C133D0"/>
    <w:rsid w:val="4335673E"/>
    <w:rsid w:val="43715EEE"/>
    <w:rsid w:val="44064510"/>
    <w:rsid w:val="494D2847"/>
    <w:rsid w:val="49EC3FFA"/>
    <w:rsid w:val="49F53658"/>
    <w:rsid w:val="49FC5371"/>
    <w:rsid w:val="4A676737"/>
    <w:rsid w:val="4B4D08DD"/>
    <w:rsid w:val="4BE44666"/>
    <w:rsid w:val="4BE73BDE"/>
    <w:rsid w:val="4C6025FD"/>
    <w:rsid w:val="4C975D73"/>
    <w:rsid w:val="4E122AAC"/>
    <w:rsid w:val="4E9E6843"/>
    <w:rsid w:val="4F1D4C56"/>
    <w:rsid w:val="4F341629"/>
    <w:rsid w:val="4F96757F"/>
    <w:rsid w:val="501F3FE2"/>
    <w:rsid w:val="503F29AA"/>
    <w:rsid w:val="511E73DC"/>
    <w:rsid w:val="518D5487"/>
    <w:rsid w:val="5209326F"/>
    <w:rsid w:val="52350508"/>
    <w:rsid w:val="524D46CF"/>
    <w:rsid w:val="52CA4B43"/>
    <w:rsid w:val="52E05AC0"/>
    <w:rsid w:val="53D5173C"/>
    <w:rsid w:val="53F377AD"/>
    <w:rsid w:val="541648CE"/>
    <w:rsid w:val="54D434A0"/>
    <w:rsid w:val="555F5814"/>
    <w:rsid w:val="556F788D"/>
    <w:rsid w:val="55AF2380"/>
    <w:rsid w:val="564205FD"/>
    <w:rsid w:val="56B71C06"/>
    <w:rsid w:val="56E73AAF"/>
    <w:rsid w:val="57032983"/>
    <w:rsid w:val="579730CB"/>
    <w:rsid w:val="5827401D"/>
    <w:rsid w:val="58E75E44"/>
    <w:rsid w:val="590C5BAB"/>
    <w:rsid w:val="5921794C"/>
    <w:rsid w:val="59411DC7"/>
    <w:rsid w:val="59930314"/>
    <w:rsid w:val="59BE7035"/>
    <w:rsid w:val="59C86B3A"/>
    <w:rsid w:val="59DA32C4"/>
    <w:rsid w:val="59E952F1"/>
    <w:rsid w:val="5B2B06FA"/>
    <w:rsid w:val="5BAA5AC3"/>
    <w:rsid w:val="5BFE5E0F"/>
    <w:rsid w:val="5C237733"/>
    <w:rsid w:val="5C360E40"/>
    <w:rsid w:val="5C4057CB"/>
    <w:rsid w:val="5C677510"/>
    <w:rsid w:val="5C875E04"/>
    <w:rsid w:val="5CA70254"/>
    <w:rsid w:val="5CEB0141"/>
    <w:rsid w:val="5D117AFD"/>
    <w:rsid w:val="5D284EF1"/>
    <w:rsid w:val="5D9E6F62"/>
    <w:rsid w:val="5EC836C0"/>
    <w:rsid w:val="5F7B65C9"/>
    <w:rsid w:val="60563B24"/>
    <w:rsid w:val="60C2052B"/>
    <w:rsid w:val="61722BDF"/>
    <w:rsid w:val="62C9668B"/>
    <w:rsid w:val="62E23D94"/>
    <w:rsid w:val="63EC3D34"/>
    <w:rsid w:val="648A1B20"/>
    <w:rsid w:val="65FC21F3"/>
    <w:rsid w:val="667B0788"/>
    <w:rsid w:val="668B64F1"/>
    <w:rsid w:val="66F44096"/>
    <w:rsid w:val="67E50924"/>
    <w:rsid w:val="684216FC"/>
    <w:rsid w:val="685C1EF3"/>
    <w:rsid w:val="687A05CB"/>
    <w:rsid w:val="69B813AB"/>
    <w:rsid w:val="6AD86305"/>
    <w:rsid w:val="6B1B42E7"/>
    <w:rsid w:val="6B264A3A"/>
    <w:rsid w:val="6B96571C"/>
    <w:rsid w:val="6D223F2F"/>
    <w:rsid w:val="6D446923"/>
    <w:rsid w:val="6DAA1953"/>
    <w:rsid w:val="6DE878AF"/>
    <w:rsid w:val="6E8C1D6D"/>
    <w:rsid w:val="6EE805DB"/>
    <w:rsid w:val="6F0F7105"/>
    <w:rsid w:val="6F1928EC"/>
    <w:rsid w:val="6F906926"/>
    <w:rsid w:val="6FA322CA"/>
    <w:rsid w:val="704959A6"/>
    <w:rsid w:val="713F19FA"/>
    <w:rsid w:val="71633EE4"/>
    <w:rsid w:val="719E532A"/>
    <w:rsid w:val="71EA1C40"/>
    <w:rsid w:val="72127AC6"/>
    <w:rsid w:val="73425A1B"/>
    <w:rsid w:val="735B3179"/>
    <w:rsid w:val="73A1741B"/>
    <w:rsid w:val="73E44E7D"/>
    <w:rsid w:val="73E52997"/>
    <w:rsid w:val="745B41A3"/>
    <w:rsid w:val="748E78D8"/>
    <w:rsid w:val="74B65081"/>
    <w:rsid w:val="75064FD0"/>
    <w:rsid w:val="75616D9B"/>
    <w:rsid w:val="75A562CE"/>
    <w:rsid w:val="75D02172"/>
    <w:rsid w:val="75F307DE"/>
    <w:rsid w:val="75FF70B0"/>
    <w:rsid w:val="76FF21EF"/>
    <w:rsid w:val="770C3DC9"/>
    <w:rsid w:val="77D01FB6"/>
    <w:rsid w:val="77F03269"/>
    <w:rsid w:val="784549AC"/>
    <w:rsid w:val="784F3822"/>
    <w:rsid w:val="78D17470"/>
    <w:rsid w:val="78F517F5"/>
    <w:rsid w:val="792F3557"/>
    <w:rsid w:val="79621333"/>
    <w:rsid w:val="79CF39D5"/>
    <w:rsid w:val="7A990D85"/>
    <w:rsid w:val="7AA816BE"/>
    <w:rsid w:val="7B3B1E3C"/>
    <w:rsid w:val="7B4756EC"/>
    <w:rsid w:val="7BA912D6"/>
    <w:rsid w:val="7C0B08B5"/>
    <w:rsid w:val="7C1A110D"/>
    <w:rsid w:val="7C547439"/>
    <w:rsid w:val="7D587CB4"/>
    <w:rsid w:val="7D627B54"/>
    <w:rsid w:val="7DEC702F"/>
    <w:rsid w:val="7E1104F3"/>
    <w:rsid w:val="7EB43696"/>
    <w:rsid w:val="7F3F3619"/>
    <w:rsid w:val="7F8E2E82"/>
    <w:rsid w:val="7FAB3A8B"/>
    <w:rsid w:val="7FD77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3"/>
    <w:qFormat/>
    <w:uiPriority w:val="0"/>
    <w:pPr>
      <w:spacing w:line="0" w:lineRule="atLeast"/>
      <w:jc w:val="center"/>
    </w:pPr>
    <w:rPr>
      <w:rFonts w:ascii="Arial" w:hAnsi="Arial" w:eastAsia="黑体"/>
      <w:sz w:val="52"/>
    </w:rPr>
  </w:style>
  <w:style w:type="paragraph" w:styleId="3">
    <w:name w:val="Body Text Indent"/>
    <w:basedOn w:val="1"/>
    <w:next w:val="1"/>
    <w:qFormat/>
    <w:uiPriority w:val="0"/>
    <w:pPr>
      <w:spacing w:after="120"/>
      <w:ind w:left="420" w:leftChars="200"/>
    </w:pPr>
  </w:style>
  <w:style w:type="paragraph" w:styleId="5">
    <w:name w:val="Body Text Indent 2"/>
    <w:basedOn w:val="1"/>
    <w:link w:val="17"/>
    <w:unhideWhenUsed/>
    <w:qFormat/>
    <w:uiPriority w:val="99"/>
    <w:pPr>
      <w:ind w:firstLine="588" w:firstLineChars="200"/>
    </w:pPr>
    <w:rPr>
      <w:rFonts w:ascii="仿宋_GB2312" w:hAnsi="Calibri" w:eastAsia="仿宋_GB2312"/>
      <w:sz w:val="32"/>
    </w:rPr>
  </w:style>
  <w:style w:type="paragraph" w:styleId="6">
    <w:name w:val="Balloon Text"/>
    <w:basedOn w:val="1"/>
    <w:link w:val="20"/>
    <w:semiHidden/>
    <w:qFormat/>
    <w:uiPriority w:val="0"/>
    <w:rPr>
      <w:sz w:val="18"/>
      <w:szCs w:val="18"/>
    </w:rPr>
  </w:style>
  <w:style w:type="paragraph" w:styleId="7">
    <w:name w:val="footer"/>
    <w:basedOn w:val="1"/>
    <w:link w:val="14"/>
    <w:unhideWhenUsed/>
    <w:qFormat/>
    <w:uiPriority w:val="0"/>
    <w:pPr>
      <w:tabs>
        <w:tab w:val="center" w:pos="4153"/>
        <w:tab w:val="right" w:pos="8306"/>
      </w:tabs>
      <w:snapToGrid w:val="0"/>
      <w:jc w:val="left"/>
    </w:pPr>
    <w:rPr>
      <w:sz w:val="18"/>
      <w:szCs w:val="18"/>
    </w:rPr>
  </w:style>
  <w:style w:type="paragraph" w:styleId="8">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2">
    <w:name w:val="page number"/>
    <w:qFormat/>
    <w:uiPriority w:val="0"/>
  </w:style>
  <w:style w:type="character" w:customStyle="1" w:styleId="13">
    <w:name w:val="页眉 Char"/>
    <w:basedOn w:val="11"/>
    <w:link w:val="8"/>
    <w:semiHidden/>
    <w:qFormat/>
    <w:uiPriority w:val="99"/>
    <w:rPr>
      <w:sz w:val="18"/>
      <w:szCs w:val="18"/>
    </w:rPr>
  </w:style>
  <w:style w:type="character" w:customStyle="1" w:styleId="14">
    <w:name w:val="页脚 Char"/>
    <w:basedOn w:val="11"/>
    <w:link w:val="7"/>
    <w:qFormat/>
    <w:uiPriority w:val="0"/>
    <w:rPr>
      <w:sz w:val="18"/>
      <w:szCs w:val="18"/>
    </w:rPr>
  </w:style>
  <w:style w:type="character" w:customStyle="1" w:styleId="15">
    <w:name w:val="标题 3 Char Char"/>
    <w:qFormat/>
    <w:uiPriority w:val="0"/>
    <w:rPr>
      <w:rFonts w:eastAsia="楷体_GB2312"/>
      <w:b/>
      <w:kern w:val="2"/>
      <w:sz w:val="32"/>
      <w:szCs w:val="24"/>
      <w:lang w:val="en-US" w:eastAsia="zh-CN" w:bidi="ar-SA"/>
    </w:rPr>
  </w:style>
  <w:style w:type="paragraph" w:customStyle="1" w:styleId="16">
    <w:name w:val="Char"/>
    <w:basedOn w:val="1"/>
    <w:qFormat/>
    <w:uiPriority w:val="0"/>
    <w:pPr>
      <w:autoSpaceDE w:val="0"/>
      <w:autoSpaceDN w:val="0"/>
      <w:adjustRightInd w:val="0"/>
    </w:pPr>
    <w:rPr>
      <w:rFonts w:ascii="宋体" w:cs="宋体"/>
      <w:kern w:val="0"/>
      <w:sz w:val="20"/>
      <w:szCs w:val="20"/>
      <w:lang w:val="zh-CN"/>
    </w:rPr>
  </w:style>
  <w:style w:type="character" w:customStyle="1" w:styleId="17">
    <w:name w:val="正文文本缩进 2 Char"/>
    <w:basedOn w:val="11"/>
    <w:link w:val="5"/>
    <w:qFormat/>
    <w:uiPriority w:val="99"/>
    <w:rPr>
      <w:rFonts w:ascii="仿宋_GB2312" w:hAnsi="Calibri" w:eastAsia="仿宋_GB2312" w:cs="Times New Roman"/>
      <w:sz w:val="32"/>
      <w:szCs w:val="24"/>
    </w:rPr>
  </w:style>
  <w:style w:type="paragraph" w:customStyle="1" w:styleId="18">
    <w:name w:val="Char1"/>
    <w:basedOn w:val="1"/>
    <w:qFormat/>
    <w:uiPriority w:val="0"/>
    <w:rPr>
      <w:rFonts w:ascii="仿宋_GB2312" w:eastAsia="仿宋_GB2312"/>
      <w:sz w:val="32"/>
    </w:rPr>
  </w:style>
  <w:style w:type="paragraph" w:customStyle="1" w:styleId="19">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20">
    <w:name w:val="批注框文本 Char"/>
    <w:basedOn w:val="11"/>
    <w:link w:val="6"/>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15</Pages>
  <Words>8371</Words>
  <Characters>8849</Characters>
  <Lines>78</Lines>
  <Paragraphs>21</Paragraphs>
  <TotalTime>14</TotalTime>
  <ScaleCrop>false</ScaleCrop>
  <LinksUpToDate>false</LinksUpToDate>
  <CharactersWithSpaces>9329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2021-06-02T01:03:00Z</dcterms:created>
  <dc:creator>User</dc:creator>
  <cp:lastModifiedBy>lenovo</cp:lastModifiedBy>
  <cp:lastPrinted>2021-06-15T04:28:00Z</cp:lastPrinted>
  <dcterms:modified xsi:type="dcterms:W3CDTF">2022-09-21T08:20:26Z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813A6601F3AD4232AD99874150DC33EF</vt:lpwstr>
  </property>
</Properties>
</file>