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66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驻点招商经费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城陵矶新港区管理委员会招商联络部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lang w:eastAsia="zh-CN"/>
        </w:rPr>
        <w:t>城陵矶新港区管理委员会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76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年 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4"/>
        <w:gridCol w:w="720"/>
        <w:gridCol w:w="71"/>
        <w:gridCol w:w="1144"/>
        <w:gridCol w:w="191"/>
        <w:gridCol w:w="819"/>
        <w:gridCol w:w="178"/>
        <w:gridCol w:w="1362"/>
        <w:gridCol w:w="291"/>
        <w:gridCol w:w="380"/>
        <w:gridCol w:w="826"/>
        <w:gridCol w:w="318"/>
        <w:gridCol w:w="1001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ind w:firstLine="948" w:firstLineChars="4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18073053007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城陵矶新港区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143" w:type="dxa"/>
            <w:gridSpan w:val="14"/>
            <w:vAlign w:val="center"/>
          </w:tcPr>
          <w:p>
            <w:pPr>
              <w:ind w:firstLine="1176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月起至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     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办公费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贯彻执行国家国内外贸易及国际经济合作的发展战略，有效推进招商引资和区域合作，为港区招商引资的组织、协调、监督、统计工作提供服务，促进本区招商引资快速发展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8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39"/>
              </w:tabs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  <w:t>组织联系商会</w:t>
            </w:r>
          </w:p>
        </w:tc>
        <w:tc>
          <w:tcPr>
            <w:tcW w:w="18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质量指标</w:t>
            </w: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参加重大招商活动</w:t>
            </w:r>
          </w:p>
        </w:tc>
        <w:tc>
          <w:tcPr>
            <w:tcW w:w="18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时效指标</w:t>
            </w: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及时报送工作报告、重大事项</w:t>
            </w:r>
          </w:p>
        </w:tc>
        <w:tc>
          <w:tcPr>
            <w:tcW w:w="18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成本指标</w:t>
            </w: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按财政预算实施</w:t>
            </w:r>
          </w:p>
        </w:tc>
        <w:tc>
          <w:tcPr>
            <w:tcW w:w="18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未超预算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项目效益指标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促进经济发展</w:t>
            </w:r>
          </w:p>
        </w:tc>
        <w:tc>
          <w:tcPr>
            <w:tcW w:w="18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提升新港区在企业中知名度影响力</w:t>
            </w:r>
          </w:p>
        </w:tc>
        <w:tc>
          <w:tcPr>
            <w:tcW w:w="18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投资企业环保达标率100%</w:t>
            </w:r>
          </w:p>
        </w:tc>
        <w:tc>
          <w:tcPr>
            <w:tcW w:w="18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8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8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樊顺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办公室主任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科员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77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jc w:val="center"/>
        </w:trPr>
        <w:tc>
          <w:tcPr>
            <w:tcW w:w="9582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  <w:r>
              <w:rPr>
                <w:rFonts w:hint="eastAsia" w:eastAsia="仿宋_GB2312"/>
                <w:b/>
                <w:bCs/>
                <w:sz w:val="36"/>
                <w:szCs w:val="36"/>
              </w:rPr>
              <w:t>评价报告综述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根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据《岳阳市财政局关于落实2020年度财政项目支出绩效自评及绩效监控工作的通知》（岳财预[2020]86号）要求，现对我单位驻点招商经费资金支出使用管理的绩效情况，开展了绩效自评工作，现将情况汇报如下：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贯彻执行国家国内外贸易及国际经济合作的发展战略，有效推进招商引资和区域合作，为港区招商引资的组织、协调、监督、统计工作提供服务，促进本区招商引资快速发展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1、项目资金到位情况。截止2022年12月31日，我单位收到财政拨入驻点招商经费20万元。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　2、项目资金实际使用情况分析。我单位2022年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驻点招商经费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实际支出20</w:t>
            </w:r>
            <w:bookmarkStart w:id="0" w:name="_GoBack"/>
            <w:bookmarkEnd w:id="0"/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万元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3、项目资金管理情况分析。严格落实项目资金管理办法，严格审批流程，对所有的项目执行情况，由财务、分管负责人、部门负责人、主管领导共同把关，确保资金管理到位，使用安全。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2、项目管理情况分析。项目推进过程中，定期对服务项目开展督促，严格按时间进度进行评价，并作为考核合作单位的依据。邀请各部门宣传委员对宣传项目情况进行督查，提高监督的广度和密度。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（四）</w:t>
            </w: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1、本年预算配置控制较好。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2、预算执行方面，支出总额控制在预算总额以内；不存在截留或滞留专项资金情况。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预算管理方面，制度执行总体较为有效，仍需进一步强化；资金使用管理需进一步加强。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根据自评绩效评分细则，我部严格执行预算管理、防止各种违反财经纪律的行为、保障重点、量入为出、收支平衡的原则，提高了资金使用效益， 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/>
                <w:sz w:val="30"/>
                <w:szCs w:val="30"/>
              </w:rPr>
              <w:t>在项目绩效考核评价中自评合格率100%,优良率95%以上。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pStyle w:val="3"/>
              <w:spacing w:before="0" w:beforeAutospacing="0" w:after="0" w:afterAutospacing="0" w:line="33" w:lineRule="atLeast"/>
              <w:ind w:firstLine="891" w:firstLineChars="30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1.预算编制有待进一步加强，确保预算执行力度。预算管理制度不够健全，相应的管理制度还需要更加有效地执行。</w:t>
            </w:r>
          </w:p>
          <w:p>
            <w:pPr>
              <w:spacing w:line="560" w:lineRule="exact"/>
              <w:ind w:firstLine="594" w:firstLineChars="200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2.是资金安排并用于产生生态效益、经济效益的活动、项目有待于探索和加强。</w:t>
            </w:r>
          </w:p>
          <w:p>
            <w:pPr>
              <w:spacing w:line="560" w:lineRule="exact"/>
              <w:ind w:firstLine="594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加强学习。建议组织财务人员和部门工作人员预算、绩效工作培训，加强预算、绩效管理意识。严格财务审核，按照预算规定的项目进行财务核算，在预算金额内严格控制费用开支。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beforeLines="50" w:after="304" w:afterLines="50" w:line="560" w:lineRule="exact"/>
        <w:jc w:val="center"/>
        <w:textAlignment w:val="auto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640" w:lineRule="exact"/>
        <w:contextualSpacing/>
        <w:rPr>
          <w:rFonts w:hint="eastAsia"/>
          <w:sz w:val="28"/>
          <w:szCs w:val="28"/>
        </w:rPr>
      </w:pPr>
    </w:p>
    <w:p/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36E29"/>
    <w:multiLevelType w:val="singleLevel"/>
    <w:tmpl w:val="19836E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BDE222"/>
    <w:multiLevelType w:val="singleLevel"/>
    <w:tmpl w:val="1BBDE2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FB9F93"/>
    <w:multiLevelType w:val="singleLevel"/>
    <w:tmpl w:val="2CFB9F9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zI1ZDQzNzJiYzQ1OWZjY2IwOWE4NDM5ODFiNzYifQ=="/>
  </w:docVars>
  <w:rsids>
    <w:rsidRoot w:val="0D8E66ED"/>
    <w:rsid w:val="001C5989"/>
    <w:rsid w:val="017A5EF0"/>
    <w:rsid w:val="01DC3277"/>
    <w:rsid w:val="0284720D"/>
    <w:rsid w:val="02E04D7E"/>
    <w:rsid w:val="03A742FC"/>
    <w:rsid w:val="06285FC9"/>
    <w:rsid w:val="07E964EF"/>
    <w:rsid w:val="07EA70C4"/>
    <w:rsid w:val="08960C42"/>
    <w:rsid w:val="0A82011E"/>
    <w:rsid w:val="0AA50272"/>
    <w:rsid w:val="0B8210A0"/>
    <w:rsid w:val="0D8E66ED"/>
    <w:rsid w:val="0F7D06F6"/>
    <w:rsid w:val="0FAB490E"/>
    <w:rsid w:val="10AE08D0"/>
    <w:rsid w:val="1220238E"/>
    <w:rsid w:val="12364C36"/>
    <w:rsid w:val="124D7D31"/>
    <w:rsid w:val="12D24479"/>
    <w:rsid w:val="156C3923"/>
    <w:rsid w:val="15D5168F"/>
    <w:rsid w:val="16F041E6"/>
    <w:rsid w:val="18487F66"/>
    <w:rsid w:val="18933DE3"/>
    <w:rsid w:val="18BF6B43"/>
    <w:rsid w:val="18D906B6"/>
    <w:rsid w:val="194D7851"/>
    <w:rsid w:val="1A162C57"/>
    <w:rsid w:val="1AF316AE"/>
    <w:rsid w:val="1CD8691D"/>
    <w:rsid w:val="1D2E09A3"/>
    <w:rsid w:val="1D940EAF"/>
    <w:rsid w:val="1DB767CD"/>
    <w:rsid w:val="1F212BA8"/>
    <w:rsid w:val="209169AC"/>
    <w:rsid w:val="21D3341E"/>
    <w:rsid w:val="22B17F28"/>
    <w:rsid w:val="254A24D7"/>
    <w:rsid w:val="26833E1A"/>
    <w:rsid w:val="26CB0C69"/>
    <w:rsid w:val="287B2B6B"/>
    <w:rsid w:val="2A3F1843"/>
    <w:rsid w:val="2ABA4949"/>
    <w:rsid w:val="2C1A2AA3"/>
    <w:rsid w:val="2DD418A0"/>
    <w:rsid w:val="2F447837"/>
    <w:rsid w:val="30B973ED"/>
    <w:rsid w:val="31731CD0"/>
    <w:rsid w:val="31A96801"/>
    <w:rsid w:val="32B0724F"/>
    <w:rsid w:val="333202BC"/>
    <w:rsid w:val="36093EED"/>
    <w:rsid w:val="379A3058"/>
    <w:rsid w:val="383A5645"/>
    <w:rsid w:val="38A533AF"/>
    <w:rsid w:val="39F262B7"/>
    <w:rsid w:val="3A76445D"/>
    <w:rsid w:val="3AE61C4B"/>
    <w:rsid w:val="3B416548"/>
    <w:rsid w:val="3BDF682E"/>
    <w:rsid w:val="3DD218FB"/>
    <w:rsid w:val="3F0D190C"/>
    <w:rsid w:val="3FCB30DE"/>
    <w:rsid w:val="40C725C8"/>
    <w:rsid w:val="41D9274B"/>
    <w:rsid w:val="42267583"/>
    <w:rsid w:val="423E5018"/>
    <w:rsid w:val="438C3464"/>
    <w:rsid w:val="44CB3F40"/>
    <w:rsid w:val="459F7DA8"/>
    <w:rsid w:val="46781857"/>
    <w:rsid w:val="472459A9"/>
    <w:rsid w:val="472C1271"/>
    <w:rsid w:val="491055EA"/>
    <w:rsid w:val="4BA73E76"/>
    <w:rsid w:val="4E123E12"/>
    <w:rsid w:val="4ED86A7F"/>
    <w:rsid w:val="4F463F67"/>
    <w:rsid w:val="50007C6A"/>
    <w:rsid w:val="506A561B"/>
    <w:rsid w:val="53CD2C88"/>
    <w:rsid w:val="54C072C1"/>
    <w:rsid w:val="5560589C"/>
    <w:rsid w:val="575111CE"/>
    <w:rsid w:val="57730412"/>
    <w:rsid w:val="59483E65"/>
    <w:rsid w:val="595039E2"/>
    <w:rsid w:val="5B831654"/>
    <w:rsid w:val="5BE95691"/>
    <w:rsid w:val="5D8B7B64"/>
    <w:rsid w:val="5E392465"/>
    <w:rsid w:val="5FE820CC"/>
    <w:rsid w:val="61477AF4"/>
    <w:rsid w:val="61F5280C"/>
    <w:rsid w:val="648E0CC1"/>
    <w:rsid w:val="65885042"/>
    <w:rsid w:val="65982132"/>
    <w:rsid w:val="662D0E08"/>
    <w:rsid w:val="67E57E69"/>
    <w:rsid w:val="68346830"/>
    <w:rsid w:val="68F14305"/>
    <w:rsid w:val="6AFC7876"/>
    <w:rsid w:val="6B085C5E"/>
    <w:rsid w:val="6B696FE6"/>
    <w:rsid w:val="6B955CEF"/>
    <w:rsid w:val="6BF92266"/>
    <w:rsid w:val="6DA77E9C"/>
    <w:rsid w:val="6EA377E8"/>
    <w:rsid w:val="6F50769C"/>
    <w:rsid w:val="70AC59D4"/>
    <w:rsid w:val="70FC40A8"/>
    <w:rsid w:val="714B0BE4"/>
    <w:rsid w:val="73C30FF4"/>
    <w:rsid w:val="73E84A25"/>
    <w:rsid w:val="74924E5D"/>
    <w:rsid w:val="74ED19CF"/>
    <w:rsid w:val="750C2746"/>
    <w:rsid w:val="75A8130B"/>
    <w:rsid w:val="75BB4D7F"/>
    <w:rsid w:val="789C2023"/>
    <w:rsid w:val="791945D0"/>
    <w:rsid w:val="791C0F2F"/>
    <w:rsid w:val="7A175CEB"/>
    <w:rsid w:val="7A9614A3"/>
    <w:rsid w:val="7AC836A2"/>
    <w:rsid w:val="7BD96277"/>
    <w:rsid w:val="7DCC75EF"/>
    <w:rsid w:val="7F462CD6"/>
    <w:rsid w:val="7FF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2021-07-13T06:14:00Z</dcterms:created>
  <dc:creator>Administrator</dc:creator>
  <cp:lastModifiedBy>Luka</cp:lastModifiedBy>
  <dcterms:modified xsi:type="dcterms:W3CDTF">2023-08-29T01:22:05Z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17FF4770E7FE47928A718D4C552970E0</vt:lpwstr>
  </property>
</Properties>
</file>