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beforeLines="50" w:line="600" w:lineRule="exact"/>
        <w:jc w:val="center"/>
        <w:textAlignment w:val="auto"/>
        <w:rPr>
          <w:rFonts w:eastAsia="方正小标宋简体"/>
          <w:bCs/>
          <w:sz w:val="44"/>
          <w:szCs w:val="44"/>
        </w:rPr>
      </w:pPr>
      <w:r>
        <w:rPr>
          <w:rFonts w:hint="eastAsia" w:eastAsia="方正小标宋简体"/>
          <w:bCs/>
          <w:sz w:val="44"/>
          <w:szCs w:val="44"/>
        </w:rPr>
        <w:t>湖南城陵矶新港区财政支出</w:t>
      </w:r>
    </w:p>
    <w:p>
      <w:pPr>
        <w:keepNext w:val="0"/>
        <w:keepLines w:val="0"/>
        <w:pageBreakBefore w:val="0"/>
        <w:widowControl w:val="0"/>
        <w:kinsoku/>
        <w:wordWrap/>
        <w:overflowPunct/>
        <w:topLinePunct w:val="0"/>
        <w:autoSpaceDE/>
        <w:autoSpaceDN/>
        <w:bidi w:val="0"/>
        <w:adjustRightInd/>
        <w:snapToGrid/>
        <w:spacing w:beforeLines="50" w:line="600" w:lineRule="exact"/>
        <w:jc w:val="center"/>
        <w:textAlignment w:val="auto"/>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一区一港四口岸奖补资金</w:t>
      </w:r>
      <w:r>
        <w:rPr>
          <w:rFonts w:hint="eastAsia" w:eastAsia="仿宋_GB2312"/>
          <w:sz w:val="32"/>
          <w:u w:val="single"/>
        </w:rPr>
        <w:t xml:space="preserve">                              </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岳阳城陵矶综合保税区管理委员会口岸贸易部</w:t>
      </w:r>
      <w:r>
        <w:rPr>
          <w:rFonts w:hint="eastAsia" w:eastAsia="仿宋_GB2312"/>
          <w:sz w:val="32"/>
          <w:u w:val="single"/>
        </w:rPr>
        <w:t xml:space="preserve">                                     </w:t>
      </w:r>
    </w:p>
    <w:p>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岳阳城陵矶综合保税区管理委员会</w:t>
      </w:r>
      <w:r>
        <w:rPr>
          <w:rFonts w:hint="eastAsia" w:eastAsia="仿宋_GB2312"/>
          <w:sz w:val="32"/>
          <w:u w:val="single"/>
        </w:rPr>
        <w:t xml:space="preserve">                                     </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highlight w:val="none"/>
        </w:rPr>
      </w:pPr>
      <w:r>
        <w:rPr>
          <w:rFonts w:hint="eastAsia" w:eastAsia="仿宋_GB2312"/>
          <w:sz w:val="32"/>
          <w:highlight w:val="none"/>
        </w:rPr>
        <w:t>报告日期：</w:t>
      </w:r>
      <w:r>
        <w:rPr>
          <w:rFonts w:hint="eastAsia" w:eastAsia="仿宋_GB2312"/>
          <w:sz w:val="32"/>
          <w:highlight w:val="none"/>
          <w:lang w:val="en-US" w:eastAsia="zh-CN"/>
        </w:rPr>
        <w:t>2023</w:t>
      </w:r>
      <w:r>
        <w:rPr>
          <w:rFonts w:hint="eastAsia" w:eastAsia="仿宋_GB2312"/>
          <w:sz w:val="32"/>
          <w:highlight w:val="none"/>
        </w:rPr>
        <w:t>年</w:t>
      </w:r>
      <w:r>
        <w:rPr>
          <w:rFonts w:hint="eastAsia" w:eastAsia="仿宋_GB2312"/>
          <w:sz w:val="32"/>
          <w:highlight w:val="none"/>
          <w:lang w:val="en-US" w:eastAsia="zh-CN"/>
        </w:rPr>
        <w:t>8</w:t>
      </w:r>
      <w:r>
        <w:rPr>
          <w:rFonts w:hint="eastAsia" w:eastAsia="仿宋_GB2312"/>
          <w:sz w:val="32"/>
          <w:highlight w:val="none"/>
        </w:rPr>
        <w:t xml:space="preserve">月 </w:t>
      </w:r>
      <w:r>
        <w:rPr>
          <w:rFonts w:hint="eastAsia" w:eastAsia="仿宋_GB2312"/>
          <w:sz w:val="32"/>
          <w:highlight w:val="none"/>
          <w:lang w:val="en-US" w:eastAsia="zh-CN"/>
        </w:rPr>
        <w:t>18</w:t>
      </w:r>
      <w:r>
        <w:rPr>
          <w:rFonts w:hint="eastAsia" w:eastAsia="仿宋_GB2312"/>
          <w:sz w:val="32"/>
          <w:highlight w:val="none"/>
        </w:rPr>
        <w:t>日</w:t>
      </w: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刘向葵</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13973016859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eastAsia="zh-CN"/>
              </w:rPr>
              <w:t>湖南岳阳市云港路通关服务中心</w:t>
            </w:r>
            <w:r>
              <w:rPr>
                <w:rFonts w:hint="eastAsia" w:eastAsia="仿宋_GB2312"/>
                <w:sz w:val="24"/>
                <w:lang w:val="en-US" w:eastAsia="zh-CN"/>
              </w:rPr>
              <w:t>421室</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9000</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9000</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6575.1</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sz w:val="24"/>
                <w:lang w:val="en-US" w:eastAsia="zh-CN"/>
              </w:rPr>
              <w:t>2424.9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9000</w:t>
            </w: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9000</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6575.1</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sz w:val="24"/>
                <w:lang w:val="en-US" w:eastAsia="zh-CN"/>
              </w:rPr>
              <w:t>2424.9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上海海事大学航线监管数据服务费（</w:t>
            </w:r>
            <w:r>
              <w:rPr>
                <w:rFonts w:hint="eastAsia" w:eastAsia="仿宋_GB2312"/>
                <w:sz w:val="24"/>
                <w:lang w:val="en-US" w:eastAsia="zh-CN"/>
              </w:rPr>
              <w:t>2021下半年</w:t>
            </w:r>
            <w:r>
              <w:rPr>
                <w:rFonts w:hint="eastAsia" w:eastAsia="仿宋_GB2312"/>
                <w:sz w:val="24"/>
                <w:lang w:eastAsia="zh-CN"/>
              </w:rPr>
              <w:t>）</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42600</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4306070002022521400003605</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上海海事大学航线监管数据服务费（</w:t>
            </w:r>
            <w:r>
              <w:rPr>
                <w:rFonts w:hint="eastAsia" w:eastAsia="仿宋_GB2312"/>
                <w:sz w:val="24"/>
                <w:lang w:val="en-US" w:eastAsia="zh-CN"/>
              </w:rPr>
              <w:t>2022上半年</w:t>
            </w:r>
            <w:r>
              <w:rPr>
                <w:rFonts w:hint="eastAsia" w:eastAsia="仿宋_GB2312"/>
                <w:sz w:val="24"/>
                <w:lang w:eastAsia="zh-CN"/>
              </w:rPr>
              <w:t>）</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53290</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4306070002022521400032475</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4751966</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10544059</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4100551</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1839360</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133000</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34872323</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25012.8</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24962</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466465.6</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1269044</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63525.6</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6551480</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39840</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561000</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eastAsia="zh-CN"/>
              </w:rPr>
              <w:t>“一区一港四口岸”奖补资金</w:t>
            </w:r>
          </w:p>
        </w:tc>
        <w:tc>
          <w:tcPr>
            <w:tcW w:w="182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412000</w:t>
            </w: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65750479</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1、促进城陵矶一区一港四口岸发展建设发展；</w:t>
            </w:r>
          </w:p>
          <w:p>
            <w:pPr>
              <w:spacing w:line="400" w:lineRule="exact"/>
              <w:jc w:val="both"/>
              <w:rPr>
                <w:rFonts w:hint="eastAsia" w:eastAsia="仿宋_GB2312"/>
                <w:sz w:val="24"/>
                <w:lang w:val="en-US" w:eastAsia="zh-CN"/>
              </w:rPr>
            </w:pPr>
            <w:r>
              <w:rPr>
                <w:rFonts w:hint="eastAsia" w:eastAsia="仿宋_GB2312"/>
                <w:sz w:val="24"/>
                <w:lang w:val="en-US" w:eastAsia="zh-CN"/>
              </w:rPr>
              <w:t>2、提升城陵矶口岸水运物流效率；</w:t>
            </w:r>
          </w:p>
          <w:p>
            <w:pPr>
              <w:spacing w:line="400" w:lineRule="exact"/>
              <w:jc w:val="both"/>
              <w:rPr>
                <w:rFonts w:hint="eastAsia" w:eastAsia="仿宋_GB2312"/>
                <w:sz w:val="24"/>
                <w:lang w:val="en-US" w:eastAsia="zh-CN"/>
              </w:rPr>
            </w:pPr>
            <w:r>
              <w:rPr>
                <w:rFonts w:hint="eastAsia" w:eastAsia="仿宋_GB2312"/>
                <w:sz w:val="24"/>
                <w:lang w:val="en-US" w:eastAsia="zh-CN"/>
              </w:rPr>
              <w:t>3、降低城陵矶口岸水运物流成本；</w:t>
            </w:r>
          </w:p>
          <w:p>
            <w:pPr>
              <w:spacing w:line="400" w:lineRule="exact"/>
              <w:jc w:val="both"/>
              <w:rPr>
                <w:rFonts w:hint="eastAsia" w:eastAsia="仿宋_GB2312"/>
                <w:sz w:val="24"/>
                <w:lang w:val="en-US" w:eastAsia="zh-CN"/>
              </w:rPr>
            </w:pPr>
            <w:r>
              <w:rPr>
                <w:rFonts w:hint="eastAsia" w:eastAsia="仿宋_GB2312"/>
                <w:sz w:val="24"/>
                <w:lang w:val="en-US" w:eastAsia="zh-CN"/>
              </w:rPr>
              <w:t>4、做大做强城陵港口体量。</w:t>
            </w:r>
          </w:p>
        </w:tc>
        <w:tc>
          <w:tcPr>
            <w:tcW w:w="3036" w:type="dxa"/>
            <w:gridSpan w:val="3"/>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1、促进城陵矶一区一港四口岸发展建设发展；</w:t>
            </w:r>
          </w:p>
          <w:p>
            <w:pPr>
              <w:spacing w:line="400" w:lineRule="exact"/>
              <w:jc w:val="center"/>
              <w:rPr>
                <w:rFonts w:hint="eastAsia" w:eastAsia="仿宋_GB2312"/>
                <w:sz w:val="24"/>
                <w:lang w:val="en-US" w:eastAsia="zh-CN"/>
              </w:rPr>
            </w:pPr>
            <w:r>
              <w:rPr>
                <w:rFonts w:hint="eastAsia" w:eastAsia="仿宋_GB2312"/>
                <w:sz w:val="24"/>
                <w:lang w:val="en-US" w:eastAsia="zh-CN"/>
              </w:rPr>
              <w:t>2、提升城陵矶口岸水运物流效率；</w:t>
            </w:r>
          </w:p>
          <w:p>
            <w:pPr>
              <w:spacing w:line="400" w:lineRule="exact"/>
              <w:jc w:val="center"/>
              <w:rPr>
                <w:rFonts w:hint="eastAsia" w:eastAsia="仿宋_GB2312"/>
                <w:sz w:val="24"/>
                <w:lang w:val="en-US" w:eastAsia="zh-CN"/>
              </w:rPr>
            </w:pPr>
            <w:r>
              <w:rPr>
                <w:rFonts w:hint="eastAsia" w:eastAsia="仿宋_GB2312"/>
                <w:sz w:val="24"/>
                <w:lang w:val="en-US" w:eastAsia="zh-CN"/>
              </w:rPr>
              <w:t>3、降低城陵矶口岸水运物流成本；</w:t>
            </w:r>
          </w:p>
          <w:p>
            <w:pPr>
              <w:spacing w:line="400" w:lineRule="exact"/>
              <w:jc w:val="center"/>
              <w:rPr>
                <w:rFonts w:hint="eastAsia" w:eastAsia="仿宋_GB2312"/>
                <w:sz w:val="24"/>
              </w:rPr>
            </w:pPr>
            <w:r>
              <w:rPr>
                <w:rFonts w:hint="eastAsia" w:eastAsia="仿宋_GB2312"/>
                <w:sz w:val="24"/>
                <w:lang w:val="en-US" w:eastAsia="zh-CN"/>
              </w:rPr>
              <w:t>4、做大做强城陵港口体量。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港口吞吐量</w:t>
            </w:r>
          </w:p>
        </w:tc>
        <w:tc>
          <w:tcPr>
            <w:tcW w:w="1082" w:type="dxa"/>
            <w:gridSpan w:val="2"/>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100万标箱</w:t>
            </w:r>
          </w:p>
        </w:tc>
        <w:tc>
          <w:tcPr>
            <w:tcW w:w="3036" w:type="dxa"/>
            <w:gridSpan w:val="3"/>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100.96万标箱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件杂散货进出港量</w:t>
            </w:r>
          </w:p>
        </w:tc>
        <w:tc>
          <w:tcPr>
            <w:tcW w:w="1082" w:type="dxa"/>
            <w:gridSpan w:val="2"/>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2800万吨</w:t>
            </w:r>
          </w:p>
        </w:tc>
        <w:tc>
          <w:tcPr>
            <w:tcW w:w="3036" w:type="dxa"/>
            <w:gridSpan w:val="3"/>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2908.3万吨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滚装汽车进出</w:t>
            </w:r>
          </w:p>
        </w:tc>
        <w:tc>
          <w:tcPr>
            <w:tcW w:w="1082" w:type="dxa"/>
            <w:gridSpan w:val="2"/>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160000台</w:t>
            </w:r>
          </w:p>
        </w:tc>
        <w:tc>
          <w:tcPr>
            <w:tcW w:w="3036" w:type="dxa"/>
            <w:gridSpan w:val="3"/>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165091台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航线</w:t>
            </w:r>
          </w:p>
        </w:tc>
        <w:tc>
          <w:tcPr>
            <w:tcW w:w="1082" w:type="dxa"/>
            <w:gridSpan w:val="2"/>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直达航线1条，国际接力航线3条，</w:t>
            </w:r>
            <w:r>
              <w:rPr>
                <w:rFonts w:hint="eastAsia" w:ascii="仿宋_GB2312" w:hAnsi="仿宋_GB2312" w:eastAsia="仿宋_GB2312" w:cs="仿宋_GB2312"/>
                <w:color w:val="000000"/>
                <w:sz w:val="24"/>
              </w:rPr>
              <w:t>省际航线</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条，省内航线4条</w:t>
            </w:r>
          </w:p>
        </w:tc>
        <w:tc>
          <w:tcPr>
            <w:tcW w:w="3036"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直达航线1条，国际接力航线3条，</w:t>
            </w:r>
            <w:r>
              <w:rPr>
                <w:rFonts w:hint="eastAsia" w:ascii="仿宋_GB2312" w:hAnsi="仿宋_GB2312" w:eastAsia="仿宋_GB2312" w:cs="仿宋_GB2312"/>
                <w:color w:val="000000"/>
                <w:sz w:val="24"/>
              </w:rPr>
              <w:t>省际航线</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条，省内航线4条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严格按照《奖补办法》补贴符合标准的相关企业，受理和审查申报材料，发放奖补资金，向社会公示奖补方案。</w:t>
            </w:r>
          </w:p>
        </w:tc>
        <w:tc>
          <w:tcPr>
            <w:tcW w:w="1082" w:type="dxa"/>
            <w:gridSpan w:val="2"/>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严格受理、审查相关申报资料，并向社会公示</w:t>
            </w:r>
          </w:p>
        </w:tc>
        <w:tc>
          <w:tcPr>
            <w:tcW w:w="3036"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核减</w:t>
            </w:r>
            <w:r>
              <w:rPr>
                <w:rFonts w:hint="eastAsia" w:ascii="仿宋_GB2312" w:hAnsi="仿宋_GB2312" w:eastAsia="仿宋_GB2312" w:cs="仿宋_GB2312"/>
                <w:color w:val="000000"/>
                <w:sz w:val="24"/>
                <w:lang w:val="en-US" w:eastAsia="zh-CN"/>
              </w:rPr>
              <w:t>391.08056</w:t>
            </w:r>
            <w:r>
              <w:rPr>
                <w:rFonts w:hint="eastAsia" w:ascii="仿宋_GB2312" w:hAnsi="仿宋_GB2312" w:eastAsia="仿宋_GB2312" w:cs="仿宋_GB2312"/>
                <w:color w:val="000000"/>
                <w:sz w:val="24"/>
              </w:rPr>
              <w:t>万元，并向社会公示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年度内完成</w:t>
            </w:r>
          </w:p>
        </w:tc>
        <w:tc>
          <w:tcPr>
            <w:tcW w:w="1082" w:type="dxa"/>
            <w:gridSpan w:val="2"/>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年度内完成</w:t>
            </w:r>
          </w:p>
        </w:tc>
        <w:tc>
          <w:tcPr>
            <w:tcW w:w="3036"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12月前完成</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1260" w:type="dxa"/>
            <w:gridSpan w:val="3"/>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根据岳政办发〔</w:t>
            </w:r>
            <w:r>
              <w:rPr>
                <w:rFonts w:hint="eastAsia" w:ascii="仿宋_GB2312" w:hAnsi="仿宋_GB2312" w:eastAsia="仿宋_GB2312" w:cs="仿宋_GB2312"/>
                <w:color w:val="000000"/>
                <w:sz w:val="24"/>
                <w:lang w:val="en-US" w:eastAsia="zh-CN"/>
              </w:rPr>
              <w:t>2018</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22号和岳政办发〔2020〕20号标准，相关项目不可超过规定补助金额。</w:t>
            </w:r>
          </w:p>
        </w:tc>
        <w:tc>
          <w:tcPr>
            <w:tcW w:w="1082" w:type="dxa"/>
            <w:gridSpan w:val="2"/>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控制在</w:t>
            </w:r>
            <w:r>
              <w:rPr>
                <w:rFonts w:hint="eastAsia" w:ascii="仿宋_GB2312" w:hAnsi="仿宋_GB2312" w:eastAsia="仿宋_GB2312" w:cs="仿宋_GB2312"/>
                <w:color w:val="000000"/>
                <w:sz w:val="24"/>
                <w:lang w:val="en-US" w:eastAsia="zh-CN"/>
              </w:rPr>
              <w:t>9000万元以内</w:t>
            </w:r>
          </w:p>
        </w:tc>
        <w:tc>
          <w:tcPr>
            <w:tcW w:w="3036"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实际支出</w:t>
            </w:r>
            <w:r>
              <w:rPr>
                <w:rFonts w:hint="eastAsia" w:ascii="仿宋_GB2312" w:hAnsi="仿宋_GB2312" w:eastAsia="仿宋_GB2312" w:cs="仿宋_GB2312"/>
                <w:color w:val="000000"/>
                <w:sz w:val="24"/>
                <w:lang w:val="en-US" w:eastAsia="zh-CN"/>
              </w:rPr>
              <w:t>6575.1万元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拉动城陵矶口岸国际贸易和一般外贸业务，加快城陵矶进出口口岸发展，促进长江沿线开放型经济发展。</w:t>
            </w:r>
          </w:p>
        </w:tc>
        <w:tc>
          <w:tcPr>
            <w:tcW w:w="1082" w:type="dxa"/>
            <w:gridSpan w:val="2"/>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全年完成集装箱量</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万标箱，完成件杂散货进出港量</w:t>
            </w:r>
            <w:r>
              <w:rPr>
                <w:rFonts w:hint="eastAsia" w:ascii="仿宋_GB2312" w:hAnsi="仿宋_GB2312" w:eastAsia="仿宋_GB2312" w:cs="仿宋_GB2312"/>
                <w:color w:val="000000"/>
                <w:sz w:val="24"/>
                <w:lang w:val="en-US" w:eastAsia="zh-CN"/>
              </w:rPr>
              <w:t>2800</w:t>
            </w:r>
            <w:r>
              <w:rPr>
                <w:rFonts w:hint="eastAsia" w:ascii="仿宋_GB2312" w:hAnsi="仿宋_GB2312" w:eastAsia="仿宋_GB2312" w:cs="仿宋_GB2312"/>
                <w:color w:val="000000"/>
                <w:sz w:val="24"/>
              </w:rPr>
              <w:t>万吨</w:t>
            </w:r>
            <w:r>
              <w:rPr>
                <w:rFonts w:hint="eastAsia" w:ascii="仿宋_GB2312" w:hAnsi="仿宋_GB2312" w:eastAsia="仿宋_GB2312" w:cs="仿宋_GB2312"/>
                <w:color w:val="000000"/>
                <w:sz w:val="24"/>
                <w:lang w:eastAsia="zh-CN"/>
              </w:rPr>
              <w:t>。</w:t>
            </w:r>
          </w:p>
        </w:tc>
        <w:tc>
          <w:tcPr>
            <w:tcW w:w="3036"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全年完成集装箱量</w:t>
            </w:r>
            <w:r>
              <w:rPr>
                <w:rFonts w:hint="eastAsia" w:ascii="仿宋_GB2312" w:hAnsi="仿宋_GB2312" w:eastAsia="仿宋_GB2312" w:cs="仿宋_GB2312"/>
                <w:color w:val="000000"/>
                <w:sz w:val="24"/>
                <w:lang w:val="en-US" w:eastAsia="zh-CN"/>
              </w:rPr>
              <w:t>100.96</w:t>
            </w:r>
            <w:r>
              <w:rPr>
                <w:rFonts w:hint="eastAsia" w:ascii="仿宋_GB2312" w:hAnsi="仿宋_GB2312" w:eastAsia="仿宋_GB2312" w:cs="仿宋_GB2312"/>
                <w:color w:val="000000"/>
                <w:sz w:val="24"/>
              </w:rPr>
              <w:t>万标箱，完成件杂散货进出港量</w:t>
            </w:r>
            <w:r>
              <w:rPr>
                <w:rFonts w:hint="eastAsia" w:ascii="仿宋_GB2312" w:hAnsi="仿宋_GB2312" w:eastAsia="仿宋_GB2312" w:cs="仿宋_GB2312"/>
                <w:color w:val="000000"/>
                <w:sz w:val="24"/>
                <w:lang w:val="en-US" w:eastAsia="zh-CN"/>
              </w:rPr>
              <w:t>2908.3</w:t>
            </w:r>
            <w:r>
              <w:rPr>
                <w:rFonts w:hint="eastAsia" w:ascii="仿宋_GB2312" w:hAnsi="仿宋_GB2312" w:eastAsia="仿宋_GB2312" w:cs="仿宋_GB2312"/>
                <w:color w:val="000000"/>
                <w:sz w:val="24"/>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0"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加快建设一区一港四口岸，鼓励航运企业开行以城陵矶港为始发港或目的港的运营航线，鼓励口岸经营企业做大做强城陵矶口岸平台，鼓励省内外集装箱货物在城陵矶港中转，鼓励进出口、货代企业发挥口岸从事国际贸易，支持城陵矶综合保税区做大做强。</w:t>
            </w:r>
          </w:p>
        </w:tc>
        <w:tc>
          <w:tcPr>
            <w:tcW w:w="1082" w:type="dxa"/>
            <w:gridSpan w:val="2"/>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滚装汽车进出</w:t>
            </w:r>
            <w:r>
              <w:rPr>
                <w:rFonts w:hint="eastAsia" w:ascii="仿宋_GB2312" w:hAnsi="仿宋_GB2312" w:eastAsia="仿宋_GB2312" w:cs="仿宋_GB2312"/>
                <w:color w:val="000000"/>
                <w:sz w:val="24"/>
                <w:lang w:val="en-US" w:eastAsia="zh-CN"/>
              </w:rPr>
              <w:t>160000</w:t>
            </w:r>
            <w:r>
              <w:rPr>
                <w:rFonts w:hint="eastAsia" w:ascii="仿宋_GB2312" w:hAnsi="仿宋_GB2312" w:eastAsia="仿宋_GB2312" w:cs="仿宋_GB2312"/>
                <w:color w:val="000000"/>
                <w:sz w:val="24"/>
              </w:rPr>
              <w:t>台，集装箱吞吐量位居长江内河港口第七，直达航线1条，国际接力航线3条，省际航线</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条，省内航线4条</w:t>
            </w:r>
          </w:p>
        </w:tc>
        <w:tc>
          <w:tcPr>
            <w:tcW w:w="3036"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滚装汽车进出150979台，集装箱吞吐量位居长江内河港口第七，直达航线1条，国际接力航线3条，省际航线</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条，省内航线4条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生态平衡</w:t>
            </w:r>
          </w:p>
        </w:tc>
        <w:tc>
          <w:tcPr>
            <w:tcW w:w="1082" w:type="dxa"/>
            <w:gridSpan w:val="2"/>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生态平衡</w:t>
            </w:r>
          </w:p>
        </w:tc>
        <w:tc>
          <w:tcPr>
            <w:tcW w:w="3036"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生态平衡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服务对象满意度指标</w:t>
            </w:r>
          </w:p>
        </w:tc>
        <w:tc>
          <w:tcPr>
            <w:tcW w:w="1260" w:type="dxa"/>
            <w:gridSpan w:val="3"/>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服务对象满意度</w:t>
            </w:r>
            <w:r>
              <w:rPr>
                <w:rFonts w:hint="eastAsia" w:ascii="仿宋_GB2312" w:hAnsi="仿宋_GB2312" w:eastAsia="仿宋_GB2312" w:cs="仿宋_GB2312"/>
                <w:color w:val="000000"/>
                <w:sz w:val="24"/>
                <w:lang w:val="en-US" w:eastAsia="zh-CN"/>
              </w:rPr>
              <w:t>100%</w:t>
            </w:r>
          </w:p>
        </w:tc>
        <w:tc>
          <w:tcPr>
            <w:tcW w:w="1082" w:type="dxa"/>
            <w:gridSpan w:val="2"/>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3036" w:type="dxa"/>
            <w:gridSpan w:val="3"/>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0" w:type="dxa"/>
            <w:gridSpan w:val="3"/>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社会公众满意度</w:t>
            </w:r>
            <w:r>
              <w:rPr>
                <w:rFonts w:hint="eastAsia" w:ascii="仿宋_GB2312" w:hAnsi="仿宋_GB2312" w:eastAsia="仿宋_GB2312" w:cs="仿宋_GB2312"/>
                <w:color w:val="000000"/>
                <w:sz w:val="24"/>
                <w:lang w:val="en-US" w:eastAsia="zh-CN"/>
              </w:rPr>
              <w:t>100%</w:t>
            </w:r>
          </w:p>
        </w:tc>
        <w:tc>
          <w:tcPr>
            <w:tcW w:w="1082" w:type="dxa"/>
            <w:gridSpan w:val="2"/>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3036" w:type="dxa"/>
            <w:gridSpan w:val="3"/>
            <w:tcBorders>
              <w:bottom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袁梓豪</w:t>
            </w:r>
          </w:p>
        </w:tc>
        <w:tc>
          <w:tcPr>
            <w:tcW w:w="2332" w:type="dxa"/>
            <w:gridSpan w:val="4"/>
            <w:vAlign w:val="center"/>
          </w:tcPr>
          <w:p>
            <w:pPr>
              <w:rPr>
                <w:rFonts w:hint="eastAsia" w:eastAsia="仿宋_GB2312"/>
                <w:sz w:val="24"/>
                <w:lang w:eastAsia="zh-CN"/>
              </w:rPr>
            </w:pPr>
            <w:r>
              <w:rPr>
                <w:rFonts w:hint="eastAsia" w:eastAsia="仿宋_GB2312"/>
                <w:sz w:val="24"/>
                <w:lang w:eastAsia="zh-CN"/>
              </w:rPr>
              <w:t>科员</w:t>
            </w:r>
          </w:p>
        </w:tc>
        <w:tc>
          <w:tcPr>
            <w:tcW w:w="1950" w:type="dxa"/>
            <w:gridSpan w:val="4"/>
            <w:vAlign w:val="center"/>
          </w:tcPr>
          <w:p>
            <w:pPr>
              <w:rPr>
                <w:rFonts w:hint="eastAsia" w:eastAsia="仿宋_GB2312"/>
                <w:sz w:val="24"/>
                <w:lang w:eastAsia="zh-CN"/>
              </w:rPr>
            </w:pPr>
            <w:r>
              <w:rPr>
                <w:rFonts w:hint="eastAsia" w:eastAsia="仿宋_GB2312"/>
                <w:sz w:val="24"/>
                <w:lang w:eastAsia="zh-CN"/>
              </w:rPr>
              <w:t>口岸贸易部</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94" w:firstLineChars="200"/>
              <w:rPr>
                <w:rFonts w:eastAsia="仿宋_GB2312"/>
                <w:sz w:val="30"/>
                <w:szCs w:val="30"/>
              </w:rPr>
            </w:pPr>
            <w:r>
              <w:rPr>
                <w:rFonts w:hint="eastAsia" w:eastAsia="仿宋_GB2312"/>
                <w:sz w:val="30"/>
                <w:szCs w:val="30"/>
              </w:rPr>
              <w:t>（一）项目基本概况</w:t>
            </w:r>
          </w:p>
          <w:p>
            <w:pPr>
              <w:spacing w:line="560" w:lineRule="exact"/>
              <w:ind w:firstLine="594" w:firstLineChars="2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口岸贸易部</w:t>
            </w:r>
            <w:r>
              <w:rPr>
                <w:rFonts w:hint="eastAsia" w:ascii="仿宋_GB2312" w:hAnsi="仿宋_GB2312" w:eastAsia="仿宋_GB2312" w:cs="仿宋_GB2312"/>
                <w:bCs/>
                <w:sz w:val="30"/>
                <w:szCs w:val="30"/>
              </w:rPr>
              <w:t>基本情况人员共</w:t>
            </w:r>
            <w:r>
              <w:rPr>
                <w:rFonts w:hint="eastAsia" w:ascii="仿宋_GB2312" w:hAnsi="仿宋_GB2312" w:eastAsia="仿宋_GB2312" w:cs="仿宋_GB2312"/>
                <w:bCs/>
                <w:sz w:val="30"/>
                <w:szCs w:val="30"/>
                <w:lang w:val="en-US" w:eastAsia="zh-CN"/>
              </w:rPr>
              <w:t>5</w:t>
            </w:r>
            <w:r>
              <w:rPr>
                <w:rFonts w:hint="eastAsia" w:ascii="仿宋_GB2312" w:hAnsi="仿宋_GB2312" w:eastAsia="仿宋_GB2312" w:cs="仿宋_GB2312"/>
                <w:bCs/>
                <w:sz w:val="30"/>
                <w:szCs w:val="30"/>
              </w:rPr>
              <w:t>人，其中在编人员</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人，下设口岸发展科和物流促进科。主要职能：负责贯彻执行区域内港口管理方面的政策法规，参与研究制定并组织实施关于港口管理、口岸经济发展政策;负责统筹协调区域内港口岸线资源及相关陆域的使用管理;负责协调区域内港口生产、经营秩序，负责口岸平台资质申报、建设协调、运营管理工作;负责口岸经贸活动的策划和组织实施:负责区域内物流管理工作，牵头推进国家物流枢纽项目建设;负责组织实施自贸片区口岸管理、航运物流、国际贸易等制度创新工作</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 xml:space="preserve">    </w:t>
            </w:r>
          </w:p>
          <w:p>
            <w:pPr>
              <w:spacing w:line="560" w:lineRule="exact"/>
              <w:ind w:firstLine="594" w:firstLineChars="200"/>
              <w:rPr>
                <w:rFonts w:hint="eastAsia"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项目年度预算绩效目标：</w:t>
            </w:r>
            <w:r>
              <w:rPr>
                <w:rFonts w:hint="eastAsia" w:ascii="仿宋_GB2312" w:hAnsi="仿宋_GB2312" w:eastAsia="仿宋_GB2312" w:cs="仿宋_GB2312"/>
                <w:bCs/>
                <w:color w:val="000000" w:themeColor="text1"/>
                <w:sz w:val="30"/>
                <w:szCs w:val="30"/>
                <w14:textFill>
                  <w14:solidFill>
                    <w14:schemeClr w14:val="tx1"/>
                  </w14:solidFill>
                </w14:textFill>
              </w:rPr>
              <w:t>为深入贯彻省委、省政府开放崛起战略，加速打造湖南通江达海新增长极，促进岳阳城陵矶新港区、城陵矶港、汽车整车进口口岸、进口肉类指定口岸、进口粮食指定口岸和进口水果指定口岸（简称“一区一港四口岸”）建设发展。岳阳市政府召集市口岸办、市财政局、市商务粮食局、新港区等部门，根据港航物流产业发展现状，并参考外省、市的有关政策，先后印发了岳政发[2015]1号、岳政办发[2016]47号、岳政办发[2018]22号、岳政办发[2020]20号《岳阳市促进城陵矶口岸航运物流加速发展奖补措施》（以下简称《奖补措施》），城陵矶新港区管委会根据《奖补措施》相应制订了《关于印发〈岳阳市促进城陵矶口岸航运物流加速发展奖补措施实施细则〉的通知》（以下简称《实施细则》），并负责本项目实施。</w:t>
            </w:r>
          </w:p>
          <w:p>
            <w:pPr>
              <w:spacing w:line="620" w:lineRule="exact"/>
              <w:ind w:firstLine="594"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一区一港四口岸奖补专项按时准确发放：根据岳阳市人民政府办公室关于印发《</w:t>
            </w:r>
            <w:r>
              <w:rPr>
                <w:rFonts w:hint="eastAsia" w:ascii="仿宋_GB2312" w:hAnsi="仿宋_GB2312" w:eastAsia="仿宋_GB2312" w:cs="仿宋_GB2312"/>
                <w:bCs/>
                <w:color w:val="000000" w:themeColor="text1"/>
                <w:sz w:val="30"/>
                <w:szCs w:val="30"/>
                <w14:textFill>
                  <w14:solidFill>
                    <w14:schemeClr w14:val="tx1"/>
                  </w14:solidFill>
                </w14:textFill>
              </w:rPr>
              <w:t>岳阳市促进城陵矶口岸航运物流加速发展奖补措施</w:t>
            </w:r>
            <w:r>
              <w:rPr>
                <w:rFonts w:hint="eastAsia" w:ascii="仿宋_GB2312" w:hAnsi="Calibri" w:eastAsia="仿宋_GB2312" w:cs="Times New Roman"/>
                <w:sz w:val="30"/>
                <w:szCs w:val="30"/>
              </w:rPr>
              <w:t>》的通知（岳政办发〔2020〕20号），审核发放一区一港四口岸奖补专项资金</w:t>
            </w:r>
            <w:r>
              <w:rPr>
                <w:rFonts w:hint="eastAsia" w:ascii="仿宋_GB2312" w:hAnsi="Calibri" w:eastAsia="仿宋_GB2312" w:cs="Times New Roman"/>
                <w:sz w:val="30"/>
                <w:szCs w:val="30"/>
                <w:lang w:val="en-US" w:eastAsia="zh-CN"/>
              </w:rPr>
              <w:t>9000</w:t>
            </w:r>
            <w:r>
              <w:rPr>
                <w:rFonts w:hint="eastAsia" w:ascii="仿宋_GB2312" w:hAnsi="Calibri" w:eastAsia="仿宋_GB2312" w:cs="Times New Roman"/>
                <w:sz w:val="30"/>
                <w:szCs w:val="30"/>
              </w:rPr>
              <w:t>万元，已经审核企业上报的奖补资料，已经全部发放到符合奖补要求的企业账户中。</w:t>
            </w:r>
          </w:p>
          <w:p>
            <w:pPr>
              <w:spacing w:line="560" w:lineRule="exact"/>
              <w:ind w:firstLine="594" w:firstLineChars="200"/>
              <w:rPr>
                <w:rFonts w:eastAsia="仿宋_GB2312"/>
                <w:sz w:val="30"/>
                <w:szCs w:val="30"/>
              </w:rPr>
            </w:pPr>
            <w:r>
              <w:rPr>
                <w:rFonts w:hint="eastAsia" w:eastAsia="仿宋_GB2312"/>
                <w:sz w:val="30"/>
                <w:szCs w:val="30"/>
              </w:rPr>
              <w:t>（二）项目资金使用及管理情况</w:t>
            </w:r>
          </w:p>
          <w:p>
            <w:pPr>
              <w:spacing w:line="56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1、专项资金安排落实、总投入等情况分析</w:t>
            </w:r>
            <w:r>
              <w:rPr>
                <w:rFonts w:hint="eastAsia" w:ascii="仿宋_GB2312" w:hAnsi="仿宋_GB2312" w:eastAsia="仿宋_GB2312" w:cs="仿宋_GB2312"/>
                <w:bCs/>
                <w:sz w:val="30"/>
                <w:szCs w:val="30"/>
              </w:rPr>
              <w:tab/>
            </w:r>
          </w:p>
          <w:p>
            <w:pPr>
              <w:spacing w:line="560" w:lineRule="exact"/>
              <w:ind w:firstLine="594" w:firstLineChars="200"/>
              <w:rPr>
                <w:rFonts w:eastAsia="仿宋_GB2312"/>
                <w:sz w:val="30"/>
                <w:szCs w:val="30"/>
              </w:rPr>
            </w:pPr>
            <w:r>
              <w:rPr>
                <w:rFonts w:hint="eastAsia" w:ascii="仿宋_GB2312" w:hAnsi="Calibri" w:eastAsia="仿宋_GB2312" w:cs="Times New Roman"/>
                <w:sz w:val="30"/>
                <w:szCs w:val="30"/>
              </w:rPr>
              <w:t>根据岳阳市人民政府办公室关于印发《</w:t>
            </w:r>
            <w:r>
              <w:rPr>
                <w:rFonts w:hint="eastAsia" w:ascii="仿宋_GB2312" w:hAnsi="仿宋_GB2312" w:eastAsia="仿宋_GB2312" w:cs="仿宋_GB2312"/>
                <w:bCs/>
                <w:color w:val="000000" w:themeColor="text1"/>
                <w:sz w:val="30"/>
                <w:szCs w:val="30"/>
                <w14:textFill>
                  <w14:solidFill>
                    <w14:schemeClr w14:val="tx1"/>
                  </w14:solidFill>
                </w14:textFill>
              </w:rPr>
              <w:t>岳阳市促进城陵矶口岸航运物流加速发展奖补措施</w:t>
            </w:r>
            <w:r>
              <w:rPr>
                <w:rFonts w:hint="eastAsia" w:ascii="仿宋_GB2312" w:hAnsi="Calibri" w:eastAsia="仿宋_GB2312" w:cs="Times New Roman"/>
                <w:sz w:val="30"/>
                <w:szCs w:val="30"/>
              </w:rPr>
              <w:t>》的通知（岳政办发〔2020〕20号），审核发放一区一港四口岸奖补专项</w:t>
            </w:r>
            <w:r>
              <w:rPr>
                <w:rFonts w:hint="eastAsia" w:ascii="仿宋_GB2312" w:hAnsi="Calibri" w:eastAsia="仿宋_GB2312" w:cs="Times New Roman"/>
                <w:sz w:val="30"/>
                <w:szCs w:val="30"/>
                <w:highlight w:val="none"/>
              </w:rPr>
              <w:t>资金</w:t>
            </w:r>
            <w:r>
              <w:rPr>
                <w:rFonts w:hint="eastAsia" w:ascii="仿宋_GB2312" w:hAnsi="Calibri" w:eastAsia="仿宋_GB2312" w:cs="Times New Roman"/>
                <w:sz w:val="30"/>
                <w:szCs w:val="30"/>
                <w:highlight w:val="none"/>
                <w:lang w:val="en-US" w:eastAsia="zh-CN"/>
              </w:rPr>
              <w:t>6575.1</w:t>
            </w:r>
            <w:r>
              <w:rPr>
                <w:rFonts w:hint="eastAsia" w:ascii="仿宋_GB2312" w:hAnsi="Calibri" w:eastAsia="仿宋_GB2312" w:cs="Times New Roman"/>
                <w:sz w:val="30"/>
                <w:szCs w:val="30"/>
                <w:highlight w:val="none"/>
              </w:rPr>
              <w:t>万</w:t>
            </w:r>
            <w:r>
              <w:rPr>
                <w:rFonts w:hint="eastAsia" w:ascii="仿宋_GB2312" w:hAnsi="Calibri" w:eastAsia="仿宋_GB2312" w:cs="Times New Roman"/>
                <w:sz w:val="30"/>
                <w:szCs w:val="30"/>
              </w:rPr>
              <w:t>元，已经审核企业上报的奖补资料，已经全部发放到符合奖补要求的企业账户中。</w:t>
            </w:r>
          </w:p>
          <w:p>
            <w:pPr>
              <w:spacing w:line="56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2、专项资金实际使用情况分析</w:t>
            </w:r>
          </w:p>
          <w:p>
            <w:pPr>
              <w:spacing w:line="56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专项资金实际使用情况与预算情况一致，且发挥了专项资金效益。</w:t>
            </w:r>
          </w:p>
          <w:p>
            <w:pPr>
              <w:spacing w:line="56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3、专项资金管理情况分析</w:t>
            </w:r>
          </w:p>
          <w:p>
            <w:pPr>
              <w:spacing w:line="560" w:lineRule="exact"/>
              <w:ind w:firstLine="594"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已制定或具有预算资金管理办法，内部财务管理制度、会计核算制度等管理制度；相关管理制度合法、合规、完整；相关管理制度得到有效执行。         </w:t>
            </w:r>
          </w:p>
          <w:p>
            <w:pPr>
              <w:spacing w:line="560" w:lineRule="exact"/>
              <w:ind w:firstLine="594"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1、专项组织情况分析</w:t>
            </w:r>
          </w:p>
          <w:p>
            <w:pPr>
              <w:spacing w:line="56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支出符合国家财经法规和财务管理制度规定以及有关专项资金管理办法的规定；资金拨付有完整的审批程序和手续；项目支出按规定经过评估论证；支出符合部门预算批复的用途；资金使用无截留、挤占、挪用、虚列支出等情况。  </w:t>
            </w:r>
          </w:p>
          <w:p>
            <w:pPr>
              <w:spacing w:line="56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2、专项管理情况分析</w:t>
            </w:r>
          </w:p>
          <w:p>
            <w:pPr>
              <w:spacing w:line="56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spacing w:line="560" w:lineRule="exact"/>
              <w:ind w:firstLine="594" w:firstLineChars="200"/>
              <w:rPr>
                <w:rFonts w:eastAsia="仿宋_GB2312"/>
                <w:sz w:val="30"/>
                <w:szCs w:val="30"/>
              </w:rPr>
            </w:pPr>
            <w:r>
              <w:rPr>
                <w:rFonts w:hint="eastAsia" w:eastAsia="仿宋_GB2312"/>
                <w:sz w:val="30"/>
                <w:szCs w:val="30"/>
              </w:rPr>
              <w:t>（四）综合评价情况及评价结论</w:t>
            </w:r>
          </w:p>
          <w:p>
            <w:pPr>
              <w:tabs>
                <w:tab w:val="left" w:pos="5501"/>
              </w:tabs>
              <w:spacing w:line="560" w:lineRule="exact"/>
              <w:ind w:firstLine="594" w:firstLineChars="200"/>
              <w:rPr>
                <w:rFonts w:eastAsia="仿宋_GB2312"/>
                <w:sz w:val="30"/>
                <w:szCs w:val="30"/>
              </w:rPr>
            </w:pPr>
            <w:r>
              <w:rPr>
                <w:rFonts w:hint="eastAsia" w:eastAsia="仿宋_GB2312"/>
                <w:sz w:val="30"/>
                <w:szCs w:val="30"/>
              </w:rPr>
              <w:t>项目主要绩效评价分析及结论</w:t>
            </w:r>
          </w:p>
          <w:p>
            <w:pPr>
              <w:tabs>
                <w:tab w:val="left" w:pos="5501"/>
              </w:tabs>
              <w:spacing w:line="560" w:lineRule="exact"/>
              <w:ind w:firstLine="594" w:firstLineChars="200"/>
              <w:rPr>
                <w:rFonts w:eastAsia="仿宋_GB2312"/>
                <w:sz w:val="30"/>
                <w:szCs w:val="30"/>
              </w:rPr>
            </w:pPr>
            <w:r>
              <w:rPr>
                <w:rFonts w:hint="eastAsia" w:eastAsia="仿宋_GB2312"/>
                <w:sz w:val="30"/>
                <w:szCs w:val="30"/>
              </w:rPr>
              <w:t>1.航线进一步完善优化，航运物流产业迅猛发展。</w:t>
            </w:r>
          </w:p>
          <w:p>
            <w:pPr>
              <w:tabs>
                <w:tab w:val="left" w:pos="5501"/>
              </w:tabs>
              <w:spacing w:line="560" w:lineRule="exact"/>
              <w:ind w:firstLine="594" w:firstLineChars="200"/>
              <w:rPr>
                <w:rFonts w:eastAsia="仿宋_GB2312"/>
                <w:sz w:val="30"/>
                <w:szCs w:val="30"/>
              </w:rPr>
            </w:pPr>
            <w:r>
              <w:rPr>
                <w:rFonts w:hint="eastAsia" w:eastAsia="仿宋_GB2312"/>
                <w:sz w:val="30"/>
                <w:szCs w:val="30"/>
              </w:rPr>
              <w:t>2.加大口岸平台建设力度，有力推动岳阳市进出口贸易总额创下历史新高</w:t>
            </w:r>
          </w:p>
          <w:p>
            <w:pPr>
              <w:tabs>
                <w:tab w:val="left" w:pos="5501"/>
              </w:tabs>
              <w:spacing w:line="560" w:lineRule="exact"/>
              <w:ind w:firstLine="594" w:firstLineChars="200"/>
              <w:rPr>
                <w:rFonts w:eastAsia="仿宋_GB2312"/>
                <w:sz w:val="30"/>
                <w:szCs w:val="30"/>
              </w:rPr>
            </w:pPr>
            <w:r>
              <w:rPr>
                <w:rFonts w:hint="eastAsia" w:eastAsia="仿宋_GB2312"/>
                <w:sz w:val="30"/>
                <w:szCs w:val="30"/>
              </w:rPr>
              <w:t>3.引导航运企业、进出口及货代企业、口岸平台运营企业逐年增加，并带动其他产业发展。</w:t>
            </w:r>
          </w:p>
          <w:p>
            <w:pPr>
              <w:tabs>
                <w:tab w:val="left" w:pos="5501"/>
              </w:tabs>
              <w:spacing w:line="560" w:lineRule="exact"/>
              <w:ind w:firstLine="594" w:firstLineChars="200"/>
              <w:rPr>
                <w:rFonts w:eastAsia="仿宋_GB2312"/>
                <w:sz w:val="30"/>
                <w:szCs w:val="30"/>
              </w:rPr>
            </w:pPr>
            <w:r>
              <w:rPr>
                <w:rFonts w:hint="eastAsia" w:eastAsia="仿宋_GB2312"/>
                <w:sz w:val="30"/>
                <w:szCs w:val="30"/>
              </w:rPr>
              <w:t>4.战略合作，提升竞争优势。</w:t>
            </w:r>
          </w:p>
          <w:p>
            <w:pPr>
              <w:spacing w:line="560" w:lineRule="exact"/>
              <w:ind w:firstLine="594" w:firstLineChars="200"/>
              <w:rPr>
                <w:rFonts w:ascii="仿宋_GB2312" w:hAnsi="仿宋_GB2312" w:eastAsia="仿宋_GB2312" w:cs="仿宋_GB2312"/>
                <w:bCs/>
                <w:sz w:val="30"/>
                <w:szCs w:val="30"/>
              </w:rPr>
            </w:pPr>
            <w:r>
              <w:rPr>
                <w:rFonts w:hint="eastAsia" w:eastAsia="仿宋_GB2312"/>
                <w:sz w:val="30"/>
                <w:szCs w:val="30"/>
              </w:rPr>
              <w:t>5.综合实力稳步增强，促进岳阳城陵矶港口发展及繁荣。</w:t>
            </w:r>
          </w:p>
          <w:p>
            <w:pPr>
              <w:spacing w:line="560" w:lineRule="exact"/>
              <w:ind w:firstLine="594" w:firstLineChars="200"/>
              <w:rPr>
                <w:rFonts w:eastAsia="仿宋_GB2312"/>
                <w:sz w:val="30"/>
                <w:szCs w:val="30"/>
              </w:rPr>
            </w:pPr>
            <w:r>
              <w:rPr>
                <w:rFonts w:hint="eastAsia" w:eastAsia="仿宋_GB2312"/>
                <w:sz w:val="30"/>
                <w:szCs w:val="30"/>
              </w:rPr>
              <w:t>（五）项目主要绩效情况分析</w:t>
            </w:r>
          </w:p>
          <w:p>
            <w:pPr>
              <w:adjustRightInd w:val="0"/>
              <w:snapToGrid w:val="0"/>
              <w:spacing w:line="62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1、经济性分析</w:t>
            </w:r>
          </w:p>
          <w:p>
            <w:pPr>
              <w:spacing w:line="560" w:lineRule="exact"/>
              <w:ind w:firstLine="594"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安排了专人对编写了基础数据信息和会计信息资料，确保了资料真实、完整、准确，使用环节严格按照成本（预算）控制制度进行，资金拨付有完整的审批程序和手续；项目支出按规定经过评估论证；确保了资金充分合理使用，基本保持支出与预算一致。</w:t>
            </w:r>
          </w:p>
          <w:p>
            <w:pPr>
              <w:adjustRightInd w:val="0"/>
              <w:snapToGrid w:val="0"/>
              <w:spacing w:line="620" w:lineRule="exact"/>
              <w:ind w:firstLine="594"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2、效率性分析</w:t>
            </w:r>
          </w:p>
          <w:p>
            <w:pPr>
              <w:spacing w:line="560" w:lineRule="exact"/>
              <w:ind w:firstLine="594" w:firstLineChars="200"/>
              <w:rPr>
                <w:rFonts w:eastAsia="仿宋_GB2312"/>
                <w:sz w:val="30"/>
                <w:szCs w:val="30"/>
              </w:rPr>
            </w:pPr>
            <w:r>
              <w:rPr>
                <w:rFonts w:hint="eastAsia" w:ascii="仿宋_GB2312" w:hAnsi="仿宋_GB2312" w:eastAsia="仿宋_GB2312" w:cs="仿宋_GB2312"/>
                <w:bCs/>
                <w:sz w:val="30"/>
                <w:szCs w:val="30"/>
              </w:rPr>
              <w:t>一区一港四口岸奖补专项按时准确发放：</w:t>
            </w:r>
            <w:r>
              <w:rPr>
                <w:rFonts w:hint="eastAsia" w:ascii="仿宋_GB2312" w:hAnsi="Calibri" w:eastAsia="仿宋_GB2312" w:cs="Times New Roman"/>
                <w:sz w:val="30"/>
                <w:szCs w:val="30"/>
              </w:rPr>
              <w:t>根据岳阳市人民政府办公室关于印发《</w:t>
            </w:r>
            <w:r>
              <w:rPr>
                <w:rFonts w:hint="eastAsia" w:ascii="仿宋_GB2312" w:hAnsi="仿宋_GB2312" w:eastAsia="仿宋_GB2312" w:cs="仿宋_GB2312"/>
                <w:bCs/>
                <w:color w:val="000000" w:themeColor="text1"/>
                <w:sz w:val="30"/>
                <w:szCs w:val="30"/>
                <w14:textFill>
                  <w14:solidFill>
                    <w14:schemeClr w14:val="tx1"/>
                  </w14:solidFill>
                </w14:textFill>
              </w:rPr>
              <w:t>岳阳市促进城陵矶口岸航运物流加速发展奖补措施</w:t>
            </w:r>
            <w:r>
              <w:rPr>
                <w:rFonts w:hint="eastAsia" w:ascii="仿宋_GB2312" w:hAnsi="Calibri" w:eastAsia="仿宋_GB2312" w:cs="Times New Roman"/>
                <w:sz w:val="30"/>
                <w:szCs w:val="30"/>
              </w:rPr>
              <w:t>》的通知（岳政</w:t>
            </w:r>
            <w:r>
              <w:rPr>
                <w:rFonts w:hint="eastAsia" w:ascii="仿宋_GB2312" w:hAnsi="Calibri" w:eastAsia="仿宋_GB2312" w:cs="Times New Roman"/>
                <w:sz w:val="30"/>
                <w:szCs w:val="30"/>
                <w:highlight w:val="none"/>
              </w:rPr>
              <w:t>办发〔2020〕20号），审核发放一区一港四口岸奖补专项资金</w:t>
            </w:r>
            <w:r>
              <w:rPr>
                <w:rFonts w:hint="eastAsia" w:ascii="仿宋_GB2312" w:hAnsi="Calibri" w:eastAsia="仿宋_GB2312" w:cs="Times New Roman"/>
                <w:sz w:val="30"/>
                <w:szCs w:val="30"/>
                <w:highlight w:val="none"/>
                <w:lang w:val="en-US" w:eastAsia="zh-CN"/>
              </w:rPr>
              <w:t>6575.1</w:t>
            </w:r>
            <w:r>
              <w:rPr>
                <w:rFonts w:hint="eastAsia" w:ascii="仿宋_GB2312" w:hAnsi="Calibri" w:eastAsia="仿宋_GB2312" w:cs="Times New Roman"/>
                <w:sz w:val="30"/>
                <w:szCs w:val="30"/>
                <w:highlight w:val="none"/>
              </w:rPr>
              <w:t>万元，已</w:t>
            </w:r>
            <w:r>
              <w:rPr>
                <w:rFonts w:hint="eastAsia" w:ascii="仿宋_GB2312" w:hAnsi="Calibri" w:eastAsia="仿宋_GB2312" w:cs="Times New Roman"/>
                <w:sz w:val="30"/>
                <w:szCs w:val="30"/>
              </w:rPr>
              <w:t>经审核企业上报的奖补资料，已经全部发放到符合奖补要求的企业账户中。</w:t>
            </w:r>
          </w:p>
          <w:p>
            <w:pPr>
              <w:adjustRightInd w:val="0"/>
              <w:snapToGrid w:val="0"/>
              <w:spacing w:line="620" w:lineRule="exact"/>
              <w:ind w:firstLine="594" w:firstLineChars="200"/>
              <w:rPr>
                <w:rFonts w:ascii="Calibri" w:hAnsi="Calibri" w:eastAsia="仿宋_GB2312" w:cs="Times New Roman"/>
                <w:bCs/>
                <w:sz w:val="30"/>
                <w:szCs w:val="30"/>
              </w:rPr>
            </w:pPr>
            <w:r>
              <w:rPr>
                <w:rFonts w:hint="eastAsia" w:ascii="Calibri" w:hAnsi="Calibri" w:eastAsia="仿宋_GB2312" w:cs="Times New Roman"/>
                <w:bCs/>
                <w:sz w:val="30"/>
                <w:szCs w:val="30"/>
              </w:rPr>
              <w:t>3、有效性分析</w:t>
            </w:r>
          </w:p>
          <w:p>
            <w:pPr>
              <w:adjustRightInd w:val="0"/>
              <w:snapToGrid w:val="0"/>
              <w:spacing w:line="620" w:lineRule="exact"/>
              <w:ind w:firstLine="594" w:firstLineChars="200"/>
              <w:rPr>
                <w:rFonts w:ascii="Calibri" w:hAnsi="Calibri" w:eastAsia="仿宋_GB2312" w:cs="Times New Roman"/>
                <w:bCs/>
                <w:sz w:val="30"/>
                <w:szCs w:val="30"/>
              </w:rPr>
            </w:pPr>
            <w:r>
              <w:rPr>
                <w:rFonts w:hint="eastAsia" w:ascii="Calibri" w:hAnsi="Calibri" w:eastAsia="仿宋_GB2312" w:cs="Times New Roman"/>
                <w:bCs/>
                <w:sz w:val="30"/>
                <w:szCs w:val="30"/>
              </w:rPr>
              <w:t>各项工作达到的成效：助推地区进出口贸易额增长目标的实现；助推地区物流产业规模、发展体量目标的实现；直观降低企业物流成本，提高物流周转效率；为地区产业招商、产业发展壮大奠定良好物流渠道基础，直接带动港口、航运物流、粮油加工等产业发展；提高水路运输比例，降低能耗，减少碳硫等污染物排放；建设绿色港口，推广岸电使用，减少码头生产过程中粉尘污染、水污染、大气污染。</w:t>
            </w:r>
          </w:p>
          <w:p>
            <w:pPr>
              <w:spacing w:line="620" w:lineRule="exact"/>
              <w:ind w:firstLine="594"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4、可持续性</w:t>
            </w:r>
          </w:p>
          <w:p>
            <w:pPr>
              <w:spacing w:line="560" w:lineRule="exact"/>
              <w:ind w:firstLine="594" w:firstLineChars="200"/>
              <w:rPr>
                <w:rFonts w:hint="eastAsia" w:ascii="仿宋_GB2312" w:hAnsi="Calibri" w:eastAsia="仿宋_GB2312" w:cs="Times New Roman"/>
                <w:sz w:val="30"/>
                <w:szCs w:val="30"/>
                <w:highlight w:val="none"/>
              </w:rPr>
            </w:pPr>
            <w:r>
              <w:rPr>
                <w:rFonts w:hint="eastAsia" w:ascii="仿宋_GB2312" w:hAnsi="Calibri" w:eastAsia="仿宋_GB2312" w:cs="Times New Roman"/>
                <w:sz w:val="30"/>
                <w:szCs w:val="30"/>
              </w:rPr>
              <w:t>后续政策可持续优化：1.加强对接力航线的合同补充及管理。2.实行年</w:t>
            </w:r>
            <w:r>
              <w:rPr>
                <w:rFonts w:hint="eastAsia" w:ascii="仿宋_GB2312" w:hAnsi="Calibri" w:eastAsia="仿宋_GB2312" w:cs="Times New Roman"/>
                <w:sz w:val="30"/>
                <w:szCs w:val="30"/>
                <w:highlight w:val="none"/>
              </w:rPr>
              <w:t>度考核评估和跟踪问效。</w:t>
            </w:r>
          </w:p>
          <w:p>
            <w:pPr>
              <w:spacing w:line="560" w:lineRule="exact"/>
              <w:ind w:firstLine="594" w:firstLineChars="200"/>
              <w:rPr>
                <w:rFonts w:eastAsia="仿宋_GB2312"/>
                <w:sz w:val="30"/>
                <w:szCs w:val="30"/>
                <w:highlight w:val="none"/>
              </w:rPr>
            </w:pPr>
            <w:r>
              <w:rPr>
                <w:rFonts w:hint="eastAsia" w:eastAsia="仿宋_GB2312"/>
                <w:sz w:val="30"/>
                <w:szCs w:val="30"/>
                <w:highlight w:val="none"/>
              </w:rPr>
              <w:t>（六）主要经验及做法、存在问题和建议</w:t>
            </w:r>
          </w:p>
          <w:p>
            <w:pPr>
              <w:spacing w:line="560" w:lineRule="exact"/>
              <w:ind w:firstLine="594" w:firstLineChars="200"/>
              <w:rPr>
                <w:rFonts w:eastAsia="仿宋_GB2312"/>
                <w:sz w:val="30"/>
                <w:szCs w:val="30"/>
                <w:highlight w:val="none"/>
              </w:rPr>
            </w:pPr>
            <w:r>
              <w:rPr>
                <w:rFonts w:hint="eastAsia" w:eastAsia="仿宋_GB2312"/>
                <w:sz w:val="30"/>
                <w:szCs w:val="30"/>
                <w:highlight w:val="none"/>
              </w:rPr>
              <w:t>1、存在的主要问题</w:t>
            </w:r>
          </w:p>
          <w:p>
            <w:pPr>
              <w:spacing w:line="560" w:lineRule="exact"/>
              <w:ind w:firstLine="594" w:firstLineChars="200"/>
              <w:rPr>
                <w:rFonts w:hint="eastAsia" w:eastAsia="仿宋_GB2312"/>
                <w:sz w:val="30"/>
                <w:szCs w:val="30"/>
                <w:highlight w:val="none"/>
              </w:rPr>
            </w:pPr>
            <w:r>
              <w:rPr>
                <w:rFonts w:hint="eastAsia" w:eastAsia="仿宋_GB2312"/>
                <w:sz w:val="30"/>
                <w:szCs w:val="30"/>
                <w:highlight w:val="none"/>
              </w:rPr>
              <w:t>一区一港四口岸奖补专项资金专项实际支付为前一年下半年奖补与当年上半年的奖补资金，奖励资金审核量逐年增加且跨年，增加了预算难度。</w:t>
            </w:r>
          </w:p>
          <w:p>
            <w:pPr>
              <w:spacing w:line="560" w:lineRule="exact"/>
              <w:ind w:firstLine="594" w:firstLineChars="200"/>
              <w:rPr>
                <w:rFonts w:eastAsia="仿宋_GB2312"/>
                <w:sz w:val="30"/>
                <w:szCs w:val="30"/>
                <w:highlight w:val="none"/>
              </w:rPr>
            </w:pPr>
            <w:r>
              <w:rPr>
                <w:rFonts w:hint="eastAsia" w:eastAsia="仿宋_GB2312"/>
                <w:sz w:val="30"/>
                <w:szCs w:val="30"/>
                <w:highlight w:val="none"/>
              </w:rPr>
              <w:t>2、改进措施和有关建议</w:t>
            </w:r>
          </w:p>
          <w:p>
            <w:pPr>
              <w:spacing w:line="560" w:lineRule="exact"/>
              <w:ind w:firstLine="594" w:firstLineChars="200"/>
              <w:rPr>
                <w:rFonts w:eastAsia="仿宋_GB2312"/>
                <w:sz w:val="30"/>
                <w:szCs w:val="30"/>
                <w:highlight w:val="none"/>
              </w:rPr>
            </w:pPr>
            <w:r>
              <w:rPr>
                <w:rFonts w:hint="eastAsia" w:eastAsia="仿宋_GB2312"/>
                <w:sz w:val="30"/>
                <w:szCs w:val="30"/>
                <w:highlight w:val="none"/>
              </w:rPr>
              <w:t>一区一港四口岸奖补专项早规划，早组织预算，审核按进度正常推进，争取专项经费预算与支出的基本一致。</w:t>
            </w:r>
          </w:p>
          <w:p>
            <w:pPr>
              <w:spacing w:line="560" w:lineRule="exact"/>
              <w:ind w:firstLine="594"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
      <w:pPr>
        <w:spacing w:beforeLines="50" w:line="560" w:lineRule="exact"/>
        <w:rPr>
          <w:rFonts w:ascii="黑体" w:hAnsi="黑体" w:eastAsia="黑体"/>
          <w:sz w:val="32"/>
          <w:szCs w:val="32"/>
        </w:rPr>
      </w:pPr>
      <w:bookmarkStart w:id="0" w:name="_GoBack"/>
      <w:bookmarkEnd w:id="0"/>
      <w:r>
        <w:rPr>
          <w:rFonts w:hint="eastAsia" w:ascii="黑体" w:hAnsi="黑体" w:eastAsia="黑体"/>
          <w:sz w:val="32"/>
          <w:szCs w:val="32"/>
        </w:rPr>
        <w:t>附件3-2</w:t>
      </w:r>
    </w:p>
    <w:p>
      <w:pPr>
        <w:keepNext w:val="0"/>
        <w:keepLines w:val="0"/>
        <w:pageBreakBefore w:val="0"/>
        <w:widowControl w:val="0"/>
        <w:kinsoku/>
        <w:wordWrap/>
        <w:overflowPunct/>
        <w:topLinePunct w:val="0"/>
        <w:autoSpaceDE/>
        <w:autoSpaceDN/>
        <w:bidi w:val="0"/>
        <w:adjustRightInd/>
        <w:snapToGrid/>
        <w:spacing w:before="304" w:beforeLines="50" w:after="304" w:afterLines="50" w:line="560" w:lineRule="exact"/>
        <w:jc w:val="center"/>
        <w:textAlignment w:val="auto"/>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40" w:lineRule="exact"/>
        <w:contextualSpacing/>
        <w:rPr>
          <w:rFonts w:hint="eastAsia"/>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YTAzZTgyMDMwZjE4NDYxZDljMTc5OTg0ZTQ5NjEifQ=="/>
    <w:docVar w:name="KSO_WPS_MARK_KEY" w:val="0ee7d815-2f00-4552-8a69-20e963c2de23"/>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6FBE"/>
    <w:rsid w:val="00497775"/>
    <w:rsid w:val="004A175A"/>
    <w:rsid w:val="004E4D39"/>
    <w:rsid w:val="00532371"/>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C0295"/>
    <w:rsid w:val="00DC5AFB"/>
    <w:rsid w:val="00DF1BBB"/>
    <w:rsid w:val="00E60FCA"/>
    <w:rsid w:val="00EA1E6B"/>
    <w:rsid w:val="00EB2748"/>
    <w:rsid w:val="00F521AC"/>
    <w:rsid w:val="00F74B28"/>
    <w:rsid w:val="00F86472"/>
    <w:rsid w:val="02AC2ED8"/>
    <w:rsid w:val="040C1788"/>
    <w:rsid w:val="11D93DD7"/>
    <w:rsid w:val="1A9B1BBA"/>
    <w:rsid w:val="21DE1912"/>
    <w:rsid w:val="292E4C0A"/>
    <w:rsid w:val="2A6D1036"/>
    <w:rsid w:val="30DF318F"/>
    <w:rsid w:val="3B012C57"/>
    <w:rsid w:val="3C12626D"/>
    <w:rsid w:val="40823155"/>
    <w:rsid w:val="4233680D"/>
    <w:rsid w:val="45BB1C61"/>
    <w:rsid w:val="46EF7542"/>
    <w:rsid w:val="6AD16123"/>
    <w:rsid w:val="79BA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2"/>
    <w:basedOn w:val="1"/>
    <w:link w:val="15"/>
    <w:unhideWhenUsed/>
    <w:qFormat/>
    <w:uiPriority w:val="0"/>
    <w:pPr>
      <w:ind w:firstLine="588" w:firstLineChars="200"/>
    </w:pPr>
    <w:rPr>
      <w:rFonts w:ascii="仿宋_GB2312" w:hAnsi="Calibri" w:eastAsia="仿宋_GB2312" w:cs="Times New Roman"/>
      <w:sz w:val="32"/>
      <w:szCs w:val="24"/>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character" w:customStyle="1" w:styleId="15">
    <w:name w:val="正文文本缩进 2 Char"/>
    <w:basedOn w:val="9"/>
    <w:link w:val="4"/>
    <w:qFormat/>
    <w:uiPriority w:val="0"/>
    <w:rPr>
      <w:rFonts w:ascii="仿宋_GB2312" w:hAnsi="Calibri" w:eastAsia="仿宋_GB2312" w:cs="Times New Roman"/>
      <w:sz w:val="32"/>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11292</Words>
  <Characters>12059</Characters>
  <Lines>19</Lines>
  <Paragraphs>5</Paragraphs>
  <TotalTime>288</TotalTime>
  <ScaleCrop>false</ScaleCrop>
  <LinksUpToDate>false</LinksUpToDate>
  <CharactersWithSpaces>13211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Boss-Yuan</cp:lastModifiedBy>
  <cp:lastPrinted>2023-08-31T06:29:00Z</cp:lastPrinted>
  <dcterms:modified xsi:type="dcterms:W3CDTF">2023-10-08T02:22:38Z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38FB44C29A1148A49C4E799BB4BD13D1</vt:lpwstr>
  </property>
</Properties>
</file>