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lang w:eastAsia="zh-CN"/>
        </w:rPr>
        <w:t>2022年</w:t>
      </w:r>
      <w:r>
        <w:rPr>
          <w:rFonts w:hint="eastAsia" w:eastAsia="方正小标宋简体"/>
          <w:bCs/>
          <w:sz w:val="46"/>
          <w:szCs w:val="46"/>
        </w:rPr>
        <w:t>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部门(单位)名称：岳阳</w:t>
      </w:r>
      <w:r>
        <w:rPr>
          <w:rFonts w:hint="eastAsia" w:eastAsia="仿宋_GB2312"/>
          <w:sz w:val="32"/>
          <w:szCs w:val="32"/>
          <w:lang w:eastAsia="zh-CN"/>
        </w:rPr>
        <w:t>丹青园林</w:t>
      </w:r>
      <w:r>
        <w:rPr>
          <w:rFonts w:hint="eastAsia" w:eastAsia="仿宋_GB2312"/>
          <w:sz w:val="32"/>
          <w:szCs w:val="32"/>
        </w:rPr>
        <w:t>有限公司</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3</w:t>
      </w:r>
      <w:r>
        <w:rPr>
          <w:rFonts w:hint="eastAsia" w:eastAsia="仿宋_GB2312"/>
          <w:sz w:val="32"/>
        </w:rPr>
        <w:t xml:space="preserve"> 月  </w:t>
      </w:r>
      <w:r>
        <w:rPr>
          <w:rFonts w:hint="eastAsia" w:eastAsia="仿宋_GB2312"/>
          <w:sz w:val="32"/>
          <w:lang w:val="en-US" w:eastAsia="zh-CN"/>
        </w:rPr>
        <w:t>1</w:t>
      </w:r>
      <w:r>
        <w:rPr>
          <w:rFonts w:hint="eastAsia" w:eastAsia="仿宋_GB2312"/>
          <w:sz w:val="32"/>
        </w:rPr>
        <w:t xml:space="preserve"> 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张立群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15073091482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76"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长江大道海关路绿道景观管养工程项目</w:t>
      </w:r>
    </w:p>
    <w:p>
      <w:pPr>
        <w:spacing w:beforeLines="50" w:line="760" w:lineRule="exact"/>
        <w:ind w:firstLine="476"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岳阳丹青园林有限公司</w:t>
      </w:r>
    </w:p>
    <w:p>
      <w:pPr>
        <w:spacing w:beforeLines="50" w:line="760" w:lineRule="exact"/>
        <w:ind w:firstLine="476" w:firstLineChars="150"/>
        <w:rPr>
          <w:rFonts w:eastAsia="仿宋_GB2312"/>
          <w:sz w:val="32"/>
          <w:u w:val="single"/>
        </w:rPr>
      </w:pPr>
      <w:r>
        <w:rPr>
          <w:rFonts w:hint="eastAsia" w:eastAsia="仿宋_GB2312"/>
          <w:sz w:val="32"/>
        </w:rPr>
        <w:t>主管部门：</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3</w:t>
      </w:r>
      <w:r>
        <w:rPr>
          <w:rFonts w:hint="eastAsia" w:eastAsia="仿宋_GB2312"/>
          <w:sz w:val="32"/>
        </w:rPr>
        <w:t xml:space="preserve"> 月 </w:t>
      </w:r>
      <w:r>
        <w:rPr>
          <w:rFonts w:hint="eastAsia" w:eastAsia="仿宋_GB2312"/>
          <w:sz w:val="32"/>
          <w:lang w:val="en-US" w:eastAsia="zh-CN"/>
        </w:rPr>
        <w:t>1</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3"/>
        <w:gridCol w:w="717"/>
        <w:gridCol w:w="783"/>
        <w:gridCol w:w="684"/>
        <w:gridCol w:w="333"/>
        <w:gridCol w:w="720"/>
        <w:gridCol w:w="687"/>
        <w:gridCol w:w="660"/>
        <w:gridCol w:w="432"/>
        <w:gridCol w:w="653"/>
        <w:gridCol w:w="155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张立群</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15073091482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lang w:eastAsia="zh-CN"/>
              </w:rPr>
            </w:pPr>
            <w:r>
              <w:rPr>
                <w:rFonts w:hint="eastAsia" w:eastAsia="仿宋_GB2312"/>
                <w:sz w:val="24"/>
                <w:lang w:eastAsia="zh-CN"/>
              </w:rPr>
              <w:t>湖南城陵矶新港区</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61.8364</w:t>
            </w:r>
          </w:p>
        </w:tc>
        <w:tc>
          <w:tcPr>
            <w:tcW w:w="180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61.8364</w:t>
            </w:r>
          </w:p>
        </w:tc>
        <w:tc>
          <w:tcPr>
            <w:tcW w:w="177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53" w:type="dxa"/>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61.8364</w:t>
            </w:r>
          </w:p>
        </w:tc>
        <w:tc>
          <w:tcPr>
            <w:tcW w:w="155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3"/>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tcBorders>
              <w:bottom w:val="single" w:color="auto" w:sz="4" w:space="0"/>
            </w:tcBorders>
            <w:vAlign w:val="center"/>
          </w:tcPr>
          <w:p>
            <w:pPr>
              <w:rPr>
                <w:rFonts w:eastAsia="仿宋_GB2312"/>
                <w:spacing w:val="-6"/>
                <w:sz w:val="24"/>
              </w:rPr>
            </w:pPr>
          </w:p>
        </w:tc>
        <w:tc>
          <w:tcPr>
            <w:tcW w:w="1779"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53" w:type="dxa"/>
            <w:tcBorders>
              <w:bottom w:val="single" w:color="auto" w:sz="4" w:space="0"/>
            </w:tcBorders>
            <w:vAlign w:val="center"/>
          </w:tcPr>
          <w:p>
            <w:pPr>
              <w:rPr>
                <w:rFonts w:eastAsia="仿宋_GB2312"/>
                <w:spacing w:val="-6"/>
                <w:sz w:val="24"/>
              </w:rPr>
            </w:pPr>
          </w:p>
        </w:tc>
        <w:tc>
          <w:tcPr>
            <w:tcW w:w="1552"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779"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53" w:type="dxa"/>
            <w:tcBorders>
              <w:bottom w:val="single" w:color="auto" w:sz="4" w:space="0"/>
            </w:tcBorders>
            <w:vAlign w:val="center"/>
          </w:tcPr>
          <w:p>
            <w:pPr>
              <w:rPr>
                <w:rFonts w:eastAsia="仿宋_GB2312"/>
                <w:sz w:val="24"/>
              </w:rPr>
            </w:pPr>
          </w:p>
        </w:tc>
        <w:tc>
          <w:tcPr>
            <w:tcW w:w="1552"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67"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3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1"/>
                <w:szCs w:val="21"/>
                <w:lang w:val="en-US" w:eastAsia="zh-CN"/>
              </w:rPr>
              <w:t>2022.5月</w:t>
            </w:r>
            <w:r>
              <w:rPr>
                <w:rFonts w:hint="eastAsia" w:eastAsia="仿宋_GB2312"/>
                <w:sz w:val="21"/>
                <w:szCs w:val="21"/>
                <w:lang w:eastAsia="zh-CN"/>
              </w:rPr>
              <w:t>支付职工薪酬</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17.2965万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-1</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1"/>
                <w:szCs w:val="21"/>
                <w:lang w:val="en-US" w:eastAsia="zh-CN"/>
              </w:rPr>
              <w:t>支付全年管理人员职工薪酬</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38.6848万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-3</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购买农药化肥</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1.7642万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-5</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购买苗木</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2.6589万</w:t>
            </w:r>
          </w:p>
        </w:tc>
        <w:tc>
          <w:tcPr>
            <w:tcW w:w="283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-7</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购买种球种苗</w:t>
            </w:r>
          </w:p>
        </w:tc>
        <w:tc>
          <w:tcPr>
            <w:tcW w:w="146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1.432万</w:t>
            </w:r>
          </w:p>
        </w:tc>
        <w:tc>
          <w:tcPr>
            <w:tcW w:w="2832" w:type="dxa"/>
            <w:gridSpan w:val="5"/>
            <w:tcBorders>
              <w:bottom w:val="single" w:color="auto" w:sz="4" w:space="0"/>
            </w:tcBorders>
            <w:vAlign w:val="center"/>
          </w:tcPr>
          <w:p>
            <w:pPr>
              <w:jc w:val="center"/>
              <w:rPr>
                <w:rFonts w:eastAsia="仿宋_GB2312"/>
                <w:sz w:val="24"/>
              </w:rPr>
            </w:pPr>
            <w:r>
              <w:rPr>
                <w:rFonts w:hint="eastAsia" w:eastAsia="仿宋_GB2312"/>
                <w:sz w:val="24"/>
                <w:lang w:eastAsia="zh-CN"/>
              </w:rPr>
              <w:t>记</w:t>
            </w:r>
            <w:r>
              <w:rPr>
                <w:rFonts w:hint="eastAsia" w:eastAsia="仿宋_GB2312"/>
                <w:sz w:val="24"/>
                <w:lang w:val="en-US" w:eastAsia="zh-CN"/>
              </w:rPr>
              <w:t>-8</w:t>
            </w: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67" w:type="dxa"/>
            <w:gridSpan w:val="2"/>
            <w:tcBorders>
              <w:bottom w:val="single" w:color="auto" w:sz="4" w:space="0"/>
            </w:tcBorders>
            <w:vAlign w:val="center"/>
          </w:tcPr>
          <w:p>
            <w:pPr>
              <w:jc w:val="center"/>
              <w:rPr>
                <w:rFonts w:eastAsia="仿宋_GB2312"/>
                <w:sz w:val="24"/>
              </w:rPr>
            </w:pPr>
          </w:p>
        </w:tc>
        <w:tc>
          <w:tcPr>
            <w:tcW w:w="2832" w:type="dxa"/>
            <w:gridSpan w:val="5"/>
            <w:tcBorders>
              <w:bottom w:val="single" w:color="auto" w:sz="4" w:space="0"/>
            </w:tcBorders>
            <w:vAlign w:val="center"/>
          </w:tcPr>
          <w:p>
            <w:pPr>
              <w:jc w:val="center"/>
              <w:rPr>
                <w:rFonts w:eastAsia="仿宋_GB2312"/>
                <w:sz w:val="24"/>
              </w:rPr>
            </w:pPr>
          </w:p>
        </w:tc>
        <w:tc>
          <w:tcPr>
            <w:tcW w:w="2901"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67" w:type="dxa"/>
            <w:gridSpan w:val="2"/>
            <w:tcBorders>
              <w:bottom w:val="single" w:color="auto" w:sz="4" w:space="0"/>
            </w:tcBorders>
            <w:vAlign w:val="center"/>
          </w:tcPr>
          <w:p>
            <w:pPr>
              <w:spacing w:line="360" w:lineRule="exact"/>
              <w:jc w:val="center"/>
              <w:rPr>
                <w:rFonts w:eastAsia="仿宋_GB2312"/>
                <w:b/>
                <w:sz w:val="24"/>
              </w:rPr>
            </w:pPr>
            <w:r>
              <w:rPr>
                <w:rFonts w:hint="eastAsia" w:eastAsia="仿宋_GB2312"/>
                <w:sz w:val="24"/>
                <w:lang w:val="en-US" w:eastAsia="zh-CN"/>
              </w:rPr>
              <w:t>61.8364</w:t>
            </w:r>
          </w:p>
        </w:tc>
        <w:tc>
          <w:tcPr>
            <w:tcW w:w="2832" w:type="dxa"/>
            <w:gridSpan w:val="5"/>
            <w:tcBorders>
              <w:bottom w:val="single" w:color="auto" w:sz="4" w:space="0"/>
            </w:tcBorders>
            <w:vAlign w:val="center"/>
          </w:tcPr>
          <w:p>
            <w:pPr>
              <w:jc w:val="center"/>
              <w:rPr>
                <w:rFonts w:eastAsia="仿宋_GB2312"/>
                <w:b/>
                <w:sz w:val="24"/>
              </w:rPr>
            </w:pPr>
          </w:p>
        </w:tc>
        <w:tc>
          <w:tcPr>
            <w:tcW w:w="2901"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208"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901"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208" w:type="dxa"/>
            <w:gridSpan w:val="10"/>
            <w:tcBorders>
              <w:bottom w:val="single" w:color="auto" w:sz="4" w:space="0"/>
            </w:tcBorders>
            <w:vAlign w:val="center"/>
          </w:tcPr>
          <w:p>
            <w:pPr>
              <w:jc w:val="center"/>
              <w:rPr>
                <w:rFonts w:eastAsia="仿宋_GB2312"/>
                <w:b/>
                <w:sz w:val="24"/>
              </w:rPr>
            </w:pPr>
            <w:r>
              <w:rPr>
                <w:rFonts w:hint="eastAsia" w:eastAsia="仿宋_GB2312"/>
                <w:b/>
                <w:sz w:val="24"/>
                <w:lang w:eastAsia="zh-CN"/>
              </w:rPr>
              <w:t>加强城市的管理，提高城市管理水平，提升城市形象，在预定的时间内完成合同内容</w:t>
            </w:r>
          </w:p>
        </w:tc>
        <w:tc>
          <w:tcPr>
            <w:tcW w:w="2901"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lang w:eastAsia="zh-CN"/>
              </w:rPr>
              <w:t>按要求完成养护工作，提高城市管理水平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67"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9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67"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绿地存活率95%以上</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continue"/>
            <w:vAlign w:val="center"/>
          </w:tcPr>
          <w:p>
            <w:pPr>
              <w:spacing w:line="360" w:lineRule="exact"/>
              <w:jc w:val="center"/>
              <w:rPr>
                <w:rFonts w:eastAsia="仿宋_GB2312"/>
                <w:sz w:val="24"/>
              </w:rPr>
            </w:pP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每月开展病虫害巡查，治理工作</w:t>
            </w:r>
          </w:p>
        </w:tc>
        <w:tc>
          <w:tcPr>
            <w:tcW w:w="1092" w:type="dxa"/>
            <w:gridSpan w:val="2"/>
            <w:tcBorders>
              <w:bottom w:val="single" w:color="auto" w:sz="4" w:space="0"/>
            </w:tcBorders>
            <w:vAlign w:val="center"/>
          </w:tcPr>
          <w:p>
            <w:pPr>
              <w:jc w:val="center"/>
              <w:rPr>
                <w:rFonts w:eastAsia="仿宋_GB2312"/>
                <w:sz w:val="24"/>
              </w:rPr>
            </w:pPr>
            <w:r>
              <w:rPr>
                <w:rFonts w:hint="eastAsia" w:eastAsia="仿宋_GB2312"/>
                <w:sz w:val="24"/>
                <w:lang w:eastAsia="zh-CN"/>
              </w:rPr>
              <w:t>平均</w:t>
            </w:r>
            <w:r>
              <w:rPr>
                <w:rFonts w:hint="eastAsia" w:eastAsia="仿宋_GB2312"/>
                <w:sz w:val="24"/>
                <w:lang w:val="en-US" w:eastAsia="zh-CN"/>
              </w:rPr>
              <w:t>2次/月</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平均</w:t>
            </w:r>
            <w:r>
              <w:rPr>
                <w:rFonts w:hint="eastAsia" w:eastAsia="仿宋_GB2312"/>
                <w:sz w:val="24"/>
                <w:lang w:val="en-US" w:eastAsia="zh-CN"/>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质量指标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绿化景观良好不出现大面积苗木</w:t>
            </w:r>
          </w:p>
        </w:tc>
        <w:tc>
          <w:tcPr>
            <w:tcW w:w="1092" w:type="dxa"/>
            <w:gridSpan w:val="2"/>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时效指标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年度内完成</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成本指标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项目支出成本</w:t>
            </w:r>
          </w:p>
        </w:tc>
        <w:tc>
          <w:tcPr>
            <w:tcW w:w="1092" w:type="dxa"/>
            <w:gridSpan w:val="2"/>
            <w:vAlign w:val="center"/>
          </w:tcPr>
          <w:p>
            <w:pPr>
              <w:jc w:val="center"/>
              <w:rPr>
                <w:rFonts w:eastAsia="仿宋_GB2312"/>
                <w:sz w:val="24"/>
              </w:rPr>
            </w:pPr>
            <w:r>
              <w:rPr>
                <w:rFonts w:hint="eastAsia" w:ascii="微软雅黑" w:hAnsi="微软雅黑" w:eastAsia="微软雅黑" w:cs="微软雅黑"/>
                <w:sz w:val="24"/>
              </w:rPr>
              <w:t>&gt;</w:t>
            </w:r>
            <w:r>
              <w:rPr>
                <w:rFonts w:hint="eastAsia" w:ascii="微软雅黑" w:hAnsi="微软雅黑" w:eastAsia="微软雅黑" w:cs="微软雅黑"/>
                <w:sz w:val="24"/>
                <w:lang w:eastAsia="zh-CN"/>
              </w:rPr>
              <w:t>预算</w:t>
            </w:r>
          </w:p>
        </w:tc>
        <w:tc>
          <w:tcPr>
            <w:tcW w:w="2901" w:type="dxa"/>
            <w:gridSpan w:val="3"/>
            <w:vAlign w:val="center"/>
          </w:tcPr>
          <w:p>
            <w:pPr>
              <w:jc w:val="center"/>
              <w:rPr>
                <w:rFonts w:eastAsia="仿宋_GB2312"/>
                <w:sz w:val="24"/>
              </w:rPr>
            </w:pPr>
            <w:r>
              <w:rPr>
                <w:rFonts w:hint="eastAsia" w:ascii="微软雅黑" w:hAnsi="微软雅黑" w:eastAsia="微软雅黑" w:cs="微软雅黑"/>
                <w:sz w:val="24"/>
              </w:rPr>
              <w:t>&gt;</w:t>
            </w:r>
            <w:r>
              <w:rPr>
                <w:rFonts w:hint="eastAsia" w:ascii="微软雅黑" w:hAnsi="微软雅黑" w:eastAsia="微软雅黑" w:cs="微软雅黑"/>
                <w:sz w:val="24"/>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67"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40" w:type="dxa"/>
            <w:gridSpan w:val="3"/>
            <w:vAlign w:val="center"/>
          </w:tcPr>
          <w:p>
            <w:pPr>
              <w:spacing w:line="360" w:lineRule="exact"/>
              <w:jc w:val="center"/>
              <w:rPr>
                <w:rFonts w:eastAsia="仿宋_GB2312"/>
                <w:sz w:val="24"/>
              </w:rPr>
            </w:pPr>
            <w:r>
              <w:rPr>
                <w:rFonts w:hint="eastAsia" w:eastAsia="仿宋_GB2312"/>
                <w:sz w:val="24"/>
                <w:lang w:eastAsia="zh-CN"/>
              </w:rPr>
              <w:t>完成绩效目标设定的经济效益</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40" w:type="dxa"/>
            <w:gridSpan w:val="3"/>
            <w:vAlign w:val="top"/>
          </w:tcPr>
          <w:p>
            <w:pPr>
              <w:spacing w:line="360" w:lineRule="exact"/>
              <w:jc w:val="left"/>
              <w:rPr>
                <w:rFonts w:eastAsia="仿宋_GB2312"/>
                <w:sz w:val="24"/>
              </w:rPr>
            </w:pPr>
            <w:r>
              <w:rPr>
                <w:rFonts w:hint="eastAsia" w:eastAsia="仿宋_GB2312"/>
                <w:sz w:val="24"/>
                <w:lang w:eastAsia="zh-CN"/>
              </w:rPr>
              <w:t>提升空气质量改善人们的生活</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40" w:type="dxa"/>
            <w:gridSpan w:val="3"/>
            <w:vAlign w:val="top"/>
          </w:tcPr>
          <w:p>
            <w:pPr>
              <w:spacing w:line="360" w:lineRule="exact"/>
              <w:jc w:val="left"/>
              <w:rPr>
                <w:rFonts w:eastAsia="仿宋_GB2312"/>
                <w:sz w:val="24"/>
              </w:rPr>
            </w:pPr>
            <w:r>
              <w:rPr>
                <w:rFonts w:hint="eastAsia" w:eastAsia="仿宋_GB2312"/>
                <w:sz w:val="24"/>
                <w:lang w:val="en-US" w:eastAsia="zh-CN"/>
              </w:rPr>
              <w:t>注重保护生态环境</w:t>
            </w:r>
          </w:p>
        </w:tc>
        <w:tc>
          <w:tcPr>
            <w:tcW w:w="1092" w:type="dxa"/>
            <w:gridSpan w:val="2"/>
            <w:vAlign w:val="center"/>
          </w:tcPr>
          <w:p>
            <w:pPr>
              <w:jc w:val="center"/>
              <w:rPr>
                <w:rFonts w:eastAsia="仿宋_GB2312"/>
                <w:sz w:val="24"/>
              </w:rPr>
            </w:pPr>
            <w:r>
              <w:rPr>
                <w:rFonts w:hint="eastAsia" w:eastAsia="仿宋_GB2312"/>
                <w:sz w:val="24"/>
                <w:lang w:val="en-US" w:eastAsia="zh-CN"/>
              </w:rPr>
              <w:t>100%</w:t>
            </w:r>
          </w:p>
        </w:tc>
        <w:tc>
          <w:tcPr>
            <w:tcW w:w="2901"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市民满意度</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67" w:type="dxa"/>
            <w:gridSpan w:val="2"/>
            <w:vMerge w:val="continue"/>
            <w:vAlign w:val="center"/>
          </w:tcPr>
          <w:p>
            <w:pPr>
              <w:spacing w:line="360" w:lineRule="exact"/>
              <w:jc w:val="center"/>
              <w:rPr>
                <w:rFonts w:eastAsia="仿宋_GB2312"/>
                <w:sz w:val="24"/>
              </w:rPr>
            </w:pPr>
          </w:p>
        </w:tc>
        <w:tc>
          <w:tcPr>
            <w:tcW w:w="174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lang w:eastAsia="zh-CN"/>
              </w:rPr>
              <w:t>干部职工满意度</w:t>
            </w:r>
          </w:p>
        </w:tc>
        <w:tc>
          <w:tcPr>
            <w:tcW w:w="1092" w:type="dxa"/>
            <w:gridSpan w:val="2"/>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c>
          <w:tcPr>
            <w:tcW w:w="2901" w:type="dxa"/>
            <w:gridSpan w:val="3"/>
            <w:tcBorders>
              <w:bottom w:val="single" w:color="auto" w:sz="4" w:space="0"/>
            </w:tcBorders>
            <w:vAlign w:val="center"/>
          </w:tcPr>
          <w:p>
            <w:pPr>
              <w:jc w:val="center"/>
              <w:rPr>
                <w:rFonts w:eastAsia="仿宋_GB2312"/>
                <w:sz w:val="24"/>
              </w:rPr>
            </w:pPr>
            <w:r>
              <w:rPr>
                <w:rFonts w:hint="eastAsia" w:ascii="宋体" w:hAnsi="宋体" w:eastAsia="宋体" w:cs="宋体"/>
                <w:sz w:val="24"/>
              </w:rPr>
              <w:t>≧</w:t>
            </w: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jc w:val="center"/>
              <w:rPr>
                <w:rFonts w:eastAsia="仿宋_GB2312"/>
                <w:sz w:val="24"/>
              </w:rPr>
            </w:pPr>
            <w:r>
              <w:rPr>
                <w:rFonts w:hint="eastAsia" w:eastAsia="仿宋_GB2312"/>
                <w:sz w:val="24"/>
              </w:rPr>
              <w:t>姓名</w:t>
            </w:r>
          </w:p>
        </w:tc>
        <w:tc>
          <w:tcPr>
            <w:tcW w:w="1500" w:type="dxa"/>
            <w:gridSpan w:val="2"/>
            <w:vAlign w:val="center"/>
          </w:tcPr>
          <w:p>
            <w:pPr>
              <w:jc w:val="center"/>
              <w:rPr>
                <w:rFonts w:eastAsia="仿宋_GB2312"/>
                <w:sz w:val="24"/>
              </w:rPr>
            </w:pPr>
            <w:r>
              <w:rPr>
                <w:rFonts w:hint="eastAsia" w:eastAsia="仿宋_GB2312"/>
                <w:sz w:val="24"/>
              </w:rPr>
              <w:t>职称/职务</w:t>
            </w:r>
          </w:p>
        </w:tc>
        <w:tc>
          <w:tcPr>
            <w:tcW w:w="3516" w:type="dxa"/>
            <w:gridSpan w:val="6"/>
            <w:vAlign w:val="center"/>
          </w:tcPr>
          <w:p>
            <w:pPr>
              <w:jc w:val="center"/>
              <w:rPr>
                <w:rFonts w:eastAsia="仿宋_GB2312"/>
                <w:sz w:val="24"/>
              </w:rPr>
            </w:pPr>
            <w:r>
              <w:rPr>
                <w:rFonts w:hint="eastAsia" w:eastAsia="仿宋_GB2312"/>
                <w:sz w:val="24"/>
              </w:rPr>
              <w:t>单  位</w:t>
            </w:r>
          </w:p>
        </w:tc>
        <w:tc>
          <w:tcPr>
            <w:tcW w:w="2901"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eastAsia="仿宋_GB2312"/>
                <w:sz w:val="24"/>
              </w:rPr>
            </w:pPr>
            <w:r>
              <w:rPr>
                <w:rFonts w:hint="eastAsia" w:eastAsia="仿宋_GB2312"/>
                <w:sz w:val="24"/>
                <w:lang w:eastAsia="zh-CN"/>
              </w:rPr>
              <w:t>张立群</w:t>
            </w:r>
          </w:p>
        </w:tc>
        <w:tc>
          <w:tcPr>
            <w:tcW w:w="1500" w:type="dxa"/>
            <w:gridSpan w:val="2"/>
            <w:vAlign w:val="center"/>
          </w:tcPr>
          <w:p>
            <w:pPr>
              <w:rPr>
                <w:rFonts w:hint="eastAsia" w:eastAsia="仿宋_GB2312"/>
                <w:sz w:val="24"/>
                <w:lang w:eastAsia="zh-CN"/>
              </w:rPr>
            </w:pPr>
            <w:r>
              <w:rPr>
                <w:rFonts w:hint="eastAsia" w:eastAsia="仿宋_GB2312"/>
                <w:sz w:val="24"/>
                <w:lang w:eastAsia="zh-CN"/>
              </w:rPr>
              <w:t>项目经理</w:t>
            </w:r>
          </w:p>
        </w:tc>
        <w:tc>
          <w:tcPr>
            <w:tcW w:w="3516" w:type="dxa"/>
            <w:gridSpan w:val="6"/>
            <w:vAlign w:val="center"/>
          </w:tcPr>
          <w:p>
            <w:pPr>
              <w:jc w:val="center"/>
              <w:rPr>
                <w:rFonts w:hint="eastAsia" w:eastAsia="仿宋_GB2312"/>
                <w:sz w:val="24"/>
                <w:lang w:eastAsia="zh-CN"/>
              </w:rPr>
            </w:pPr>
            <w:r>
              <w:rPr>
                <w:rFonts w:hint="eastAsia" w:eastAsia="仿宋_GB2312"/>
                <w:sz w:val="24"/>
                <w:lang w:eastAsia="zh-CN"/>
              </w:rPr>
              <w:t>岳阳丹青园林</w:t>
            </w:r>
            <w:bookmarkStart w:id="0" w:name="_GoBack"/>
            <w:bookmarkEnd w:id="0"/>
            <w:r>
              <w:rPr>
                <w:rFonts w:hint="eastAsia" w:eastAsia="仿宋_GB2312"/>
                <w:sz w:val="24"/>
                <w:lang w:eastAsia="zh-CN"/>
              </w:rPr>
              <w:t>有限公司</w:t>
            </w: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hint="eastAsia" w:eastAsia="仿宋_GB2312"/>
                <w:sz w:val="24"/>
                <w:lang w:eastAsia="zh-CN"/>
              </w:rPr>
            </w:pPr>
            <w:r>
              <w:rPr>
                <w:rFonts w:hint="eastAsia" w:eastAsia="仿宋_GB2312"/>
                <w:sz w:val="24"/>
                <w:lang w:eastAsia="zh-CN"/>
              </w:rPr>
              <w:t>张和平</w:t>
            </w:r>
          </w:p>
        </w:tc>
        <w:tc>
          <w:tcPr>
            <w:tcW w:w="1500" w:type="dxa"/>
            <w:gridSpan w:val="2"/>
            <w:vAlign w:val="center"/>
          </w:tcPr>
          <w:p>
            <w:pPr>
              <w:rPr>
                <w:rFonts w:hint="eastAsia" w:eastAsia="仿宋_GB2312"/>
                <w:sz w:val="24"/>
                <w:lang w:eastAsia="zh-CN"/>
              </w:rPr>
            </w:pPr>
            <w:r>
              <w:rPr>
                <w:rFonts w:hint="eastAsia" w:eastAsia="仿宋_GB2312"/>
                <w:sz w:val="24"/>
                <w:lang w:eastAsia="zh-CN"/>
              </w:rPr>
              <w:t>会计</w:t>
            </w:r>
          </w:p>
        </w:tc>
        <w:tc>
          <w:tcPr>
            <w:tcW w:w="3516" w:type="dxa"/>
            <w:gridSpan w:val="6"/>
            <w:vAlign w:val="center"/>
          </w:tcPr>
          <w:p>
            <w:pPr>
              <w:jc w:val="center"/>
              <w:rPr>
                <w:rFonts w:eastAsia="仿宋_GB2312"/>
                <w:sz w:val="24"/>
              </w:rPr>
            </w:pPr>
            <w:r>
              <w:rPr>
                <w:rFonts w:hint="eastAsia" w:eastAsia="仿宋_GB2312"/>
                <w:sz w:val="24"/>
                <w:lang w:eastAsia="zh-CN"/>
              </w:rPr>
              <w:t>岳阳丹青园林有限公司</w:t>
            </w: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5" w:type="dxa"/>
            <w:gridSpan w:val="3"/>
            <w:vAlign w:val="center"/>
          </w:tcPr>
          <w:p>
            <w:pPr>
              <w:rPr>
                <w:rFonts w:eastAsia="仿宋_GB2312"/>
                <w:sz w:val="24"/>
              </w:rPr>
            </w:pPr>
          </w:p>
        </w:tc>
        <w:tc>
          <w:tcPr>
            <w:tcW w:w="1500" w:type="dxa"/>
            <w:gridSpan w:val="2"/>
            <w:vAlign w:val="center"/>
          </w:tcPr>
          <w:p>
            <w:pPr>
              <w:rPr>
                <w:rFonts w:eastAsia="仿宋_GB2312"/>
                <w:sz w:val="24"/>
              </w:rPr>
            </w:pPr>
          </w:p>
        </w:tc>
        <w:tc>
          <w:tcPr>
            <w:tcW w:w="3516" w:type="dxa"/>
            <w:gridSpan w:val="6"/>
            <w:vAlign w:val="center"/>
          </w:tcPr>
          <w:p>
            <w:pPr>
              <w:rPr>
                <w:rFonts w:eastAsia="仿宋_GB2312"/>
                <w:sz w:val="24"/>
              </w:rPr>
            </w:pPr>
          </w:p>
        </w:tc>
        <w:tc>
          <w:tcPr>
            <w:tcW w:w="2901"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张和平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13786009995</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numPr>
                <w:ilvl w:val="0"/>
                <w:numId w:val="1"/>
              </w:numPr>
              <w:spacing w:line="560" w:lineRule="exact"/>
              <w:ind w:firstLine="594" w:firstLineChars="200"/>
              <w:rPr>
                <w:rFonts w:hint="eastAsia" w:eastAsia="仿宋_GB2312"/>
                <w:b/>
                <w:bCs/>
                <w:sz w:val="30"/>
                <w:szCs w:val="30"/>
              </w:rPr>
            </w:pPr>
            <w:r>
              <w:rPr>
                <w:rFonts w:hint="eastAsia" w:eastAsia="仿宋_GB2312"/>
                <w:b/>
                <w:bCs/>
                <w:sz w:val="30"/>
                <w:szCs w:val="30"/>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自</w:t>
            </w:r>
            <w:r>
              <w:rPr>
                <w:rFonts w:hint="eastAsia" w:eastAsia="仿宋_GB2312"/>
                <w:sz w:val="30"/>
                <w:szCs w:val="30"/>
                <w:lang w:val="en-US" w:eastAsia="zh-CN"/>
              </w:rPr>
              <w:t>2022年1月</w:t>
            </w:r>
            <w:r>
              <w:rPr>
                <w:rFonts w:hint="eastAsia" w:eastAsia="仿宋_GB2312"/>
                <w:sz w:val="30"/>
                <w:szCs w:val="30"/>
              </w:rPr>
              <w:t>以来我公司经政府采购招投标有幸成为新港区绿化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eastAsia="仿宋_GB2312"/>
                <w:sz w:val="30"/>
                <w:szCs w:val="30"/>
              </w:rPr>
            </w:pPr>
            <w:r>
              <w:rPr>
                <w:rFonts w:hint="eastAsia" w:eastAsia="仿宋_GB2312"/>
                <w:sz w:val="30"/>
                <w:szCs w:val="30"/>
              </w:rPr>
              <w:t>养护单位，始终将服务好港区、打造港区新环境为目标，目前拥有一支</w:t>
            </w:r>
            <w:r>
              <w:rPr>
                <w:rFonts w:hint="eastAsia" w:eastAsia="仿宋_GB2312"/>
                <w:sz w:val="30"/>
                <w:szCs w:val="30"/>
                <w:lang w:val="en-US" w:eastAsia="zh-CN"/>
              </w:rPr>
              <w:t>32</w:t>
            </w:r>
            <w:r>
              <w:rPr>
                <w:rFonts w:hint="eastAsia" w:eastAsia="仿宋_GB2312"/>
                <w:sz w:val="30"/>
                <w:szCs w:val="30"/>
              </w:rPr>
              <w:t>余人的专业养护队伍。我司在养护期间始终将发挥绿化养护专业队伍的优势，以优秀的管理和一流的技术，合理地进行部署，加强管理，确保养护质量。养护期限内对合同工程包工、包料、包质量、包安全、包文明施工的包方式，保证符合原设计、业主及有关养护。</w:t>
            </w:r>
          </w:p>
          <w:p>
            <w:pPr>
              <w:numPr>
                <w:ilvl w:val="0"/>
                <w:numId w:val="0"/>
              </w:numPr>
              <w:spacing w:line="560" w:lineRule="exact"/>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1、项目资金到位情况分析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202</w:t>
            </w:r>
            <w:r>
              <w:rPr>
                <w:rFonts w:hint="eastAsia" w:eastAsia="仿宋_GB2312"/>
                <w:sz w:val="30"/>
                <w:szCs w:val="30"/>
                <w:lang w:val="en-US" w:eastAsia="zh-CN"/>
              </w:rPr>
              <w:t>2</w:t>
            </w:r>
            <w:r>
              <w:rPr>
                <w:rFonts w:hint="eastAsia" w:eastAsia="仿宋_GB2312"/>
                <w:sz w:val="30"/>
                <w:szCs w:val="30"/>
              </w:rPr>
              <w:t>年度，我公司每季度经考评合格后由城陵矶新港区财政局拨付资金。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2、项目资金使用情况分析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项目资金按季度发放后均用于养护各项开支。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新港区绿化养护专项经费按照国家制定有关政策、制度、规定合规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eastAsia="仿宋_GB2312"/>
                <w:sz w:val="30"/>
                <w:szCs w:val="30"/>
              </w:rPr>
            </w:pPr>
            <w:r>
              <w:rPr>
                <w:rFonts w:hint="eastAsia" w:eastAsia="仿宋_GB2312"/>
                <w:sz w:val="30"/>
                <w:szCs w:val="30"/>
              </w:rPr>
              <w:t>合理使用。项目资金支出严格按局机关规定经过层层审批，专款专用。</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项目组织实施情况</w:t>
            </w:r>
          </w:p>
          <w:p>
            <w:pPr>
              <w:numPr>
                <w:ilvl w:val="0"/>
                <w:numId w:val="0"/>
              </w:numPr>
              <w:spacing w:line="560" w:lineRule="exact"/>
              <w:ind w:leftChars="200"/>
              <w:rPr>
                <w:rFonts w:hint="eastAsia" w:eastAsia="仿宋_GB2312"/>
                <w:sz w:val="30"/>
                <w:szCs w:val="30"/>
              </w:rPr>
            </w:pPr>
            <w:r>
              <w:rPr>
                <w:rFonts w:hint="eastAsia" w:eastAsia="仿宋_GB2312"/>
                <w:sz w:val="30"/>
                <w:szCs w:val="30"/>
              </w:rPr>
              <w:t>1、项目组织情况</w:t>
            </w:r>
          </w:p>
          <w:p>
            <w:pPr>
              <w:numPr>
                <w:ilvl w:val="0"/>
                <w:numId w:val="0"/>
              </w:numPr>
              <w:spacing w:line="560" w:lineRule="exact"/>
              <w:ind w:leftChars="200"/>
              <w:rPr>
                <w:rFonts w:hint="eastAsia" w:eastAsia="仿宋_GB2312"/>
                <w:sz w:val="30"/>
                <w:szCs w:val="30"/>
              </w:rPr>
            </w:pPr>
            <w:r>
              <w:rPr>
                <w:rFonts w:hint="eastAsia" w:eastAsia="仿宋_GB2312"/>
                <w:sz w:val="30"/>
                <w:szCs w:val="30"/>
              </w:rPr>
              <w:t>我司负责要要求完成园林绿化中的乔木、灌木、地被、草坪等植物</w:t>
            </w:r>
          </w:p>
          <w:p>
            <w:pPr>
              <w:numPr>
                <w:ilvl w:val="0"/>
                <w:numId w:val="0"/>
              </w:numPr>
              <w:spacing w:line="560" w:lineRule="exact"/>
              <w:rPr>
                <w:rFonts w:hint="eastAsia" w:eastAsia="仿宋_GB2312"/>
                <w:sz w:val="30"/>
                <w:szCs w:val="30"/>
              </w:rPr>
            </w:pPr>
            <w:r>
              <w:rPr>
                <w:rFonts w:hint="eastAsia" w:eastAsia="仿宋_GB2312"/>
                <w:sz w:val="30"/>
                <w:szCs w:val="30"/>
              </w:rPr>
              <w:t>的养护管理。包括淋水、松土、施肥、整型、修剪枯枝败叶、草坪除杂</w:t>
            </w:r>
          </w:p>
          <w:p>
            <w:pPr>
              <w:numPr>
                <w:ilvl w:val="0"/>
                <w:numId w:val="0"/>
              </w:numPr>
              <w:spacing w:line="560" w:lineRule="exact"/>
              <w:rPr>
                <w:rFonts w:hint="eastAsia" w:eastAsia="仿宋_GB2312"/>
                <w:sz w:val="30"/>
                <w:szCs w:val="30"/>
              </w:rPr>
            </w:pPr>
            <w:r>
              <w:rPr>
                <w:rFonts w:hint="eastAsia" w:eastAsia="仿宋_GB2312"/>
                <w:sz w:val="30"/>
                <w:szCs w:val="30"/>
              </w:rPr>
              <w:t>草、修剪滚压草坪、防治病虫害、苗木补种、树木涂白等植物保养工</w:t>
            </w:r>
          </w:p>
          <w:p>
            <w:pPr>
              <w:numPr>
                <w:ilvl w:val="0"/>
                <w:numId w:val="0"/>
              </w:numPr>
              <w:spacing w:line="560" w:lineRule="exact"/>
              <w:rPr>
                <w:rFonts w:hint="eastAsia" w:eastAsia="仿宋_GB2312"/>
                <w:sz w:val="30"/>
                <w:szCs w:val="30"/>
              </w:rPr>
            </w:pPr>
            <w:r>
              <w:rPr>
                <w:rFonts w:hint="eastAsia" w:eastAsia="仿宋_GB2312"/>
                <w:sz w:val="30"/>
                <w:szCs w:val="30"/>
              </w:rPr>
              <w:t>作，景点的美化、保洁、绿化垃圾的清运、企业破道开口等有关绿化保</w:t>
            </w:r>
          </w:p>
          <w:p>
            <w:pPr>
              <w:numPr>
                <w:ilvl w:val="0"/>
                <w:numId w:val="0"/>
              </w:numPr>
              <w:spacing w:line="560" w:lineRule="exact"/>
              <w:rPr>
                <w:rFonts w:hint="eastAsia" w:eastAsia="仿宋_GB2312"/>
                <w:sz w:val="30"/>
                <w:szCs w:val="30"/>
              </w:rPr>
            </w:pPr>
            <w:r>
              <w:rPr>
                <w:rFonts w:hint="eastAsia" w:eastAsia="仿宋_GB2312"/>
                <w:sz w:val="30"/>
                <w:szCs w:val="30"/>
              </w:rPr>
              <w:t>养工程以及园艺设施的维护。</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综合评价情况及评价结论</w:t>
            </w:r>
          </w:p>
          <w:p>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我公司在2022年按要求完成了年度的养护工作，美化城市环境，打</w:t>
            </w:r>
          </w:p>
          <w:p>
            <w:pPr>
              <w:numPr>
                <w:ilvl w:val="0"/>
                <w:numId w:val="0"/>
              </w:numPr>
              <w:spacing w:line="560" w:lineRule="exact"/>
              <w:rPr>
                <w:rFonts w:hint="eastAsia" w:eastAsia="仿宋_GB2312"/>
                <w:sz w:val="30"/>
                <w:szCs w:val="30"/>
                <w:lang w:val="en-US" w:eastAsia="zh-CN"/>
              </w:rPr>
            </w:pPr>
            <w:r>
              <w:rPr>
                <w:rFonts w:hint="eastAsia" w:eastAsia="仿宋_GB2312"/>
                <w:sz w:val="30"/>
                <w:szCs w:val="30"/>
                <w:lang w:val="en-US" w:eastAsia="zh-CN"/>
              </w:rPr>
              <w:t>造文明城市，提升人居空气质量水平。</w:t>
            </w:r>
          </w:p>
          <w:p>
            <w:pPr>
              <w:numPr>
                <w:ilvl w:val="0"/>
                <w:numId w:val="0"/>
              </w:numPr>
              <w:spacing w:line="560" w:lineRule="exact"/>
              <w:rPr>
                <w:rFonts w:hint="eastAsia" w:eastAsia="仿宋_GB2312"/>
                <w:sz w:val="30"/>
                <w:szCs w:val="30"/>
                <w:lang w:val="en-US" w:eastAsia="zh-CN"/>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项目主要绩效情况分析</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项目目预算控制良好，项目资金实际使用</w:t>
            </w:r>
            <w:r>
              <w:rPr>
                <w:rFonts w:hint="eastAsia" w:eastAsia="仿宋_GB2312"/>
                <w:sz w:val="30"/>
                <w:szCs w:val="30"/>
                <w:lang w:val="en-US" w:eastAsia="zh-CN"/>
              </w:rPr>
              <w:t>61.8364</w:t>
            </w:r>
            <w:r>
              <w:rPr>
                <w:rFonts w:hint="eastAsia" w:eastAsia="仿宋_GB2312"/>
                <w:sz w:val="30"/>
                <w:szCs w:val="30"/>
              </w:rPr>
              <w:t>万元，实际资金</w:t>
            </w:r>
          </w:p>
          <w:p>
            <w:pPr>
              <w:numPr>
                <w:ilvl w:val="0"/>
                <w:numId w:val="0"/>
              </w:numPr>
              <w:spacing w:line="560" w:lineRule="exact"/>
              <w:rPr>
                <w:rFonts w:hint="eastAsia" w:eastAsia="仿宋_GB2312"/>
                <w:sz w:val="30"/>
                <w:szCs w:val="30"/>
              </w:rPr>
            </w:pPr>
            <w:r>
              <w:rPr>
                <w:rFonts w:hint="eastAsia" w:eastAsia="仿宋_GB2312"/>
                <w:sz w:val="30"/>
                <w:szCs w:val="30"/>
              </w:rPr>
              <w:t>使用上，属于持平。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、项目的效率性分析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①、绿地全年不间断保洁，苗木冲洗。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②、人工苗内除杂六次，药物控杂三次。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③、病虫害防治两次，白蚁防治一次。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④、草皮修剪十余次，其中4、5、6月份每月两次，其它月份基本每月一次，苗木色块修剪四次，亚乔木修剪一次，乔木及行道树整理修剪两次。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⑤、长江大道、</w:t>
            </w:r>
            <w:r>
              <w:rPr>
                <w:rFonts w:hint="eastAsia" w:eastAsia="仿宋_GB2312"/>
                <w:sz w:val="30"/>
                <w:szCs w:val="30"/>
                <w:lang w:eastAsia="zh-CN"/>
              </w:rPr>
              <w:t>联港路、海关路、桂花园路</w:t>
            </w:r>
            <w:r>
              <w:rPr>
                <w:rFonts w:hint="eastAsia" w:eastAsia="仿宋_GB2312"/>
                <w:sz w:val="30"/>
                <w:szCs w:val="30"/>
              </w:rPr>
              <w:t>、通关服务中心等区域隔草沟树围堰开挖。补植苗木</w:t>
            </w:r>
            <w:r>
              <w:rPr>
                <w:rFonts w:hint="eastAsia" w:eastAsia="仿宋_GB2312"/>
                <w:sz w:val="30"/>
                <w:szCs w:val="30"/>
                <w:lang w:val="en-US" w:eastAsia="zh-CN"/>
              </w:rPr>
              <w:t>312</w:t>
            </w:r>
            <w:r>
              <w:rPr>
                <w:rFonts w:hint="eastAsia" w:eastAsia="仿宋_GB2312"/>
                <w:sz w:val="30"/>
                <w:szCs w:val="30"/>
              </w:rPr>
              <w:t>株，整改裸土或毁绿恢复近</w:t>
            </w:r>
            <w:r>
              <w:rPr>
                <w:rFonts w:hint="eastAsia" w:eastAsia="仿宋_GB2312"/>
                <w:sz w:val="30"/>
                <w:szCs w:val="30"/>
                <w:lang w:val="en-US" w:eastAsia="zh-CN"/>
              </w:rPr>
              <w:t>18</w:t>
            </w:r>
            <w:r>
              <w:rPr>
                <w:rFonts w:hint="eastAsia" w:eastAsia="仿宋_GB2312"/>
                <w:sz w:val="30"/>
                <w:szCs w:val="30"/>
              </w:rPr>
              <w:t>处。组织全体员工安全教育</w:t>
            </w:r>
            <w:r>
              <w:rPr>
                <w:rFonts w:hint="eastAsia" w:eastAsia="仿宋_GB2312"/>
                <w:sz w:val="30"/>
                <w:szCs w:val="30"/>
                <w:lang w:val="en-US" w:eastAsia="zh-CN"/>
              </w:rPr>
              <w:t>2</w:t>
            </w:r>
            <w:r>
              <w:rPr>
                <w:rFonts w:hint="eastAsia" w:eastAsia="仿宋_GB2312"/>
                <w:sz w:val="30"/>
                <w:szCs w:val="30"/>
              </w:rPr>
              <w:t>次，开展安全生产月活动一次。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⑥、人工加水车方式抗旱浇水</w:t>
            </w:r>
            <w:r>
              <w:rPr>
                <w:rFonts w:hint="eastAsia" w:eastAsia="仿宋_GB2312"/>
                <w:sz w:val="30"/>
                <w:szCs w:val="30"/>
                <w:lang w:val="en-US" w:eastAsia="zh-CN"/>
              </w:rPr>
              <w:t>90</w:t>
            </w:r>
            <w:r>
              <w:rPr>
                <w:rFonts w:hint="eastAsia" w:eastAsia="仿宋_GB2312"/>
                <w:sz w:val="30"/>
                <w:szCs w:val="30"/>
              </w:rPr>
              <w:t>天，共用水车每日</w:t>
            </w:r>
            <w:r>
              <w:rPr>
                <w:rFonts w:hint="eastAsia" w:eastAsia="仿宋_GB2312"/>
                <w:sz w:val="30"/>
                <w:szCs w:val="30"/>
                <w:lang w:val="en-US" w:eastAsia="zh-CN"/>
              </w:rPr>
              <w:t>3</w:t>
            </w:r>
            <w:r>
              <w:rPr>
                <w:rFonts w:hint="eastAsia" w:eastAsia="仿宋_GB2312"/>
                <w:sz w:val="30"/>
                <w:szCs w:val="30"/>
              </w:rPr>
              <w:t>台，</w:t>
            </w:r>
            <w:r>
              <w:rPr>
                <w:rFonts w:hint="eastAsia" w:eastAsia="仿宋_GB2312"/>
                <w:sz w:val="30"/>
                <w:szCs w:val="30"/>
                <w:lang w:val="en-US" w:eastAsia="zh-CN"/>
              </w:rPr>
              <w:t>人员白天16人，晚班8人</w:t>
            </w:r>
            <w:r>
              <w:rPr>
                <w:rFonts w:hint="eastAsia" w:eastAsia="仿宋_GB2312"/>
                <w:sz w:val="30"/>
                <w:szCs w:val="30"/>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⑦、配合港区建设移植苗木1</w:t>
            </w:r>
            <w:r>
              <w:rPr>
                <w:rFonts w:hint="eastAsia" w:eastAsia="仿宋_GB2312"/>
                <w:sz w:val="30"/>
                <w:szCs w:val="30"/>
                <w:lang w:val="en-US" w:eastAsia="zh-CN"/>
              </w:rPr>
              <w:t>6</w:t>
            </w:r>
            <w:r>
              <w:rPr>
                <w:rFonts w:hint="eastAsia" w:eastAsia="仿宋_GB2312"/>
                <w:sz w:val="30"/>
                <w:szCs w:val="30"/>
              </w:rPr>
              <w:t>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⑧、全养护区域乔木防冻刷白一次，共刷白乔木约</w:t>
            </w:r>
            <w:r>
              <w:rPr>
                <w:rFonts w:hint="eastAsia" w:eastAsia="仿宋_GB2312"/>
                <w:sz w:val="30"/>
                <w:szCs w:val="30"/>
                <w:lang w:val="en-US" w:eastAsia="zh-CN"/>
              </w:rPr>
              <w:t>4.6</w:t>
            </w:r>
            <w:r>
              <w:rPr>
                <w:rFonts w:hint="eastAsia" w:eastAsia="仿宋_GB2312"/>
                <w:sz w:val="30"/>
                <w:szCs w:val="30"/>
              </w:rPr>
              <w:t>万株。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eastAsia="仿宋_GB2312"/>
                <w:sz w:val="30"/>
                <w:szCs w:val="30"/>
              </w:rPr>
              <w:t>⑨、处理车祸毁绿十余起。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eastAsia="仿宋_GB2312"/>
                <w:sz w:val="30"/>
                <w:szCs w:val="30"/>
              </w:rPr>
            </w:pPr>
            <w:r>
              <w:rPr>
                <w:rFonts w:hint="eastAsia" w:ascii="微软雅黑" w:hAnsi="微软雅黑" w:eastAsia="微软雅黑" w:cs="微软雅黑"/>
                <w:sz w:val="30"/>
                <w:szCs w:val="30"/>
                <w:lang w:eastAsia="zh-CN"/>
              </w:rPr>
              <w:t>⑩</w:t>
            </w:r>
            <w:r>
              <w:rPr>
                <w:rFonts w:hint="eastAsia" w:eastAsia="仿宋_GB2312"/>
                <w:sz w:val="30"/>
                <w:szCs w:val="30"/>
              </w:rPr>
              <w:t>、每日工作巡查，每周例会，每月工作总结，每月工作计划，有条不紊进行。</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594" w:firstLineChars="200"/>
              <w:rPr>
                <w:rFonts w:hint="eastAsia" w:eastAsia="仿宋_GB2312"/>
                <w:b/>
                <w:bCs/>
                <w:sz w:val="30"/>
                <w:szCs w:val="30"/>
              </w:rPr>
            </w:pPr>
            <w:r>
              <w:rPr>
                <w:rFonts w:hint="eastAsia" w:eastAsia="仿宋_GB2312"/>
                <w:b/>
                <w:bCs/>
                <w:sz w:val="30"/>
                <w:szCs w:val="30"/>
              </w:rPr>
              <w:t>主要经验及做法、存在问题和建议</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1、加强学习提高技能：我们养护基层员工大部分来自农村，业务技能需要更进一步提高，接下来我们公司一定会组织员工培训，加强学习，也希望城管分局领导多指导工作，多提宝贵意见。</w:t>
            </w:r>
          </w:p>
          <w:p>
            <w:pPr>
              <w:numPr>
                <w:ilvl w:val="0"/>
                <w:numId w:val="0"/>
              </w:numPr>
              <w:spacing w:line="560" w:lineRule="exact"/>
              <w:ind w:firstLine="594" w:firstLineChars="200"/>
              <w:rPr>
                <w:rFonts w:hint="eastAsia" w:eastAsia="仿宋_GB2312"/>
                <w:sz w:val="30"/>
                <w:szCs w:val="30"/>
              </w:rPr>
            </w:pPr>
            <w:r>
              <w:rPr>
                <w:rFonts w:hint="eastAsia" w:eastAsia="仿宋_GB2312"/>
                <w:sz w:val="30"/>
                <w:szCs w:val="30"/>
              </w:rPr>
              <w:t>2、农户非法占用绿化用地。近几年来，附近居民经常有占用绿地种菜的现象，我公司曾多次劝阻张贴标识牌进行宣传，由于我们无法强制要求居民恢复，故一直未取得很明显的效果。</w:t>
            </w:r>
          </w:p>
          <w:p>
            <w:pPr>
              <w:numPr>
                <w:ilvl w:val="0"/>
                <w:numId w:val="0"/>
              </w:numPr>
              <w:spacing w:line="560" w:lineRule="exact"/>
              <w:ind w:firstLine="594" w:firstLineChars="200"/>
              <w:rPr>
                <w:rFonts w:hint="eastAsia" w:eastAsia="仿宋_GB2312"/>
                <w:sz w:val="30"/>
                <w:szCs w:val="30"/>
                <w:lang w:val="en-US" w:eastAsia="zh-CN"/>
              </w:rPr>
            </w:pPr>
            <w:r>
              <w:rPr>
                <w:rFonts w:hint="eastAsia" w:eastAsia="仿宋_GB2312"/>
                <w:sz w:val="30"/>
                <w:szCs w:val="30"/>
              </w:rPr>
              <w:t>3、各企业施工毁绿沟通及后期恢复问题。港区建设大步前进</w:t>
            </w:r>
            <w:r>
              <w:rPr>
                <w:rFonts w:hint="eastAsia" w:eastAsia="仿宋_GB2312"/>
                <w:sz w:val="30"/>
                <w:szCs w:val="30"/>
                <w:lang w:eastAsia="zh-CN"/>
              </w:rPr>
              <w:t>。</w:t>
            </w:r>
          </w:p>
          <w:p>
            <w:pPr>
              <w:rPr>
                <w:rFonts w:hint="default" w:eastAsia="楷体_GB2312"/>
                <w:bCs/>
                <w:sz w:val="28"/>
                <w:szCs w:val="28"/>
                <w:lang w:val="en-US" w:eastAsia="zh-CN"/>
              </w:rPr>
            </w:pPr>
          </w:p>
          <w:p>
            <w:pPr>
              <w:numPr>
                <w:ilvl w:val="0"/>
                <w:numId w:val="0"/>
              </w:numPr>
              <w:spacing w:line="560" w:lineRule="exact"/>
              <w:rPr>
                <w:rFonts w:hint="eastAsia" w:eastAsia="仿宋_GB2312"/>
                <w:sz w:val="30"/>
                <w:szCs w:val="30"/>
              </w:rPr>
            </w:pPr>
          </w:p>
          <w:p>
            <w:pPr>
              <w:rPr>
                <w:rFonts w:eastAsia="楷体_GB2312"/>
                <w:bCs/>
                <w:sz w:val="28"/>
                <w:szCs w:val="28"/>
              </w:rPr>
            </w:pPr>
          </w:p>
        </w:tc>
      </w:tr>
    </w:tbl>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tabs>
                <w:tab w:val="left" w:pos="387"/>
              </w:tabs>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ab/>
            </w: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无</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color w:val="000000"/>
                <w:kern w:val="0"/>
                <w:sz w:val="18"/>
                <w:szCs w:val="18"/>
                <w:lang w:eastAsia="zh-CN"/>
              </w:rPr>
              <w:t>无</w:t>
            </w: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3D8B1"/>
    <w:multiLevelType w:val="singleLevel"/>
    <w:tmpl w:val="4143D8B1"/>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ZGJmNjI5NDVlMTMzYmYxMjEzNmE5NDEwYTFhZTY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1FB514A"/>
    <w:rsid w:val="138F5D13"/>
    <w:rsid w:val="21DE1912"/>
    <w:rsid w:val="27391076"/>
    <w:rsid w:val="2A6D1036"/>
    <w:rsid w:val="2BAC426B"/>
    <w:rsid w:val="2E3748A5"/>
    <w:rsid w:val="30DF318F"/>
    <w:rsid w:val="32491DB7"/>
    <w:rsid w:val="338D478B"/>
    <w:rsid w:val="36553EF9"/>
    <w:rsid w:val="39264A36"/>
    <w:rsid w:val="3ADD3CFC"/>
    <w:rsid w:val="3C12626D"/>
    <w:rsid w:val="46EF7542"/>
    <w:rsid w:val="496051EF"/>
    <w:rsid w:val="49EE3199"/>
    <w:rsid w:val="4E8D5680"/>
    <w:rsid w:val="522626FE"/>
    <w:rsid w:val="5B554672"/>
    <w:rsid w:val="6A1A02B8"/>
    <w:rsid w:val="6AD16123"/>
    <w:rsid w:val="7709593C"/>
    <w:rsid w:val="79BA34E7"/>
    <w:rsid w:val="7AFB54EE"/>
    <w:rsid w:val="7B930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6420</Words>
  <Characters>6805</Characters>
  <Lines>83</Lines>
  <Paragraphs>23</Paragraphs>
  <TotalTime>10</TotalTime>
  <ScaleCrop>false</ScaleCrop>
  <LinksUpToDate>false</LinksUpToDate>
  <CharactersWithSpaces>7781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听曲客</cp:lastModifiedBy>
  <cp:lastPrinted>2023-03-01T03:19:00Z</cp:lastPrinted>
  <dcterms:modified xsi:type="dcterms:W3CDTF">2023-03-01T07:53:10Z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1C3EC580DFF8447E917F6910E688D7D6</vt:lpwstr>
  </property>
</Properties>
</file>