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pacing w:beforeLines="0" w:afterLines="0"/>
        <w:rPr>
          <w:rFonts w:hint="default"/>
          <w:sz w:val="2"/>
        </w:rPr>
      </w:pPr>
    </w:p>
    <w:tbl>
      <w:tblPr>
        <w:tblStyle w:val="5"/>
        <w:tblW w:w="1530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153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74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1110" w:lineRule="exact"/>
              <w:ind w:left="20"/>
              <w:jc w:val="center"/>
              <w:rPr>
                <w:rFonts w:hint="eastAsia" w:ascii="微软雅黑" w:hAnsi="微软雅黑" w:eastAsia="微软雅黑"/>
                <w:b/>
                <w:sz w:val="84"/>
              </w:rPr>
            </w:pPr>
            <w:r>
              <w:rPr>
                <w:rFonts w:hint="eastAsia" w:ascii="微软雅黑" w:hAnsi="微软雅黑" w:eastAsia="微软雅黑"/>
                <w:b/>
                <w:sz w:val="84"/>
              </w:rPr>
              <w:t>岳阳市城市照明管理中心2023年度</w:t>
            </w:r>
          </w:p>
          <w:p>
            <w:pPr>
              <w:spacing w:beforeLines="0" w:afterLines="0" w:line="1110" w:lineRule="exact"/>
              <w:ind w:left="20"/>
              <w:jc w:val="center"/>
              <w:rPr>
                <w:rFonts w:hint="eastAsia" w:ascii="微软雅黑" w:hAnsi="微软雅黑" w:eastAsia="微软雅黑"/>
                <w:sz w:val="84"/>
              </w:rPr>
            </w:pPr>
            <w:r>
              <w:rPr>
                <w:rFonts w:hint="eastAsia" w:ascii="微软雅黑" w:hAnsi="微软雅黑" w:eastAsia="微软雅黑"/>
                <w:b/>
                <w:sz w:val="84"/>
              </w:rPr>
              <w:t>单位预算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525" w:lineRule="exact"/>
              <w:ind w:left="20"/>
              <w:jc w:val="center"/>
              <w:rPr>
                <w:rFonts w:hint="eastAsia" w:ascii="Dialog" w:hAnsi="Dialog"/>
                <w:sz w:val="44"/>
              </w:rPr>
            </w:pPr>
            <w:r>
              <w:rPr>
                <w:rFonts w:hint="eastAsia" w:ascii="Dialog" w:hAnsi="Dialog"/>
                <w:sz w:val="44"/>
              </w:rPr>
              <w:t>目录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第一部分  2023年单位预算说明</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第二部分  2023年单位预算公开表格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18、国有资本经营预算支出表</w:t>
            </w:r>
          </w:p>
        </w:tc>
      </w:tr>
      <w:tr>
        <w:tblPrEx>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color w:val="FF0000"/>
                <w:sz w:val="32"/>
              </w:rPr>
            </w:pPr>
            <w:r>
              <w:rPr>
                <w:rFonts w:hint="eastAsia" w:ascii="Dialog" w:hAnsi="Dialog"/>
                <w:color w:val="FF0000"/>
                <w:sz w:val="32"/>
              </w:rPr>
              <w:t>注：以上单位预算公开报表中，空表表示本单位无相关收支情况。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eastAsia" w:ascii="Dialog" w:hAnsi="Dialog"/>
                <w:sz w:val="32"/>
              </w:rPr>
            </w:pPr>
            <w:r>
              <w:rPr>
                <w:rFonts w:hint="eastAsia" w:ascii="Dialog" w:hAnsi="Dialog"/>
                <w:sz w:val="32"/>
              </w:rPr>
              <w:t>第一部分  2023年单位预算说明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一、单位基本概况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1"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（一）职能职责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61"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岳阳市城市照明管理中心承担城市道路照明及景观亮化设施设备的日常维护管理工作；承担城市道路照明及景观亮化工程的建设工作；承担社会产权单位（个人）景观亮化建设工程的技术服务工作。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（二）机构设置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default" w:ascii="宋体" w:hAnsi="宋体" w:eastAsia="宋体"/>
                <w:sz w:val="32"/>
                <w:lang w:val="en-US" w:eastAsia="zh-CN"/>
              </w:rPr>
            </w:pPr>
            <w:r>
              <w:rPr>
                <w:rFonts w:hint="eastAsia" w:ascii="宋体" w:hAnsi="宋体" w:eastAsia="宋体"/>
                <w:sz w:val="32"/>
              </w:rPr>
              <w:t xml:space="preserve">  岳阳市城市照明管理中心设6个内设</w:t>
            </w:r>
            <w:r>
              <w:rPr>
                <w:rFonts w:hint="eastAsia" w:ascii="宋体" w:hAnsi="宋体"/>
                <w:sz w:val="32"/>
                <w:lang w:val="en-US" w:eastAsia="zh-CN"/>
              </w:rPr>
              <w:t>部室</w:t>
            </w:r>
            <w:r>
              <w:rPr>
                <w:rFonts w:hint="eastAsia" w:ascii="宋体" w:hAnsi="宋体" w:eastAsia="宋体"/>
                <w:sz w:val="32"/>
              </w:rPr>
              <w:t>：综合部、财务内审部、生产管理部、亮化管理部、技术服务部、信息考评部。</w:t>
            </w:r>
            <w:r>
              <w:rPr>
                <w:rFonts w:hint="eastAsia" w:ascii="宋体" w:hAnsi="宋体"/>
                <w:sz w:val="32"/>
                <w:lang w:val="en-US" w:eastAsia="zh-CN"/>
              </w:rPr>
              <w:t>单位实有人数91人，其中：在职人员55人，退休人员36人。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二、单位预算单位构成</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本单位预算仅含本级预算。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三、单位收支总体情况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本单位2023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（一）收入预算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45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default" w:ascii="宋体" w:hAnsi="宋体" w:eastAsia="宋体"/>
                <w:sz w:val="32"/>
                <w:lang w:val="en-US" w:eastAsia="zh-CN"/>
              </w:rPr>
            </w:pPr>
            <w:r>
              <w:rPr>
                <w:rFonts w:hint="eastAsia" w:ascii="宋体" w:hAnsi="宋体" w:eastAsia="宋体"/>
                <w:sz w:val="32"/>
              </w:rPr>
              <w:t xml:space="preserve">  包括一般公共预算、政府性基金、国有资本经营预算等财政拨款收入，以及经营收入、事业收入等单位资金。2023年度年本单位收入预算3994.37万元，其中，一般公共预算拨款3994.37万元，政府性基金预算资金0.00万元(所以公开的附件17为空)，国有资本经营预算资金0.00万元(所以公开的附件18为空)，财政专户管理资金0.00万元(所以公开的附件19为空)，上级补助收入资金0.00万元，事业单位经营收入资金0.00万元，上年结转结余0.00万元(数据来源见表2)</w:t>
            </w:r>
            <w:r>
              <w:rPr>
                <w:rFonts w:hint="eastAsia" w:ascii="宋体" w:hAnsi="宋体"/>
                <w:sz w:val="32"/>
                <w:lang w:eastAsia="zh-CN"/>
              </w:rPr>
              <w:t>。</w:t>
            </w:r>
            <w:r>
              <w:rPr>
                <w:rFonts w:hint="eastAsia" w:ascii="宋体" w:hAnsi="宋体" w:eastAsia="宋体"/>
                <w:sz w:val="32"/>
              </w:rPr>
              <w:t>本单位2023年收入较去年增加</w:t>
            </w:r>
            <w:r>
              <w:rPr>
                <w:rFonts w:hint="eastAsia" w:ascii="宋体" w:hAnsi="宋体"/>
                <w:sz w:val="32"/>
                <w:lang w:val="en-US" w:eastAsia="zh-CN"/>
              </w:rPr>
              <w:t>137.56</w:t>
            </w:r>
            <w:r>
              <w:rPr>
                <w:rFonts w:hint="eastAsia" w:ascii="宋体" w:hAnsi="宋体" w:eastAsia="宋体"/>
                <w:sz w:val="32"/>
              </w:rPr>
              <w:t>万元，主要是因为202</w:t>
            </w:r>
            <w:r>
              <w:rPr>
                <w:rFonts w:hint="eastAsia" w:ascii="宋体" w:hAnsi="宋体"/>
                <w:sz w:val="32"/>
                <w:lang w:val="en-US" w:eastAsia="zh-CN"/>
              </w:rPr>
              <w:t>3</w:t>
            </w:r>
            <w:r>
              <w:rPr>
                <w:rFonts w:hint="eastAsia" w:ascii="宋体" w:hAnsi="宋体" w:eastAsia="宋体"/>
                <w:sz w:val="32"/>
              </w:rPr>
              <w:t>年</w:t>
            </w:r>
            <w:r>
              <w:rPr>
                <w:rFonts w:hint="eastAsia" w:ascii="宋体" w:hAnsi="宋体"/>
                <w:sz w:val="32"/>
                <w:lang w:val="en-US" w:eastAsia="zh-CN"/>
              </w:rPr>
              <w:t>路灯及公用亮化设施维护经费有所增加。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（二）支出预算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27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2023年本单位支出预算3994.37万元，其中，208社会保障和就业支出63.66万元，212城乡社区支出3869.87万元，221住房保障支出60.85万元，支出较去年增加</w:t>
            </w:r>
            <w:r>
              <w:rPr>
                <w:rFonts w:hint="eastAsia" w:ascii="宋体" w:hAnsi="宋体"/>
                <w:sz w:val="32"/>
                <w:lang w:val="en-US" w:eastAsia="zh-CN"/>
              </w:rPr>
              <w:t>137.56</w:t>
            </w:r>
            <w:r>
              <w:rPr>
                <w:rFonts w:hint="eastAsia" w:ascii="宋体" w:hAnsi="宋体" w:eastAsia="宋体"/>
                <w:sz w:val="32"/>
              </w:rPr>
              <w:t>万元，主要是因为202</w:t>
            </w:r>
            <w:r>
              <w:rPr>
                <w:rFonts w:hint="eastAsia" w:ascii="宋体" w:hAnsi="宋体"/>
                <w:sz w:val="32"/>
                <w:lang w:val="en-US" w:eastAsia="zh-CN"/>
              </w:rPr>
              <w:t>3</w:t>
            </w:r>
            <w:r>
              <w:rPr>
                <w:rFonts w:hint="eastAsia" w:ascii="宋体" w:hAnsi="宋体" w:eastAsia="宋体"/>
                <w:sz w:val="32"/>
              </w:rPr>
              <w:t>年路灯及公用亮化设施</w:t>
            </w:r>
            <w:r>
              <w:rPr>
                <w:rFonts w:hint="eastAsia" w:ascii="宋体" w:hAnsi="宋体"/>
                <w:sz w:val="32"/>
                <w:lang w:val="en-US" w:eastAsia="zh-CN"/>
              </w:rPr>
              <w:t>维护、运行支出有所增加。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四、一般公共预算拨款支出预算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2023年一般公共预算拨款支出预算3994.37万元，其中，208社会保障和就业支出63.66万元，占1.59%；212城乡社区支出3869.87万元，占96.88%；221住房保障支出60.85万元，占1.52%；具体安排情况如下：</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12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一）基本支出：2023年基本支出年初预算数为941.37万元（数据来源见表23），是指为保障单位机构正常运转、完成日常工作任务而发生的各项支出，包括用于基本工资、津贴补贴等人员经费以及办公费、印刷费、水电费、差旅费等日常公用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11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二）项目支出：2023年项目支出年初预算数为3053.00万元（数据来源见表20），是指单位为完成特定行政工作任务或事业发展目标而发生的支出，包括有关业务工作经费、运行维护经费、其他事业发展资金等。其中：城区路灯大修经费专项支出35.00万元，主要用于</w:t>
            </w:r>
            <w:r>
              <w:rPr>
                <w:rFonts w:hint="eastAsia" w:ascii="宋体" w:hAnsi="宋体"/>
                <w:sz w:val="32"/>
                <w:lang w:val="en-US" w:eastAsia="zh-CN"/>
              </w:rPr>
              <w:t>城区路灯变压器维修</w:t>
            </w:r>
            <w:r>
              <w:rPr>
                <w:rFonts w:hint="eastAsia" w:ascii="宋体" w:hAnsi="宋体" w:eastAsia="宋体"/>
                <w:sz w:val="32"/>
              </w:rPr>
              <w:t>方面,非税收入征收成本专项支出32.00万元，主要用于</w:t>
            </w:r>
            <w:r>
              <w:rPr>
                <w:rFonts w:hint="eastAsia" w:ascii="宋体" w:hAnsi="宋体"/>
                <w:sz w:val="32"/>
                <w:lang w:val="en-US" w:eastAsia="zh-CN"/>
              </w:rPr>
              <w:t>被损路灯维修恢复</w:t>
            </w:r>
            <w:r>
              <w:rPr>
                <w:rFonts w:hint="eastAsia" w:ascii="宋体" w:hAnsi="宋体" w:eastAsia="宋体"/>
                <w:sz w:val="32"/>
              </w:rPr>
              <w:t>方面,亮化管理计量工作经费专项支出42.00万元，主要用于</w:t>
            </w:r>
            <w:r>
              <w:rPr>
                <w:rFonts w:hint="eastAsia" w:ascii="宋体" w:hAnsi="宋体"/>
                <w:sz w:val="32"/>
                <w:lang w:val="en-US" w:eastAsia="zh-CN"/>
              </w:rPr>
              <w:t>楼宇亮化设施电费计量及抄收</w:t>
            </w:r>
            <w:r>
              <w:rPr>
                <w:rFonts w:hint="eastAsia" w:ascii="宋体" w:hAnsi="宋体" w:eastAsia="宋体"/>
                <w:sz w:val="32"/>
              </w:rPr>
              <w:t>方面,路灯及公用亮化设施维护费用专项支出849.00万元，主要用于</w:t>
            </w:r>
            <w:r>
              <w:rPr>
                <w:rFonts w:hint="eastAsia" w:ascii="宋体" w:hAnsi="宋体"/>
                <w:sz w:val="32"/>
                <w:lang w:val="en-US" w:eastAsia="zh-CN"/>
              </w:rPr>
              <w:t>保障全城路灯及公用亮化设施正常运行</w:t>
            </w:r>
            <w:r>
              <w:rPr>
                <w:rFonts w:hint="eastAsia" w:ascii="宋体" w:hAnsi="宋体" w:eastAsia="宋体"/>
                <w:sz w:val="32"/>
              </w:rPr>
              <w:t>方面,路灯及公用亮化设施运行电费专项支出1795.00万元，主要用于</w:t>
            </w:r>
            <w:r>
              <w:rPr>
                <w:rFonts w:hint="eastAsia" w:ascii="宋体" w:hAnsi="宋体"/>
                <w:sz w:val="32"/>
                <w:lang w:val="en-US" w:eastAsia="zh-CN"/>
              </w:rPr>
              <w:t>全年路灯照明设施运行电费支出</w:t>
            </w:r>
            <w:r>
              <w:rPr>
                <w:rFonts w:hint="eastAsia" w:ascii="宋体" w:hAnsi="宋体" w:eastAsia="宋体"/>
                <w:sz w:val="32"/>
              </w:rPr>
              <w:t>方面,中心城区景观亮化大修专项经费专项支出300.00万元，主要用于中心城区景观亮化</w:t>
            </w:r>
            <w:r>
              <w:rPr>
                <w:rFonts w:hint="eastAsia" w:ascii="宋体" w:hAnsi="宋体"/>
                <w:sz w:val="32"/>
                <w:lang w:val="en-US" w:eastAsia="zh-CN"/>
              </w:rPr>
              <w:t>设施大型修缮</w:t>
            </w:r>
            <w:r>
              <w:rPr>
                <w:rFonts w:hint="eastAsia" w:ascii="宋体" w:hAnsi="宋体" w:eastAsia="宋体"/>
                <w:sz w:val="32"/>
              </w:rPr>
              <w:t>方面。</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五、政府性基金预算支出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2023年度本单位无政府性基金安排的支出，所以公开的附件15-17（政府性基金预算）为空。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六、其他重要事项的情况说明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（一）机关运行经费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49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default" w:ascii="宋体" w:hAnsi="宋体" w:eastAsia="宋体"/>
                <w:sz w:val="32"/>
                <w:lang w:val="en-US" w:eastAsia="zh-CN"/>
              </w:rPr>
            </w:pPr>
            <w:r>
              <w:rPr>
                <w:rFonts w:hint="eastAsia" w:ascii="宋体" w:hAnsi="宋体" w:eastAsia="宋体"/>
                <w:sz w:val="32"/>
              </w:rPr>
              <w:t xml:space="preserve">  本单位2023年机关运行经费当年一般公共预算拨款122.37万元（数据来源见表12），比上一年增加</w:t>
            </w:r>
            <w:r>
              <w:rPr>
                <w:rFonts w:hint="eastAsia" w:ascii="宋体" w:hAnsi="宋体"/>
                <w:sz w:val="32"/>
                <w:lang w:val="en-US" w:eastAsia="zh-CN"/>
              </w:rPr>
              <w:t>63.04</w:t>
            </w:r>
            <w:r>
              <w:rPr>
                <w:rFonts w:hint="eastAsia" w:ascii="宋体" w:hAnsi="宋体" w:eastAsia="宋体"/>
                <w:sz w:val="32"/>
              </w:rPr>
              <w:t>万元，增加</w:t>
            </w:r>
            <w:r>
              <w:rPr>
                <w:rFonts w:hint="eastAsia" w:ascii="宋体" w:hAnsi="宋体"/>
                <w:sz w:val="32"/>
                <w:lang w:val="en-US" w:eastAsia="zh-CN"/>
              </w:rPr>
              <w:t>106.25</w:t>
            </w:r>
            <w:r>
              <w:rPr>
                <w:rFonts w:hint="eastAsia" w:ascii="宋体" w:hAnsi="宋体" w:eastAsia="宋体"/>
                <w:sz w:val="32"/>
              </w:rPr>
              <w:t>%。主要原因是</w:t>
            </w:r>
            <w:r>
              <w:rPr>
                <w:rFonts w:hint="eastAsia" w:ascii="宋体" w:hAnsi="宋体"/>
                <w:sz w:val="32"/>
                <w:lang w:val="en-US" w:eastAsia="zh-CN"/>
              </w:rPr>
              <w:t>2023年机关运行经费核算口径增加了工会经费，本单位2023年新增了公务用车运行维护经费。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（二）“三公”经费预算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5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default" w:ascii="宋体" w:hAnsi="宋体" w:eastAsia="宋体"/>
                <w:sz w:val="32"/>
                <w:lang w:val="en-US"/>
              </w:rPr>
            </w:pPr>
            <w:r>
              <w:rPr>
                <w:rFonts w:hint="eastAsia" w:ascii="宋体" w:hAnsi="宋体" w:eastAsia="宋体"/>
                <w:sz w:val="32"/>
              </w:rPr>
              <w:t xml:space="preserve">  本单位2023年“三公”经费预算数33.00万元（数据来源见表14），其中，公务接待费3.00万元，因公出国（境）费0.00万元，公务用车购置及运行费30.00万元（其中，公务用车购置费0.00万元，公务用车运行费30.00万元）。2023年三公经费预算较上年增加</w:t>
            </w:r>
            <w:r>
              <w:rPr>
                <w:rFonts w:hint="eastAsia" w:ascii="宋体" w:hAnsi="宋体"/>
                <w:sz w:val="32"/>
                <w:lang w:val="en-US" w:eastAsia="zh-CN"/>
              </w:rPr>
              <w:t>30</w:t>
            </w:r>
            <w:r>
              <w:rPr>
                <w:rFonts w:hint="eastAsia" w:ascii="宋体" w:hAnsi="宋体" w:eastAsia="宋体"/>
                <w:sz w:val="32"/>
              </w:rPr>
              <w:t>万元，主要原因是</w:t>
            </w:r>
            <w:r>
              <w:rPr>
                <w:rFonts w:hint="eastAsia" w:ascii="宋体" w:hAnsi="宋体"/>
                <w:sz w:val="32"/>
                <w:lang w:val="en-US" w:eastAsia="zh-CN"/>
              </w:rPr>
              <w:t>本单位从2023年度开始新增了公务用车运行维护经费30万元，以前年度财政未安排公务用车运行维护经费。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21"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（三）一般性支出情况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2023年度本单位未计划安排会议、培训，未计划举办节庆、晚会、论坛、赛事活动。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21"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（四）政府采购情况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83"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本单位2023年政府采购预算总额</w:t>
            </w:r>
            <w:r>
              <w:rPr>
                <w:rFonts w:hint="eastAsia" w:ascii="宋体" w:hAnsi="宋体"/>
                <w:sz w:val="32"/>
                <w:lang w:val="en-US" w:eastAsia="zh-CN"/>
              </w:rPr>
              <w:t>1976</w:t>
            </w:r>
            <w:r>
              <w:rPr>
                <w:rFonts w:hint="eastAsia" w:ascii="宋体" w:hAnsi="宋体" w:eastAsia="宋体"/>
                <w:sz w:val="32"/>
              </w:rPr>
              <w:t>万元，其中工程类</w:t>
            </w:r>
            <w:r>
              <w:rPr>
                <w:rFonts w:hint="eastAsia" w:ascii="宋体" w:hAnsi="宋体"/>
                <w:sz w:val="32"/>
                <w:lang w:val="en-US" w:eastAsia="zh-CN"/>
              </w:rPr>
              <w:t>831</w:t>
            </w:r>
            <w:bookmarkStart w:id="0" w:name="_GoBack"/>
            <w:bookmarkEnd w:id="0"/>
            <w:r>
              <w:rPr>
                <w:rFonts w:hint="eastAsia" w:ascii="宋体" w:hAnsi="宋体" w:eastAsia="宋体"/>
                <w:sz w:val="32"/>
              </w:rPr>
              <w:t>万元，货物类</w:t>
            </w:r>
            <w:r>
              <w:rPr>
                <w:rFonts w:hint="eastAsia" w:ascii="宋体" w:hAnsi="宋体"/>
                <w:sz w:val="32"/>
                <w:lang w:val="en-US" w:eastAsia="zh-CN"/>
              </w:rPr>
              <w:t>726</w:t>
            </w:r>
            <w:r>
              <w:rPr>
                <w:rFonts w:hint="eastAsia" w:ascii="宋体" w:hAnsi="宋体" w:eastAsia="宋体"/>
                <w:sz w:val="32"/>
              </w:rPr>
              <w:t>万元，服务类</w:t>
            </w:r>
            <w:r>
              <w:rPr>
                <w:rFonts w:hint="eastAsia" w:ascii="宋体" w:hAnsi="宋体"/>
                <w:sz w:val="32"/>
                <w:lang w:val="en-US" w:eastAsia="zh-CN"/>
              </w:rPr>
              <w:t>419</w:t>
            </w:r>
            <w:r>
              <w:rPr>
                <w:rFonts w:hint="eastAsia" w:ascii="宋体" w:hAnsi="宋体" w:eastAsia="宋体"/>
                <w:sz w:val="32"/>
              </w:rPr>
              <w:t>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3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（五）国有资产占有使用及新增资产配置情况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405"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截至上年底，本单位共有车辆</w:t>
            </w:r>
            <w:r>
              <w:rPr>
                <w:rFonts w:hint="eastAsia" w:ascii="宋体" w:hAnsi="宋体"/>
                <w:sz w:val="32"/>
                <w:lang w:val="en-US" w:eastAsia="zh-CN"/>
              </w:rPr>
              <w:t>10</w:t>
            </w:r>
            <w:r>
              <w:rPr>
                <w:rFonts w:hint="eastAsia" w:ascii="宋体" w:hAnsi="宋体" w:eastAsia="宋体"/>
                <w:sz w:val="32"/>
              </w:rPr>
              <w:t>辆，其中领导干部用车</w:t>
            </w:r>
            <w:r>
              <w:rPr>
                <w:rFonts w:hint="eastAsia" w:ascii="宋体" w:hAnsi="宋体"/>
                <w:sz w:val="32"/>
                <w:lang w:val="en-US" w:eastAsia="zh-CN"/>
              </w:rPr>
              <w:t>0</w:t>
            </w:r>
            <w:r>
              <w:rPr>
                <w:rFonts w:hint="eastAsia" w:ascii="宋体" w:hAnsi="宋体" w:eastAsia="宋体"/>
                <w:sz w:val="32"/>
              </w:rPr>
              <w:t>辆，一般公务用车</w:t>
            </w:r>
            <w:r>
              <w:rPr>
                <w:rFonts w:hint="eastAsia" w:ascii="宋体" w:hAnsi="宋体"/>
                <w:sz w:val="32"/>
                <w:lang w:val="en-US" w:eastAsia="zh-CN"/>
              </w:rPr>
              <w:t>0</w:t>
            </w:r>
            <w:r>
              <w:rPr>
                <w:rFonts w:hint="eastAsia" w:ascii="宋体" w:hAnsi="宋体" w:eastAsia="宋体"/>
                <w:sz w:val="32"/>
              </w:rPr>
              <w:t>辆，其他用车</w:t>
            </w:r>
            <w:r>
              <w:rPr>
                <w:rFonts w:hint="eastAsia" w:ascii="宋体" w:hAnsi="宋体"/>
                <w:sz w:val="32"/>
                <w:lang w:val="en-US" w:eastAsia="zh-CN"/>
              </w:rPr>
              <w:t>10</w:t>
            </w:r>
            <w:r>
              <w:rPr>
                <w:rFonts w:hint="eastAsia" w:ascii="宋体" w:hAnsi="宋体" w:eastAsia="宋体"/>
                <w:sz w:val="32"/>
              </w:rPr>
              <w:t>辆。单位价值50万元以上通用设备</w:t>
            </w:r>
            <w:r>
              <w:rPr>
                <w:rFonts w:hint="eastAsia" w:ascii="宋体" w:hAnsi="宋体"/>
                <w:sz w:val="32"/>
                <w:lang w:val="en-US" w:eastAsia="zh-CN"/>
              </w:rPr>
              <w:t>0</w:t>
            </w:r>
            <w:r>
              <w:rPr>
                <w:rFonts w:hint="eastAsia" w:ascii="宋体" w:hAnsi="宋体" w:eastAsia="宋体"/>
                <w:sz w:val="32"/>
              </w:rPr>
              <w:t>台，单位价值100万元以上专用设备</w:t>
            </w:r>
            <w:r>
              <w:rPr>
                <w:rFonts w:hint="eastAsia" w:ascii="宋体" w:hAnsi="宋体"/>
                <w:sz w:val="32"/>
                <w:lang w:val="en-US" w:eastAsia="zh-CN"/>
              </w:rPr>
              <w:t>0</w:t>
            </w:r>
            <w:r>
              <w:rPr>
                <w:rFonts w:hint="eastAsia" w:ascii="宋体" w:hAnsi="宋体" w:eastAsia="宋体"/>
                <w:sz w:val="32"/>
              </w:rPr>
              <w:t xml:space="preserve">台。 </w:t>
            </w:r>
          </w:p>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2023年拟报废处置车辆</w:t>
            </w:r>
            <w:r>
              <w:rPr>
                <w:rFonts w:hint="eastAsia" w:ascii="宋体" w:hAnsi="宋体"/>
                <w:sz w:val="32"/>
                <w:lang w:val="en-US" w:eastAsia="zh-CN"/>
              </w:rPr>
              <w:t>1</w:t>
            </w:r>
            <w:r>
              <w:rPr>
                <w:rFonts w:hint="eastAsia" w:ascii="宋体" w:hAnsi="宋体" w:eastAsia="宋体"/>
                <w:sz w:val="32"/>
              </w:rPr>
              <w:t>辆，其中：报废处置领导干部用车</w:t>
            </w:r>
            <w:r>
              <w:rPr>
                <w:rFonts w:hint="eastAsia" w:ascii="宋体" w:hAnsi="宋体"/>
                <w:sz w:val="32"/>
                <w:lang w:val="en-US" w:eastAsia="zh-CN"/>
              </w:rPr>
              <w:t>0</w:t>
            </w:r>
            <w:r>
              <w:rPr>
                <w:rFonts w:hint="eastAsia" w:ascii="宋体" w:hAnsi="宋体" w:eastAsia="宋体"/>
                <w:sz w:val="32"/>
              </w:rPr>
              <w:t>辆，报废处置一般公务用车</w:t>
            </w:r>
            <w:r>
              <w:rPr>
                <w:rFonts w:hint="eastAsia" w:ascii="宋体" w:hAnsi="宋体"/>
                <w:sz w:val="32"/>
                <w:lang w:val="en-US" w:eastAsia="zh-CN"/>
              </w:rPr>
              <w:t>0</w:t>
            </w:r>
            <w:r>
              <w:rPr>
                <w:rFonts w:hint="eastAsia" w:ascii="宋体" w:hAnsi="宋体" w:eastAsia="宋体"/>
                <w:sz w:val="32"/>
              </w:rPr>
              <w:t>辆，报废处置其他用车</w:t>
            </w:r>
            <w:r>
              <w:rPr>
                <w:rFonts w:hint="eastAsia" w:ascii="宋体" w:hAnsi="宋体"/>
                <w:sz w:val="32"/>
                <w:lang w:val="en-US" w:eastAsia="zh-CN"/>
              </w:rPr>
              <w:t>1</w:t>
            </w:r>
            <w:r>
              <w:rPr>
                <w:rFonts w:hint="eastAsia" w:ascii="宋体" w:hAnsi="宋体" w:eastAsia="宋体"/>
                <w:sz w:val="32"/>
              </w:rPr>
              <w:t>辆，报废处置单位价值50万元以上通用设备</w:t>
            </w:r>
            <w:r>
              <w:rPr>
                <w:rFonts w:hint="eastAsia" w:ascii="宋体" w:hAnsi="宋体"/>
                <w:sz w:val="32"/>
                <w:lang w:val="en-US" w:eastAsia="zh-CN"/>
              </w:rPr>
              <w:t>0</w:t>
            </w:r>
            <w:r>
              <w:rPr>
                <w:rFonts w:hint="eastAsia" w:ascii="宋体" w:hAnsi="宋体" w:eastAsia="宋体"/>
                <w:sz w:val="32"/>
              </w:rPr>
              <w:t>台，报废处置单位价值100万元以上通用设备</w:t>
            </w:r>
            <w:r>
              <w:rPr>
                <w:rFonts w:hint="eastAsia" w:ascii="宋体" w:hAnsi="宋体"/>
                <w:sz w:val="32"/>
                <w:lang w:val="en-US" w:eastAsia="zh-CN"/>
              </w:rPr>
              <w:t>0</w:t>
            </w:r>
            <w:r>
              <w:rPr>
                <w:rFonts w:hint="eastAsia" w:ascii="宋体" w:hAnsi="宋体" w:eastAsia="宋体"/>
                <w:sz w:val="32"/>
              </w:rPr>
              <w:t>台。拟新增配置车辆</w:t>
            </w:r>
            <w:r>
              <w:rPr>
                <w:rFonts w:hint="eastAsia" w:ascii="宋体" w:hAnsi="宋体"/>
                <w:sz w:val="32"/>
                <w:lang w:val="en-US" w:eastAsia="zh-CN"/>
              </w:rPr>
              <w:t>1</w:t>
            </w:r>
            <w:r>
              <w:rPr>
                <w:rFonts w:hint="eastAsia" w:ascii="宋体" w:hAnsi="宋体" w:eastAsia="宋体"/>
                <w:sz w:val="32"/>
              </w:rPr>
              <w:t>辆，其中领导干部用车</w:t>
            </w:r>
            <w:r>
              <w:rPr>
                <w:rFonts w:hint="eastAsia" w:ascii="宋体" w:hAnsi="宋体"/>
                <w:sz w:val="32"/>
                <w:lang w:val="en-US" w:eastAsia="zh-CN"/>
              </w:rPr>
              <w:t>0</w:t>
            </w:r>
            <w:r>
              <w:rPr>
                <w:rFonts w:hint="eastAsia" w:ascii="宋体" w:hAnsi="宋体" w:eastAsia="宋体"/>
                <w:sz w:val="32"/>
              </w:rPr>
              <w:t>辆，一般公务用车</w:t>
            </w:r>
            <w:r>
              <w:rPr>
                <w:rFonts w:hint="eastAsia" w:ascii="宋体" w:hAnsi="宋体"/>
                <w:sz w:val="32"/>
                <w:lang w:val="en-US" w:eastAsia="zh-CN"/>
              </w:rPr>
              <w:t>0</w:t>
            </w:r>
            <w:r>
              <w:rPr>
                <w:rFonts w:hint="eastAsia" w:ascii="宋体" w:hAnsi="宋体" w:eastAsia="宋体"/>
                <w:sz w:val="32"/>
              </w:rPr>
              <w:t>辆，其他用车</w:t>
            </w:r>
            <w:r>
              <w:rPr>
                <w:rFonts w:hint="eastAsia" w:ascii="宋体" w:hAnsi="宋体"/>
                <w:sz w:val="32"/>
                <w:lang w:val="en-US" w:eastAsia="zh-CN"/>
              </w:rPr>
              <w:t>1</w:t>
            </w:r>
            <w:r>
              <w:rPr>
                <w:rFonts w:hint="eastAsia" w:ascii="宋体" w:hAnsi="宋体" w:eastAsia="宋体"/>
                <w:sz w:val="32"/>
              </w:rPr>
              <w:t>辆，主要用于</w:t>
            </w:r>
            <w:r>
              <w:rPr>
                <w:rFonts w:hint="eastAsia" w:ascii="宋体" w:hAnsi="宋体"/>
                <w:sz w:val="32"/>
                <w:lang w:val="en-US" w:eastAsia="zh-CN"/>
              </w:rPr>
              <w:t>照明设施维护管理</w:t>
            </w:r>
            <w:r>
              <w:rPr>
                <w:rFonts w:hint="eastAsia" w:ascii="宋体" w:hAnsi="宋体" w:eastAsia="宋体"/>
                <w:sz w:val="32"/>
              </w:rPr>
              <w:t>，资金来源为</w:t>
            </w:r>
            <w:r>
              <w:rPr>
                <w:rFonts w:hint="eastAsia" w:ascii="宋体" w:hAnsi="宋体"/>
                <w:sz w:val="32"/>
                <w:lang w:val="en-US" w:eastAsia="zh-CN"/>
              </w:rPr>
              <w:t>自筹资金</w:t>
            </w:r>
            <w:r>
              <w:rPr>
                <w:rFonts w:hint="eastAsia" w:ascii="宋体" w:hAnsi="宋体" w:eastAsia="宋体"/>
                <w:sz w:val="32"/>
              </w:rPr>
              <w:t>。</w:t>
            </w:r>
          </w:p>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2023年拟新增配备领导干部用车</w:t>
            </w:r>
            <w:r>
              <w:rPr>
                <w:rFonts w:hint="eastAsia" w:ascii="宋体" w:hAnsi="宋体"/>
                <w:sz w:val="32"/>
                <w:lang w:val="en-US" w:eastAsia="zh-CN"/>
              </w:rPr>
              <w:t>0</w:t>
            </w:r>
            <w:r>
              <w:rPr>
                <w:rFonts w:hint="eastAsia" w:ascii="宋体" w:hAnsi="宋体" w:eastAsia="宋体"/>
                <w:sz w:val="32"/>
              </w:rPr>
              <w:t>辆，一般公务用车</w:t>
            </w:r>
            <w:r>
              <w:rPr>
                <w:rFonts w:hint="eastAsia" w:ascii="宋体" w:hAnsi="宋体"/>
                <w:sz w:val="32"/>
                <w:lang w:val="en-US" w:eastAsia="zh-CN"/>
              </w:rPr>
              <w:t>0</w:t>
            </w:r>
            <w:r>
              <w:rPr>
                <w:rFonts w:hint="eastAsia" w:ascii="宋体" w:hAnsi="宋体" w:eastAsia="宋体"/>
                <w:sz w:val="32"/>
              </w:rPr>
              <w:t>辆，其他用车</w:t>
            </w:r>
            <w:r>
              <w:rPr>
                <w:rFonts w:hint="eastAsia" w:ascii="宋体" w:hAnsi="宋体"/>
                <w:sz w:val="32"/>
                <w:lang w:val="en-US" w:eastAsia="zh-CN"/>
              </w:rPr>
              <w:t>1</w:t>
            </w:r>
            <w:r>
              <w:rPr>
                <w:rFonts w:hint="eastAsia" w:ascii="宋体" w:hAnsi="宋体" w:eastAsia="宋体"/>
                <w:sz w:val="32"/>
              </w:rPr>
              <w:t>辆，新增配备单位价值50万元以上通用设备</w:t>
            </w:r>
            <w:r>
              <w:rPr>
                <w:rFonts w:hint="eastAsia" w:ascii="宋体" w:hAnsi="宋体"/>
                <w:sz w:val="32"/>
                <w:lang w:val="en-US" w:eastAsia="zh-CN"/>
              </w:rPr>
              <w:t>0</w:t>
            </w:r>
            <w:r>
              <w:rPr>
                <w:rFonts w:hint="eastAsia" w:ascii="宋体" w:hAnsi="宋体" w:eastAsia="宋体"/>
                <w:sz w:val="32"/>
              </w:rPr>
              <w:t>台，单位价值100万元以上专用设备</w:t>
            </w:r>
            <w:r>
              <w:rPr>
                <w:rFonts w:hint="eastAsia" w:ascii="宋体" w:hAnsi="宋体"/>
                <w:sz w:val="32"/>
                <w:lang w:val="en-US" w:eastAsia="zh-CN"/>
              </w:rPr>
              <w:t>0</w:t>
            </w:r>
            <w:r>
              <w:rPr>
                <w:rFonts w:hint="eastAsia" w:ascii="宋体" w:hAnsi="宋体" w:eastAsia="宋体"/>
                <w:sz w:val="32"/>
              </w:rPr>
              <w:t>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（六）预算绩效目标说明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5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本单位所有支出实行绩效目标管理。纳入2023年单位整体支出绩效目标的金额为3994.37万元，其中，基本支出941.37万元，项目支出3053.00万元，详见文尾附表中单位预算公开表格的表21-22。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3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Dialog" w:hAnsi="Dialog"/>
                <w:sz w:val="32"/>
              </w:rPr>
            </w:pPr>
            <w:r>
              <w:rPr>
                <w:rFonts w:hint="eastAsia" w:ascii="Dialog" w:hAnsi="Dialog"/>
                <w:sz w:val="32"/>
              </w:rPr>
              <w:t xml:space="preserve">  七、名词解释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1、机关运行经费：是指各单位的公用经费，包括办公及印刷费、邮电费、差旅费、会议费、福利费、日常维修费、专用资料及一般设备购置费、办公用房水电费、办公用房取暖费、办公用房物业管理费、公务用车运行维护费以及其他费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700"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 xml:space="preserve">  2、“三公”经费：纳入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85" w:hRule="exact"/>
        </w:trPr>
        <w:tc>
          <w:tcPr>
            <w:tcW w:w="15306" w:type="dxa"/>
            <w:tcBorders>
              <w:top w:val="single" w:color="FFFFFF" w:sz="8" w:space="0"/>
              <w:left w:val="single" w:color="FFFFFF" w:sz="8" w:space="0"/>
              <w:bottom w:val="single" w:color="FFFFFF" w:sz="8" w:space="0"/>
              <w:right w:val="single" w:color="FFFFFF" w:sz="8" w:space="0"/>
              <w:tl2br w:val="nil"/>
              <w:tr2bl w:val="nil"/>
            </w:tcBorders>
            <w:shd w:val="clear" w:color="auto" w:fill="FFFFFF"/>
            <w:noWrap w:val="0"/>
            <w:vAlign w:val="center"/>
          </w:tcPr>
          <w:p>
            <w:pPr>
              <w:spacing w:beforeLines="0" w:afterLines="0"/>
              <w:rPr>
                <w:rFonts w:hint="default"/>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jc w:val="center"/>
              <w:rPr>
                <w:rFonts w:hint="eastAsia" w:ascii="Dialog" w:hAnsi="Dialog"/>
                <w:sz w:val="32"/>
              </w:rPr>
            </w:pPr>
            <w:r>
              <w:rPr>
                <w:rFonts w:hint="eastAsia" w:ascii="Dialog" w:hAnsi="Dialog"/>
                <w:sz w:val="32"/>
              </w:rPr>
              <w:t>第二部分  2023年单位预算公开表格</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2、收入总表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3、支出总表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4、支出预算分类汇总表（按政府预算经济分类）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5、支出预算分类汇总表（按部门预算经济分类）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6、财政拨款收支总表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7、一般公共预算支出表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8、一般公共预算基本支出表-人员经费（工资福利支出）（按政府预算经济分类）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9、一般公共预算基本支出表-人员经费（工资福利支出）（按部门预算经济分类）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10、一般公共预算基本支出表-人员经费（对个人和家庭的补助）（按政府预算经济分类）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11、一般公共预算基本支出表-人员经费（对个人和家庭的补助）（按部门预算经济分类）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12、一般公共预算基本支出表-公用经费（商品和服务支出）（按政府预算经济分类）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13、一般公共预算基本支出表-公用经费（商品和服务支出）（按部门预算经济分类）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14、一般公共预算“三公”经费支出表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15、政府性基金预算支出表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16、政府性基金预算支出分类汇总表（按政府预算经济分类）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17、政府性基金预算支出分类汇总表（按部门预算经济分类）</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18、国有资本经营预算支出表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19、财政专户管理资金预算支出表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20、专项资金预算汇总表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21、项目支出绩效目标表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22、单位整体支出绩效目标表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sz w:val="32"/>
              </w:rPr>
            </w:pPr>
            <w:r>
              <w:rPr>
                <w:rFonts w:hint="eastAsia" w:ascii="宋体" w:hAnsi="宋体" w:eastAsia="宋体"/>
                <w:sz w:val="32"/>
              </w:rPr>
              <w:t>23、一般公共预算基本支出表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6" w:hRule="exact"/>
        </w:trPr>
        <w:tc>
          <w:tcPr>
            <w:tcW w:w="15306" w:type="dxa"/>
            <w:tcBorders>
              <w:top w:val="single" w:color="FFFFFF" w:sz="4" w:space="0"/>
              <w:left w:val="single" w:color="FFFFFF" w:sz="4" w:space="0"/>
              <w:bottom w:val="single" w:color="FFFFFF" w:sz="4" w:space="0"/>
              <w:right w:val="single" w:color="FFFFFF" w:sz="4" w:space="0"/>
              <w:tl2br w:val="nil"/>
              <w:tr2bl w:val="nil"/>
            </w:tcBorders>
            <w:shd w:val="clear" w:color="auto" w:fill="FFFFFF"/>
            <w:noWrap w:val="0"/>
            <w:vAlign w:val="center"/>
          </w:tcPr>
          <w:p>
            <w:pPr>
              <w:spacing w:beforeLines="0" w:afterLines="0" w:line="375" w:lineRule="exact"/>
              <w:ind w:left="20"/>
              <w:rPr>
                <w:rFonts w:hint="eastAsia" w:ascii="宋体" w:hAnsi="宋体" w:eastAsia="宋体"/>
                <w:color w:val="FF0000"/>
                <w:sz w:val="32"/>
              </w:rPr>
            </w:pPr>
            <w:r>
              <w:rPr>
                <w:rFonts w:hint="eastAsia" w:ascii="宋体" w:hAnsi="宋体" w:eastAsia="宋体"/>
                <w:b/>
                <w:color w:val="FF0000"/>
                <w:sz w:val="32"/>
              </w:rPr>
              <w:t>注：以上单位预算公开报表中，空表表示本单位无相关收支情况。</w:t>
            </w:r>
          </w:p>
        </w:tc>
      </w:tr>
    </w:tbl>
    <w:p/>
    <w:sectPr>
      <w:pgSz w:w="18708" w:h="15840"/>
      <w:pgMar w:top="388" w:right="1080" w:bottom="388" w:left="1080" w:header="720" w:footer="720" w:gutter="0"/>
      <w:lnNumType w:countBy="0" w:distance="36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roman"/>
    <w:pitch w:val="default"/>
    <w:sig w:usb0="80000287" w:usb1="2ACF3C50" w:usb2="00000016" w:usb3="00000000" w:csb0="0004001F" w:csb1="00000000"/>
  </w:font>
  <w:font w:name="Dialog">
    <w:altName w:val="Times New Roman"/>
    <w:panose1 w:val="00000000000000000000"/>
    <w:charset w:val="86"/>
    <w:family w:val="roma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20"/>
  <w:hyphenationZone w:val="360"/>
  <w:drawingGridHorizontalSpacing w:val="120"/>
  <w:drawingGridVerticalSpacing w:val="120"/>
  <w:displayHorizontalDrawingGridEvery w:val="3"/>
  <w:displayVerticalDrawingGridEvery w:val="3"/>
  <w:doNotUseMarginsForDrawingGridOrigin w:val="1"/>
  <w:drawingGridHorizontalOrigin w:val="1701"/>
  <w:drawingGridVerticalOrigin w:val="1984"/>
  <w:doNotShadeFormData w:val="1"/>
  <w:characterSpacingControl w:val="compressPunctuation"/>
  <w:doNotValidateAgainstSchema/>
  <w:doNotDemarcateInvalidXml/>
  <w:footnotePr>
    <w:footnote w:id="0"/>
    <w:footnote w:id="1"/>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c3YTBkYWY2ZTBlZWZlMjgzODBlYTE0MzU4NWZlMDEifQ=="/>
  </w:docVars>
  <w:rsids>
    <w:rsidRoot w:val="00172A27"/>
    <w:rsid w:val="1672688E"/>
    <w:rsid w:val="362E412A"/>
    <w:rsid w:val="41195F02"/>
    <w:rsid w:val="4EE54897"/>
    <w:rsid w:val="50BF0F54"/>
    <w:rsid w:val="511653BD"/>
    <w:rsid w:val="5CCA658F"/>
    <w:rsid w:val="6EFA5B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semiHidden="0" w:name="Normal"/>
    <w:lsdException w:qFormat="1" w:uiPriority="99" w:semiHidden="0" w:name="heading 1"/>
    <w:lsdException w:uiPriority="99" w:semiHidden="0" w:name="heading 2"/>
    <w:lsdException w:qFormat="1" w:uiPriority="99" w:semiHidden="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uiPriority="99"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uiPriority="99" w:name="Title"/>
    <w:lsdException w:uiPriority="99" w:name="Closing"/>
    <w:lsdException w:uiPriority="99" w:name="Signature"/>
    <w:lsdException w:qFormat="1"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uiPriority="99"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uiPriority="99" w:name="Strong"/>
    <w:lsdException w:uiPriority="99"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uiPriority w:val="99"/>
    <w:pPr>
      <w:widowControl w:val="0"/>
      <w:autoSpaceDE w:val="0"/>
      <w:autoSpaceDN w:val="0"/>
      <w:adjustRightInd w:val="0"/>
      <w:spacing w:beforeLines="0" w:afterLines="0"/>
    </w:pPr>
    <w:rPr>
      <w:rFonts w:hint="default" w:ascii="Arial" w:hAnsi="Arial" w:eastAsia="宋体" w:cs="Times New Roman"/>
      <w:color w:val="000000"/>
      <w:sz w:val="24"/>
    </w:rPr>
  </w:style>
  <w:style w:type="paragraph" w:styleId="2">
    <w:name w:val="heading 1"/>
    <w:unhideWhenUsed/>
    <w:qFormat/>
    <w:uiPriority w:val="99"/>
    <w:pPr>
      <w:widowControl w:val="0"/>
      <w:autoSpaceDE w:val="0"/>
      <w:autoSpaceDN w:val="0"/>
      <w:adjustRightInd w:val="0"/>
      <w:spacing w:beforeLines="0" w:afterLines="0"/>
    </w:pPr>
    <w:rPr>
      <w:rFonts w:hint="default" w:ascii="Arial" w:hAnsi="Arial" w:eastAsia="宋体" w:cs="Times New Roman"/>
      <w:b/>
      <w:color w:val="000000"/>
      <w:sz w:val="32"/>
    </w:rPr>
  </w:style>
  <w:style w:type="paragraph" w:styleId="3">
    <w:name w:val="heading 2"/>
    <w:unhideWhenUsed/>
    <w:uiPriority w:val="99"/>
    <w:pPr>
      <w:widowControl w:val="0"/>
      <w:autoSpaceDE w:val="0"/>
      <w:autoSpaceDN w:val="0"/>
      <w:adjustRightInd w:val="0"/>
      <w:spacing w:beforeLines="0" w:afterLines="0"/>
    </w:pPr>
    <w:rPr>
      <w:rFonts w:hint="default" w:ascii="Arial" w:hAnsi="Arial" w:eastAsia="宋体" w:cs="Times New Roman"/>
      <w:b/>
      <w:i/>
      <w:color w:val="000000"/>
      <w:sz w:val="28"/>
    </w:rPr>
  </w:style>
  <w:style w:type="paragraph" w:styleId="4">
    <w:name w:val="heading 3"/>
    <w:unhideWhenUsed/>
    <w:qFormat/>
    <w:uiPriority w:val="99"/>
    <w:pPr>
      <w:widowControl w:val="0"/>
      <w:autoSpaceDE w:val="0"/>
      <w:autoSpaceDN w:val="0"/>
      <w:adjustRightInd w:val="0"/>
      <w:spacing w:beforeLines="0" w:afterLines="0"/>
    </w:pPr>
    <w:rPr>
      <w:rFonts w:hint="default" w:ascii="Arial" w:hAnsi="Arial" w:eastAsia="宋体" w:cs="Times New Roman"/>
      <w:b/>
      <w:color w:val="000000"/>
      <w:sz w:val="26"/>
    </w:rPr>
  </w:style>
  <w:style w:type="character" w:default="1" w:styleId="6">
    <w:name w:val="Default Paragraph Font"/>
    <w:semiHidden/>
    <w:unhideWhenUsed/>
    <w:qFormat/>
    <w:uiPriority w:val="99"/>
  </w:style>
  <w:style w:type="table" w:default="1" w:styleId="5">
    <w:name w:val="Normal Tabl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otalTime>10</TotalTime>
  <ScaleCrop>false</ScaleCrop>
  <LinksUpToDate>false</LinksUpToDate>
  <Application>WPS Office_12.1.0.15712_F1E327BC-269C-435d-A152-05C5408002CA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2024-03-20T02:34:00Z</dcterms:created>
  <dc:creator>Administrator</dc:creator>
  <cp:lastModifiedBy>联想小新</cp:lastModifiedBy>
  <dcterms:modified xsi:type="dcterms:W3CDTF">2024-03-23T02:30:37Z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B39EE04128624542B0B03283698964A5_12</vt:lpwstr>
  </property>
</Properties>
</file>