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_GBK" w:cs="Times New Roman"/>
          <w:sz w:val="52"/>
          <w:szCs w:val="52"/>
          <w:highlight w:val="none"/>
        </w:rPr>
      </w:pP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岳阳市中医医院</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eastAsia" w:ascii="Times New Roman" w:hAnsi="Times New Roman" w:eastAsia="仿宋_GB2312" w:cs="Times New Roman"/>
          <w:sz w:val="32"/>
          <w:szCs w:val="32"/>
          <w:highlight w:val="none"/>
          <w:u w:val="single"/>
          <w:lang w:eastAsia="zh-CN"/>
        </w:rPr>
      </w:pPr>
      <w:r>
        <w:rPr>
          <w:rFonts w:hint="default" w:ascii="Times New Roman" w:hAnsi="Times New Roman" w:eastAsia="仿宋_GB2312" w:cs="Times New Roman"/>
          <w:sz w:val="32"/>
          <w:szCs w:val="32"/>
          <w:highlight w:val="none"/>
        </w:rPr>
        <w:t>部门（单位）名称：</w:t>
      </w:r>
      <w:r>
        <w:rPr>
          <w:rFonts w:hint="eastAsia" w:ascii="Times New Roman" w:hAnsi="Times New Roman" w:eastAsia="仿宋_GB2312" w:cs="Times New Roman"/>
          <w:sz w:val="32"/>
          <w:szCs w:val="32"/>
          <w:highlight w:val="none"/>
          <w:u w:val="single"/>
          <w:lang w:eastAsia="zh-CN"/>
        </w:rPr>
        <w:t>岳阳市中医医院</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 xml:space="preserve">年 </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 xml:space="preserve"> 月 </w:t>
      </w:r>
      <w:r>
        <w:rPr>
          <w:rFonts w:hint="eastAsia" w:ascii="Times New Roman" w:hAnsi="Times New Roman" w:eastAsia="楷体_GB2312" w:cs="Times New Roman"/>
          <w:sz w:val="32"/>
          <w:szCs w:val="32"/>
          <w:highlight w:val="none"/>
          <w:lang w:val="en-US" w:eastAsia="zh-CN"/>
        </w:rPr>
        <w:t>25</w:t>
      </w:r>
      <w:r>
        <w:rPr>
          <w:rFonts w:hint="default" w:ascii="Times New Roman" w:hAnsi="Times New Roman" w:eastAsia="楷体_GB2312" w:cs="Times New Roman"/>
          <w:sz w:val="32"/>
          <w:szCs w:val="32"/>
          <w:highlight w:val="none"/>
        </w:rPr>
        <w:t xml:space="preserve"> 日</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岳阳市中医医院</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岳阳市中医医院是岳阳市唯一一家大型综合性三甲中医医院，湖南省中医康复医院，湖南中医药大学附属岳阳医院，岳阳市职业病防治医院，国家中医药传承创新重点中医院；湖南省博士后科研工作站，中国工程院石学敏院士工作站，国医大师熊继柏工作站，美国国家医学院励建安院士专家工作站，国家级尚品洁名老中医传承工作室。先后荣获全国卫计系统先进集体、湖南省急救大赛全省第一名、湖南省2020年中医药职业技能竞赛团体一等奖、湖南省中医药科普大赛一等奖、湖南省文明窗口单位等荣誉。</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医院现有干部职工1385人，其中：博士9人，硕士139人，高级职称273人，主任医师65人，省级名老中医3人，岳阳名医、岳阳名中医和市级首席医学专家等48人。现开放床位1500张，设有临床科室33个，医技科室9个。其中：国家区域中医诊疗中心1个（推拿科），国家级中医学术流派1个（岳阳张氏正骨），国家级重点专科3个（推拿科、内分泌科、肿瘤科），国家级中医优势专科２个（推拿科、内分泌科）；省级重点中医专科6个（骨伤科、儿科、康复科、肛肠科、耳鼻喉科、脾胃病科）。现为颈肩腰腿痛、内分泌、中医康复3个省级学会专委会主委单位，中医、骨伤、肛肠、儿科、肿瘤、脾胃病、脑病、护理、药学等30个市级中医医疗质量控制中心主任单位，岳阳市健康促进会、中医药和中西医结合学会、针灸学会理事长单位。配置有西门子3.0核磁、飞利浦256层ICT、医用血管造影X射线系统（DSA）、3D腔镜系统（3D超高清双镜联合）、直线加速器等先进诊疗设备1200多台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近年来先后承担各级科研项目116项，其中省部级科研项目19项。获得科技成果奖12项。每年承担湖南中医药大学40多名专业型全日制硕士研究生培养和200多名本科生的第四学年临床教学任务，以及住院医师规培、全科医师培养和各类实习生的临床带教任务，现有各类在院学生1000余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医院坚持“中医好、西医好、中西医结合会更好”的“中医领先、西医第一”发展理念，着力建设“群众满意、同行认可、政府放心、社会赞誉、员工幸福、特色鲜明、中西协同、后劲十足、充满活力”的大型综合性三甲中医医院，全力打造湘北鄂南赣西区域性中医药服务高地、全省地市级中医医院高质量发展样板。</w:t>
      </w:r>
    </w:p>
    <w:p>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eastAsia" w:ascii="Times New Roman" w:hAnsi="Times New Roman" w:eastAsia="仿宋_GB2312" w:cs="Times New Roman"/>
          <w:color w:val="000000"/>
          <w:sz w:val="32"/>
          <w:szCs w:val="32"/>
          <w:highlight w:val="none"/>
        </w:rPr>
        <w:t>202</w:t>
      </w:r>
      <w:r>
        <w:rPr>
          <w:rFonts w:hint="eastAsia" w:ascii="Times New Roman" w:hAnsi="Times New Roman" w:eastAsia="仿宋_GB2312" w:cs="Times New Roman"/>
          <w:color w:val="000000"/>
          <w:sz w:val="32"/>
          <w:szCs w:val="32"/>
          <w:highlight w:val="none"/>
          <w:lang w:val="en-US" w:eastAsia="zh-CN"/>
        </w:rPr>
        <w:t>3</w:t>
      </w:r>
      <w:r>
        <w:rPr>
          <w:rFonts w:hint="eastAsia" w:ascii="Times New Roman" w:hAnsi="Times New Roman" w:eastAsia="仿宋_GB2312" w:cs="Times New Roman"/>
          <w:color w:val="000000"/>
          <w:sz w:val="32"/>
          <w:szCs w:val="32"/>
          <w:highlight w:val="none"/>
        </w:rPr>
        <w:t>年度基本支出一共</w:t>
      </w:r>
      <w:r>
        <w:rPr>
          <w:rFonts w:hint="eastAsia" w:ascii="Times New Roman" w:hAnsi="Times New Roman" w:eastAsia="仿宋_GB2312" w:cs="Times New Roman"/>
          <w:color w:val="000000"/>
          <w:sz w:val="32"/>
          <w:szCs w:val="32"/>
          <w:highlight w:val="none"/>
          <w:lang w:val="en-US" w:eastAsia="zh-CN"/>
        </w:rPr>
        <w:t>107</w:t>
      </w:r>
      <w:r>
        <w:rPr>
          <w:rFonts w:hint="eastAsia" w:ascii="Times New Roman" w:hAnsi="Times New Roman" w:eastAsia="仿宋_GB2312" w:cs="Times New Roman"/>
          <w:color w:val="000000"/>
          <w:sz w:val="32"/>
          <w:szCs w:val="32"/>
          <w:highlight w:val="none"/>
        </w:rPr>
        <w:t>万元，其中安排人员支出107万元</w:t>
      </w:r>
      <w:r>
        <w:rPr>
          <w:rFonts w:hint="eastAsia" w:ascii="Times New Roman" w:hAnsi="Times New Roman" w:eastAsia="仿宋_GB2312" w:cs="Times New Roman"/>
          <w:color w:val="000000"/>
          <w:sz w:val="32"/>
          <w:szCs w:val="32"/>
          <w:highlight w:val="none"/>
          <w:lang w:eastAsia="zh-CN"/>
        </w:rPr>
        <w:t>。</w:t>
      </w:r>
    </w:p>
    <w:p>
      <w:pPr>
        <w:pStyle w:val="4"/>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rPr>
      </w:pPr>
      <w:r>
        <w:rPr>
          <w:rFonts w:hint="eastAsia" w:ascii="Times New Roman" w:hAnsi="Times New Roman" w:eastAsia="仿宋_GB2312" w:cs="Times New Roman"/>
          <w:color w:val="000000"/>
          <w:sz w:val="32"/>
          <w:szCs w:val="32"/>
          <w:highlight w:val="none"/>
        </w:rPr>
        <w:t>202</w:t>
      </w:r>
      <w:r>
        <w:rPr>
          <w:rFonts w:hint="eastAsia" w:ascii="Times New Roman" w:hAnsi="Times New Roman" w:eastAsia="仿宋_GB2312" w:cs="Times New Roman"/>
          <w:color w:val="000000"/>
          <w:sz w:val="32"/>
          <w:szCs w:val="32"/>
          <w:highlight w:val="none"/>
          <w:lang w:val="en-US" w:eastAsia="zh-CN"/>
        </w:rPr>
        <w:t>3</w:t>
      </w:r>
      <w:r>
        <w:rPr>
          <w:rFonts w:hint="eastAsia" w:ascii="Times New Roman" w:hAnsi="Times New Roman" w:eastAsia="仿宋_GB2312" w:cs="Times New Roman"/>
          <w:color w:val="000000"/>
          <w:sz w:val="32"/>
          <w:szCs w:val="32"/>
          <w:highlight w:val="none"/>
        </w:rPr>
        <w:t>年度市级专项资金分配安排和使用1</w:t>
      </w:r>
      <w:r>
        <w:rPr>
          <w:rFonts w:hint="eastAsia" w:ascii="Times New Roman" w:hAnsi="Times New Roman" w:eastAsia="仿宋_GB2312" w:cs="Times New Roman"/>
          <w:color w:val="000000"/>
          <w:sz w:val="32"/>
          <w:szCs w:val="32"/>
          <w:highlight w:val="none"/>
          <w:lang w:val="en-US" w:eastAsia="zh-CN"/>
        </w:rPr>
        <w:t>15.24</w:t>
      </w:r>
      <w:r>
        <w:rPr>
          <w:rFonts w:hint="eastAsia" w:ascii="Times New Roman" w:hAnsi="Times New Roman" w:eastAsia="仿宋_GB2312" w:cs="Times New Roman"/>
          <w:color w:val="000000"/>
          <w:sz w:val="32"/>
          <w:szCs w:val="32"/>
          <w:highlight w:val="none"/>
        </w:rPr>
        <w:t>万元，其中非税收入返还88.</w:t>
      </w:r>
      <w:r>
        <w:rPr>
          <w:rFonts w:hint="eastAsia" w:ascii="Times New Roman" w:hAnsi="Times New Roman" w:eastAsia="仿宋_GB2312" w:cs="Times New Roman"/>
          <w:color w:val="000000"/>
          <w:sz w:val="32"/>
          <w:szCs w:val="32"/>
          <w:highlight w:val="none"/>
          <w:lang w:val="en-US" w:eastAsia="zh-CN"/>
        </w:rPr>
        <w:t>24</w:t>
      </w:r>
      <w:r>
        <w:rPr>
          <w:rFonts w:hint="eastAsia" w:ascii="Times New Roman" w:hAnsi="Times New Roman" w:eastAsia="仿宋_GB2312" w:cs="Times New Roman"/>
          <w:color w:val="000000"/>
          <w:sz w:val="32"/>
          <w:szCs w:val="32"/>
          <w:highlight w:val="none"/>
        </w:rPr>
        <w:t>万元；中医药特色资金27万元</w:t>
      </w: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rPr>
        <w:t>均全部使用完毕。</w:t>
      </w:r>
      <w:bookmarkStart w:id="0" w:name="_GoBack"/>
      <w:bookmarkEnd w:id="0"/>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eastAsia" w:ascii="Times New Roman" w:hAnsi="Times New Roman" w:eastAsia="仿宋_GB2312" w:cs="Times New Roman"/>
          <w:color w:val="000000"/>
          <w:sz w:val="32"/>
          <w:szCs w:val="32"/>
          <w:highlight w:val="none"/>
        </w:rPr>
        <w:t>除市级专项资金以外的其他项目支出一共</w:t>
      </w:r>
      <w:r>
        <w:rPr>
          <w:rFonts w:hint="eastAsia" w:ascii="Times New Roman" w:hAnsi="Times New Roman" w:eastAsia="仿宋_GB2312" w:cs="Times New Roman"/>
          <w:color w:val="000000"/>
          <w:sz w:val="32"/>
          <w:szCs w:val="32"/>
          <w:highlight w:val="none"/>
          <w:lang w:val="en-US" w:eastAsia="zh-CN"/>
        </w:rPr>
        <w:t>3679.59</w:t>
      </w:r>
      <w:r>
        <w:rPr>
          <w:rFonts w:hint="eastAsia" w:ascii="Times New Roman" w:hAnsi="Times New Roman" w:eastAsia="仿宋_GB2312" w:cs="Times New Roman"/>
          <w:color w:val="000000"/>
          <w:sz w:val="32"/>
          <w:szCs w:val="32"/>
          <w:highlight w:val="none"/>
        </w:rPr>
        <w:t>万元，均全部使用完毕。</w:t>
      </w:r>
    </w:p>
    <w:p>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2023年度政府性基金安排专项债券支出：岳阳市中医医院基本医疗住院楼配套工程1亿元。支付款项207万元，占比2.07%，预计在2024年使用完毕。</w:t>
      </w:r>
    </w:p>
    <w:p>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四、国有资本经营预算支出情况</w:t>
      </w:r>
    </w:p>
    <w:p>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widowControl/>
        <w:ind w:firstLine="640" w:firstLineChars="200"/>
        <w:jc w:val="left"/>
        <w:rPr>
          <w:rFonts w:hint="eastAsia" w:ascii="仿宋" w:hAnsi="仿宋" w:eastAsia="仿宋"/>
          <w:b w:val="0"/>
          <w:bCs w:val="0"/>
          <w:sz w:val="32"/>
          <w:lang w:val="en-US" w:eastAsia="zh-CN"/>
        </w:rPr>
      </w:pPr>
      <w:r>
        <w:rPr>
          <w:rFonts w:hint="eastAsia" w:ascii="仿宋" w:hAnsi="仿宋" w:eastAsia="仿宋"/>
          <w:b w:val="0"/>
          <w:bCs w:val="0"/>
          <w:sz w:val="32"/>
          <w:lang w:val="en-US" w:eastAsia="zh-CN"/>
        </w:rPr>
        <w:t>2023年，</w:t>
      </w:r>
      <w:r>
        <w:rPr>
          <w:rFonts w:hint="eastAsia" w:ascii="仿宋" w:hAnsi="仿宋" w:eastAsia="仿宋" w:cs="Times New Roman"/>
          <w:b w:val="0"/>
          <w:bCs w:val="0"/>
          <w:sz w:val="32"/>
          <w:lang w:val="en-US" w:eastAsia="zh-CN"/>
        </w:rPr>
        <w:t>我院在学科建设、人才培养、</w:t>
      </w:r>
      <w:r>
        <w:rPr>
          <w:rFonts w:hint="eastAsia" w:eastAsia="仿宋" w:cs="Times New Roman"/>
          <w:b w:val="0"/>
          <w:bCs w:val="0"/>
          <w:sz w:val="32"/>
          <w:lang w:val="en-US" w:eastAsia="zh-CN"/>
        </w:rPr>
        <w:t>增资立项、</w:t>
      </w:r>
      <w:r>
        <w:rPr>
          <w:rFonts w:hint="eastAsia" w:ascii="仿宋" w:hAnsi="仿宋" w:eastAsia="仿宋" w:cs="Times New Roman"/>
          <w:b w:val="0"/>
          <w:bCs w:val="0"/>
          <w:sz w:val="32"/>
          <w:lang w:val="en-US" w:eastAsia="zh-CN"/>
        </w:rPr>
        <w:t>提升质量等方面均取得卓越成效，在各个层面上圆满完成了部门职责。</w:t>
      </w:r>
      <w:r>
        <w:rPr>
          <w:rFonts w:hint="eastAsia" w:ascii="仿宋" w:hAnsi="仿宋" w:eastAsia="仿宋"/>
          <w:b w:val="0"/>
          <w:bCs w:val="0"/>
          <w:sz w:val="32"/>
          <w:lang w:val="en-US" w:eastAsia="zh-CN"/>
        </w:rPr>
        <w:t>全年门急诊人次、出院人次均同比增长20%，实现质的有效提升和量的合理增长。高分通过省中医药管理局组织的全省三级中医医院等级复评审，成为全省首批7家三甲中医医院之一。省中管局向国家部委推荐岳阳市申报国家中医药传承创新发展试验区（全省唯一地级市）。荣获全国中医住院医师规范化培训年度业务水平测试湖南省第一、全国第十五，湖南省第四届中医药科普大赛一等奖、最佳人气奖和优胜奖，湖南省第五届中医药职业技能竞赛团体二等奖等优异成绩。年度在各项表彰和竞赛比武中共摘得市级以上殊荣30余项。</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atLeast"/>
        <w:ind w:left="0" w:leftChars="0" w:right="0" w:rightChars="0" w:firstLine="640" w:firstLineChars="200"/>
        <w:jc w:val="left"/>
        <w:textAlignment w:val="auto"/>
        <w:outlineLvl w:val="9"/>
        <w:rPr>
          <w:rFonts w:hint="eastAsia" w:ascii="仿宋" w:hAnsi="仿宋" w:eastAsia="仿宋"/>
          <w:b w:val="0"/>
          <w:bCs w:val="0"/>
          <w:sz w:val="32"/>
          <w:lang w:val="en-US" w:eastAsia="zh-CN"/>
        </w:rPr>
      </w:pPr>
      <w:r>
        <w:rPr>
          <w:rFonts w:hint="eastAsia" w:ascii="楷体" w:hAnsi="楷体" w:eastAsia="楷体"/>
          <w:b w:val="0"/>
          <w:bCs w:val="0"/>
          <w:sz w:val="32"/>
          <w:lang w:val="en-US" w:eastAsia="zh-CN"/>
        </w:rPr>
        <w:t>一是学科建设强内涵。</w:t>
      </w:r>
      <w:r>
        <w:rPr>
          <w:rFonts w:hint="eastAsia" w:ascii="仿宋" w:hAnsi="仿宋" w:eastAsia="仿宋"/>
          <w:b w:val="0"/>
          <w:bCs w:val="0"/>
          <w:sz w:val="32"/>
          <w:lang w:val="en-US" w:eastAsia="zh-CN"/>
        </w:rPr>
        <w:t xml:space="preserve">国家区域中医推拿诊疗中心顺次升格为国家优势中医专科，内分泌科被省中医药管理局作为国家优势中医专科推荐。儿科、骨伤科、肛肠科、耳鼻喉科、康复科获评省级一类中医重点专科，脾胃病科获评省级二类中医重点专科。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atLeast"/>
        <w:ind w:left="0" w:leftChars="0" w:right="0" w:rightChars="0" w:firstLine="640" w:firstLineChars="200"/>
        <w:jc w:val="left"/>
        <w:textAlignment w:val="auto"/>
        <w:outlineLvl w:val="9"/>
        <w:rPr>
          <w:rFonts w:hint="eastAsia" w:ascii="仿宋" w:hAnsi="仿宋" w:eastAsia="仿宋"/>
          <w:b w:val="0"/>
          <w:bCs w:val="0"/>
          <w:sz w:val="32"/>
          <w:lang w:val="en-US" w:eastAsia="zh-CN"/>
        </w:rPr>
      </w:pPr>
      <w:r>
        <w:rPr>
          <w:rFonts w:hint="eastAsia" w:ascii="楷体" w:hAnsi="楷体" w:eastAsia="楷体"/>
          <w:b w:val="0"/>
          <w:bCs w:val="0"/>
          <w:sz w:val="32"/>
          <w:lang w:val="en-US" w:eastAsia="zh-CN"/>
        </w:rPr>
        <w:t>二是人才建设出实招。</w:t>
      </w:r>
      <w:r>
        <w:rPr>
          <w:rFonts w:hint="eastAsia" w:ascii="仿宋" w:hAnsi="仿宋" w:eastAsia="仿宋"/>
          <w:b w:val="0"/>
          <w:bCs w:val="0"/>
          <w:sz w:val="32"/>
          <w:lang w:val="en-US" w:eastAsia="zh-CN"/>
        </w:rPr>
        <w:t>坚持外引与内育并举，引进蒋进、徐繁荣、刘琴文等一批学科带头人。柔性引进张涤、何永恒、杨志波、张欢等一批高层次的国内知名专家教授。5人入选湖南省十四五中医药学科带头人和中医药骨干人次项目。建设名老中医药专家传承工作室8个，11名老中医药专家与68名中医师结为师徒关系。“西学中”培训率、合格率均为100%。获批科研项目38项，新增实用专利4项。举办急危重症、中医康复、脾胃病中西医诊疗、儿科、腹壁、糖尿病、护理等学术会议30余场次，学术氛围不断浓厚。</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atLeast"/>
        <w:ind w:left="0" w:leftChars="0" w:right="0" w:rightChars="0" w:firstLine="640" w:firstLineChars="200"/>
        <w:jc w:val="left"/>
        <w:textAlignment w:val="auto"/>
        <w:outlineLvl w:val="9"/>
        <w:rPr>
          <w:rFonts w:hint="eastAsia" w:ascii="仿宋" w:hAnsi="仿宋" w:eastAsia="仿宋"/>
          <w:b w:val="0"/>
          <w:bCs w:val="0"/>
          <w:sz w:val="32"/>
          <w:lang w:val="en-US" w:eastAsia="zh-CN"/>
        </w:rPr>
      </w:pPr>
      <w:r>
        <w:rPr>
          <w:rFonts w:hint="eastAsia" w:ascii="楷体" w:hAnsi="楷体" w:eastAsia="楷体"/>
          <w:b w:val="0"/>
          <w:bCs w:val="0"/>
          <w:sz w:val="32"/>
          <w:lang w:val="en-US" w:eastAsia="zh-CN"/>
        </w:rPr>
        <w:t>三是争资立项出成效。</w:t>
      </w:r>
      <w:r>
        <w:rPr>
          <w:rFonts w:hint="eastAsia" w:ascii="仿宋" w:hAnsi="仿宋" w:eastAsia="仿宋"/>
          <w:b w:val="0"/>
          <w:bCs w:val="0"/>
          <w:sz w:val="32"/>
          <w:lang w:val="en-US" w:eastAsia="zh-CN"/>
        </w:rPr>
        <w:t>争取到位2023年度政府地方专项债券资金支持1亿元。“中医特色医疗提质升级项目”──区域中药制剂中心、“一体两翼”提质工程（康复、针灸推拿）加快推进。医院君山分院揭牌。医院东茅岭门诊开诊。职业病防治工作有序开展。在全省中医医院率先成立糖胖病逆转中心。成立由6位省市名中医组成的中医药服务团队，建立乡镇（社区）名中医传承工作站12个，让优质医院资源下沉基层、中医适宜技术惠及基层。完成对口帮扶平江县中医医院、怀化市辰溪县中医医院相关工作。</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atLeast"/>
        <w:ind w:left="0" w:leftChars="0" w:right="0" w:rightChars="0" w:firstLine="640" w:firstLineChars="200"/>
        <w:jc w:val="left"/>
        <w:textAlignment w:val="auto"/>
        <w:outlineLvl w:val="9"/>
        <w:rPr>
          <w:rFonts w:hint="eastAsia" w:ascii="仿宋" w:hAnsi="仿宋" w:eastAsia="仿宋"/>
          <w:b w:val="0"/>
          <w:bCs w:val="0"/>
          <w:sz w:val="32"/>
          <w:lang w:val="en-US" w:eastAsia="zh-CN"/>
        </w:rPr>
      </w:pPr>
      <w:r>
        <w:rPr>
          <w:rFonts w:hint="eastAsia" w:ascii="楷体" w:hAnsi="楷体" w:eastAsia="楷体"/>
          <w:b w:val="0"/>
          <w:bCs w:val="0"/>
          <w:sz w:val="32"/>
          <w:lang w:val="en-US" w:eastAsia="zh-CN"/>
        </w:rPr>
        <w:t>四是精细管理见效益。</w:t>
      </w:r>
      <w:r>
        <w:rPr>
          <w:rFonts w:hint="eastAsia" w:ascii="仿宋" w:hAnsi="仿宋" w:eastAsia="仿宋"/>
          <w:b w:val="0"/>
          <w:bCs w:val="0"/>
          <w:sz w:val="32"/>
          <w:lang w:val="en-US" w:eastAsia="zh-CN"/>
        </w:rPr>
        <w:t>扎实开展主题教育，深入“走想找促”，解决实际问题30个。完成支部换届，设党总支4个、党支部14个。打造卓越服务新高度，分批次建设10S临床样板科室25个。增开亚专科门诊32个，增加26位专家坐诊。设立“医圣日”。同频运行微信、订阅、视频、抖音、直播和网站“五号一网”。举办“中医中药中国行——2023年岳阳市艾文化传播暨中医药适宜技术推广”、中医药健康文化“五进”、大型义诊120余场次。打造以“中医话廉”“药语廉心”为矩阵的文化长廊，让廉洁之风扑面而来。关心职工切身利益，丰富职工文化生活，职工的获得感、幸福感、安全感提起来了、强起来了。</w:t>
      </w:r>
    </w:p>
    <w:p>
      <w:pPr>
        <w:pStyle w:val="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atLeast"/>
        <w:ind w:left="0" w:leftChars="0" w:right="0" w:rightChars="0" w:firstLine="640" w:firstLineChars="200"/>
        <w:jc w:val="left"/>
        <w:textAlignment w:val="auto"/>
        <w:outlineLvl w:val="9"/>
        <w:rPr>
          <w:rFonts w:hint="eastAsia" w:ascii="仿宋" w:hAnsi="仿宋" w:eastAsia="仿宋" w:cs="Times New Roman"/>
          <w:b w:val="0"/>
          <w:bCs w:val="0"/>
          <w:sz w:val="32"/>
          <w:lang w:val="en-US" w:eastAsia="zh-CN"/>
        </w:rPr>
      </w:pPr>
      <w:r>
        <w:rPr>
          <w:rFonts w:hint="eastAsia" w:ascii="仿宋" w:hAnsi="仿宋" w:eastAsia="仿宋" w:cs="Times New Roman"/>
          <w:b w:val="0"/>
          <w:bCs w:val="0"/>
          <w:sz w:val="32"/>
          <w:lang w:val="en-US" w:eastAsia="zh-CN"/>
        </w:rPr>
        <w:t>各市级基本、项目支出执行均按绩效目标有效执行，偏离绩效目标的项目只有非税收入项目，202</w:t>
      </w:r>
      <w:r>
        <w:rPr>
          <w:rFonts w:hint="eastAsia" w:eastAsia="仿宋" w:cs="Times New Roman"/>
          <w:b w:val="0"/>
          <w:bCs w:val="0"/>
          <w:sz w:val="32"/>
          <w:lang w:val="en-US" w:eastAsia="zh-CN"/>
        </w:rPr>
        <w:t>3</w:t>
      </w:r>
      <w:r>
        <w:rPr>
          <w:rFonts w:hint="eastAsia" w:ascii="仿宋" w:hAnsi="仿宋" w:eastAsia="仿宋" w:cs="Times New Roman"/>
          <w:b w:val="0"/>
          <w:bCs w:val="0"/>
          <w:sz w:val="32"/>
          <w:lang w:val="en-US" w:eastAsia="zh-CN"/>
        </w:rPr>
        <w:t>年我单位非税收入目标任务为1</w:t>
      </w:r>
      <w:r>
        <w:rPr>
          <w:rFonts w:hint="eastAsia" w:eastAsia="仿宋" w:cs="Times New Roman"/>
          <w:b w:val="0"/>
          <w:bCs w:val="0"/>
          <w:sz w:val="32"/>
          <w:lang w:val="en-US" w:eastAsia="zh-CN"/>
        </w:rPr>
        <w:t>16.6</w:t>
      </w:r>
      <w:r>
        <w:rPr>
          <w:rFonts w:hint="eastAsia" w:ascii="仿宋" w:hAnsi="仿宋" w:eastAsia="仿宋" w:cs="Times New Roman"/>
          <w:b w:val="0"/>
          <w:bCs w:val="0"/>
          <w:sz w:val="32"/>
          <w:lang w:val="en-US" w:eastAsia="zh-CN"/>
        </w:rPr>
        <w:t>万，但执行过程中遇到项目收入减少的情况，完成88.24万元，主要是合作院校将实习生的培养收费降低造成的。</w:t>
      </w:r>
    </w:p>
    <w:p>
      <w:pPr>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atLeast"/>
        <w:ind w:left="0" w:leftChars="0" w:right="0" w:rightChars="0" w:firstLine="640" w:firstLineChars="200"/>
        <w:jc w:val="left"/>
        <w:textAlignment w:val="auto"/>
        <w:outlineLvl w:val="9"/>
        <w:rPr>
          <w:rFonts w:hint="default" w:ascii="Times New Roman" w:hAnsi="Times New Roman" w:eastAsia="黑体" w:cs="Times New Roman"/>
          <w:sz w:val="32"/>
          <w:szCs w:val="32"/>
          <w:highlight w:val="none"/>
        </w:rPr>
      </w:pPr>
      <w:r>
        <w:rPr>
          <w:rFonts w:hint="eastAsia" w:ascii="仿宋" w:hAnsi="仿宋" w:eastAsia="仿宋" w:cs="Times New Roman"/>
          <w:b w:val="0"/>
          <w:bCs w:val="0"/>
          <w:sz w:val="32"/>
          <w:lang w:val="en-US" w:eastAsia="zh-CN"/>
        </w:rPr>
        <w:t>下年度我们将非税收入征收目标调低。</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DF1D02"/>
    <w:multiLevelType w:val="singleLevel"/>
    <w:tmpl w:val="C6DF1D02"/>
    <w:lvl w:ilvl="0" w:tentative="0">
      <w:start w:val="2"/>
      <w:numFmt w:val="chineseCounting"/>
      <w:suff w:val="nothing"/>
      <w:lvlText w:val="（%1）"/>
      <w:lvlJc w:val="left"/>
      <w:rPr>
        <w:rFonts w:hint="eastAsia"/>
      </w:rPr>
    </w:lvl>
  </w:abstractNum>
  <w:abstractNum w:abstractNumId="1">
    <w:nsid w:val="2E8A6CEE"/>
    <w:multiLevelType w:val="singleLevel"/>
    <w:tmpl w:val="2E8A6CEE"/>
    <w:lvl w:ilvl="0" w:tentative="0">
      <w:start w:val="8"/>
      <w:numFmt w:val="chineseCounting"/>
      <w:suff w:val="nothing"/>
      <w:lvlText w:val="%1、"/>
      <w:lvlJc w:val="left"/>
      <w:rPr>
        <w:rFonts w:hint="eastAsia"/>
      </w:rPr>
    </w:lvl>
  </w:abstractNum>
  <w:abstractNum w:abstractNumId="2">
    <w:nsid w:val="71312E65"/>
    <w:multiLevelType w:val="singleLevel"/>
    <w:tmpl w:val="71312E65"/>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014EC"/>
    <w:rsid w:val="14BE6C86"/>
    <w:rsid w:val="25DB4AF5"/>
    <w:rsid w:val="440014EC"/>
    <w:rsid w:val="72C162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2024-06-13T00:23:00Z</dcterms:created>
  <dc:creator>Administrator</dc:creator>
  <cp:lastModifiedBy>Administrator</cp:lastModifiedBy>
  <dcterms:modified xsi:type="dcterms:W3CDTF">2024-06-24T07:29:07Z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F6A88EB4B4884B8CAC4BF39E226EAB6B</vt:lpwstr>
  </property>
</Properties>
</file>