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3</w:t>
      </w:r>
    </w:p>
    <w:p>
      <w:pPr>
        <w:widowControl/>
        <w:spacing w:line="600" w:lineRule="exact"/>
        <w:ind w:firstLine="1440" w:firstLineChars="400"/>
        <w:jc w:val="both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年度项目支出绩效自评表</w:t>
      </w:r>
    </w:p>
    <w:tbl>
      <w:tblPr>
        <w:tblStyle w:val="3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岳阳市易婆塘等七个采砂区项目监理费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岳阳市水利局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河道砂石管理科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98%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00" w:firstLineChars="10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600" w:firstLineChars="3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加强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市易婆塘等七个采区采砂过程管理和控制，保障依法、科学、有序地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实施开采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。　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全部完成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完成值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控制在预算内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98万元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规范河道采砂、疏浚砂综合利用行为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完成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100％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完成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5"/>
                <w:szCs w:val="15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5"/>
                <w:szCs w:val="15"/>
                <w:highlight w:val="none"/>
                <w:lang w:val="en-US" w:eastAsia="zh-CN"/>
              </w:rPr>
              <w:t>15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5"/>
                <w:szCs w:val="15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5"/>
                <w:szCs w:val="15"/>
                <w:highlight w:val="none"/>
                <w:lang w:val="en-US" w:eastAsia="zh-CN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本年度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2024年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完成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5"/>
                <w:szCs w:val="15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5"/>
                <w:szCs w:val="15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控制在预算内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100万元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100万元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5"/>
                <w:szCs w:val="15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2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5"/>
                <w:szCs w:val="15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加强河道采砂管理，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规范河道采砂行为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加强河道采砂管理，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规范河道采砂行为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完成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5"/>
                <w:szCs w:val="15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5"/>
                <w:szCs w:val="15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保障重点工程民生工程用砂需求。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达到95%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sz w:val="15"/>
                <w:szCs w:val="15"/>
                <w:highlight w:val="none"/>
                <w:lang w:val="en-US" w:eastAsia="zh-CN"/>
              </w:rPr>
              <w:t>98%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5"/>
                <w:szCs w:val="15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5"/>
                <w:szCs w:val="15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5"/>
                <w:szCs w:val="15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规范河道采砂行为，保护河湖水域安澜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规范河道采砂行为，保护河湖水域安澜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2"/>
                <w:sz w:val="15"/>
                <w:szCs w:val="15"/>
                <w:highlight w:val="none"/>
                <w:lang w:val="en-US" w:eastAsia="zh-CN" w:bidi="ar-SA"/>
              </w:rPr>
              <w:t>完成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5"/>
                <w:szCs w:val="15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5"/>
                <w:szCs w:val="15"/>
                <w:highlight w:val="none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2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5"/>
                <w:szCs w:val="15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15"/>
                <w:szCs w:val="15"/>
                <w:highlight w:val="none"/>
                <w:lang w:val="en-US" w:eastAsia="zh-CN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5"/>
                <w:szCs w:val="15"/>
                <w:highlight w:val="none"/>
              </w:rPr>
              <w:t>河道采砂对生态环境有一定影响，需要进一步加强监督管力度。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为社会发展、基础设施建设提供砂石。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为社会发展、基础设施建设提供砂石。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完成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县级河道采砂现场监管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95％以上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98％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>
      <w:pP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备注：一个一级项目支出一张表。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如，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业务工作经费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18"/>
          <w:szCs w:val="18"/>
          <w:highlight w:val="none"/>
        </w:rPr>
        <w:t>运行维护经费</w:t>
      </w:r>
      <w:r>
        <w:rPr>
          <w:rFonts w:hint="eastAsia" w:ascii="Times New Roman" w:hAnsi="Times New Roman" w:eastAsia="仿宋_GB2312" w:cs="Times New Roman"/>
          <w:sz w:val="18"/>
          <w:szCs w:val="18"/>
          <w:highlight w:val="none"/>
          <w:lang w:eastAsia="zh-CN"/>
        </w:rPr>
        <w:t>，其他事业发展类资金…各一张表。</w:t>
      </w:r>
    </w:p>
    <w:p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填表人：</w:t>
      </w:r>
      <w:r>
        <w:rPr>
          <w:rFonts w:hint="eastAsia" w:eastAsia="仿宋_GB2312" w:cs="Times New Roman"/>
          <w:sz w:val="22"/>
          <w:szCs w:val="22"/>
          <w:highlight w:val="none"/>
          <w:lang w:eastAsia="zh-CN"/>
        </w:rPr>
        <w:t>任建宏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填报日期：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>2025年4月14日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联系电话：</w:t>
      </w:r>
      <w:r>
        <w:rPr>
          <w:rFonts w:hint="eastAsia" w:eastAsia="仿宋_GB2312" w:cs="Times New Roman"/>
          <w:sz w:val="22"/>
          <w:szCs w:val="22"/>
          <w:highlight w:val="none"/>
          <w:lang w:val="en-US" w:eastAsia="zh-CN"/>
        </w:rPr>
        <w:t>0730-8092229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单位负责人签字：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CC000F"/>
    <w:rsid w:val="00B62A70"/>
    <w:rsid w:val="010740BD"/>
    <w:rsid w:val="04381EEE"/>
    <w:rsid w:val="047C66AE"/>
    <w:rsid w:val="063F4783"/>
    <w:rsid w:val="0A5C4783"/>
    <w:rsid w:val="0D6B2B13"/>
    <w:rsid w:val="10B31F2F"/>
    <w:rsid w:val="12B25657"/>
    <w:rsid w:val="200A35A2"/>
    <w:rsid w:val="29D25B2C"/>
    <w:rsid w:val="2B976711"/>
    <w:rsid w:val="2CE960BE"/>
    <w:rsid w:val="2D9177D0"/>
    <w:rsid w:val="2F1B5061"/>
    <w:rsid w:val="2FBF0C18"/>
    <w:rsid w:val="302E434E"/>
    <w:rsid w:val="339C35B9"/>
    <w:rsid w:val="347B54FC"/>
    <w:rsid w:val="35752AE6"/>
    <w:rsid w:val="36715A71"/>
    <w:rsid w:val="391F518B"/>
    <w:rsid w:val="3C473411"/>
    <w:rsid w:val="3EB44492"/>
    <w:rsid w:val="3FB456B4"/>
    <w:rsid w:val="41A63644"/>
    <w:rsid w:val="44291945"/>
    <w:rsid w:val="46F1057F"/>
    <w:rsid w:val="47572A6E"/>
    <w:rsid w:val="48524506"/>
    <w:rsid w:val="49F1584C"/>
    <w:rsid w:val="4A6C05AA"/>
    <w:rsid w:val="4C021283"/>
    <w:rsid w:val="4D4E02A1"/>
    <w:rsid w:val="4EF96E9C"/>
    <w:rsid w:val="4F1C5D4A"/>
    <w:rsid w:val="4FFA30B3"/>
    <w:rsid w:val="55FE960F"/>
    <w:rsid w:val="56FB4D6C"/>
    <w:rsid w:val="571B6A60"/>
    <w:rsid w:val="583C0450"/>
    <w:rsid w:val="5CE0146E"/>
    <w:rsid w:val="654B373B"/>
    <w:rsid w:val="6B586FBF"/>
    <w:rsid w:val="6BFFA8B9"/>
    <w:rsid w:val="6D3D497D"/>
    <w:rsid w:val="6E7D1B7C"/>
    <w:rsid w:val="710F728C"/>
    <w:rsid w:val="71394318"/>
    <w:rsid w:val="74293C7A"/>
    <w:rsid w:val="77CC000F"/>
    <w:rsid w:val="7A094544"/>
    <w:rsid w:val="7AC54D6C"/>
    <w:rsid w:val="7B5B3F01"/>
    <w:rsid w:val="7B7C78E3"/>
    <w:rsid w:val="7EC73B8E"/>
    <w:rsid w:val="7FF432FB"/>
    <w:rsid w:val="EEBC6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styleId="5">
    <w:name w:val="page number"/>
    <w:qFormat/>
    <w:uiPriority w:val="0"/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  <w:style w:type="paragraph" w:styleId="7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8">
    <w:name w:val="Table Text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2025-04-09T07:32:00Z</dcterms:created>
  <dc:creator>Administrator</dc:creator>
  <cp:lastModifiedBy>Administrator</cp:lastModifiedBy>
  <cp:lastPrinted>2025-04-09T08:35:00Z</cp:lastPrinted>
  <dcterms:modified xsi:type="dcterms:W3CDTF">2025-06-23T03:01:16Z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734209EC78AC4EC3AF0025D44944D112</vt:lpwstr>
  </property>
</Properties>
</file>