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F6945">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57C9050">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0B1CCC6">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E4AC3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98EF8B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C0FA01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1A5271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FF67CA3">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3914F06">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8316072">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73</w:t>
            </w:r>
          </w:p>
        </w:tc>
        <w:tc>
          <w:tcPr>
            <w:tcW w:w="2240" w:type="dxa"/>
            <w:gridSpan w:val="2"/>
            <w:tcBorders>
              <w:top w:val="single" w:color="auto" w:sz="4" w:space="0"/>
              <w:left w:val="nil"/>
              <w:bottom w:val="single" w:color="auto" w:sz="4" w:space="0"/>
              <w:right w:val="single" w:color="auto" w:sz="4" w:space="0"/>
            </w:tcBorders>
            <w:noWrap w:val="0"/>
            <w:vAlign w:val="center"/>
          </w:tcPr>
          <w:p w14:paraId="6FF4B96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73</w:t>
            </w:r>
          </w:p>
        </w:tc>
        <w:tc>
          <w:tcPr>
            <w:tcW w:w="2041" w:type="dxa"/>
            <w:gridSpan w:val="2"/>
            <w:tcBorders>
              <w:top w:val="single" w:color="auto" w:sz="4" w:space="0"/>
              <w:left w:val="nil"/>
              <w:bottom w:val="single" w:color="auto" w:sz="4" w:space="0"/>
              <w:right w:val="single" w:color="auto" w:sz="4" w:space="0"/>
            </w:tcBorders>
            <w:noWrap w:val="0"/>
            <w:vAlign w:val="center"/>
          </w:tcPr>
          <w:p w14:paraId="6A898C2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r>
      <w:tr w14:paraId="49188C2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9C0B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DFFF69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05898A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29DF3A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7288974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9B905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0BDC8E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14.48</w:t>
            </w:r>
          </w:p>
        </w:tc>
        <w:tc>
          <w:tcPr>
            <w:tcW w:w="2240" w:type="dxa"/>
            <w:gridSpan w:val="2"/>
            <w:tcBorders>
              <w:top w:val="single" w:color="auto" w:sz="4" w:space="0"/>
              <w:left w:val="nil"/>
              <w:bottom w:val="single" w:color="auto" w:sz="4" w:space="0"/>
              <w:right w:val="single" w:color="000000" w:sz="4" w:space="0"/>
            </w:tcBorders>
            <w:noWrap w:val="0"/>
            <w:vAlign w:val="center"/>
          </w:tcPr>
          <w:p w14:paraId="5EA5D6E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15.00</w:t>
            </w:r>
          </w:p>
        </w:tc>
        <w:tc>
          <w:tcPr>
            <w:tcW w:w="2041" w:type="dxa"/>
            <w:gridSpan w:val="2"/>
            <w:tcBorders>
              <w:top w:val="single" w:color="auto" w:sz="4" w:space="0"/>
              <w:left w:val="nil"/>
              <w:bottom w:val="single" w:color="auto" w:sz="4" w:space="0"/>
              <w:right w:val="single" w:color="000000" w:sz="4" w:space="0"/>
            </w:tcBorders>
            <w:noWrap w:val="0"/>
            <w:vAlign w:val="center"/>
          </w:tcPr>
          <w:p w14:paraId="3642B62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14.39</w:t>
            </w:r>
          </w:p>
        </w:tc>
      </w:tr>
      <w:tr w14:paraId="73E52BD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903DD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E5F6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7.09</w:t>
            </w:r>
          </w:p>
        </w:tc>
        <w:tc>
          <w:tcPr>
            <w:tcW w:w="2240" w:type="dxa"/>
            <w:gridSpan w:val="2"/>
            <w:tcBorders>
              <w:top w:val="single" w:color="auto" w:sz="4" w:space="0"/>
              <w:left w:val="nil"/>
              <w:bottom w:val="single" w:color="auto" w:sz="4" w:space="0"/>
              <w:right w:val="single" w:color="000000" w:sz="4" w:space="0"/>
            </w:tcBorders>
            <w:noWrap w:val="0"/>
            <w:vAlign w:val="center"/>
          </w:tcPr>
          <w:p w14:paraId="38DF0A1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03E730C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4.66</w:t>
            </w:r>
          </w:p>
        </w:tc>
      </w:tr>
      <w:tr w14:paraId="372EA2D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C72B2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DC29F5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4BA1912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3035B1B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66F439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FE0D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07BC1D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7.09</w:t>
            </w:r>
          </w:p>
        </w:tc>
        <w:tc>
          <w:tcPr>
            <w:tcW w:w="2240" w:type="dxa"/>
            <w:gridSpan w:val="2"/>
            <w:tcBorders>
              <w:top w:val="single" w:color="auto" w:sz="4" w:space="0"/>
              <w:left w:val="nil"/>
              <w:bottom w:val="single" w:color="auto" w:sz="4" w:space="0"/>
              <w:right w:val="single" w:color="000000" w:sz="4" w:space="0"/>
            </w:tcBorders>
            <w:noWrap w:val="0"/>
            <w:vAlign w:val="center"/>
          </w:tcPr>
          <w:p w14:paraId="4648C09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4AAF480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4.66</w:t>
            </w:r>
          </w:p>
        </w:tc>
      </w:tr>
      <w:tr w14:paraId="510A03E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5997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E44D9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36F5F22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3E20BB2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7.53</w:t>
            </w:r>
          </w:p>
        </w:tc>
      </w:tr>
      <w:tr w14:paraId="49890D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E029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E3F4D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7.39</w:t>
            </w:r>
          </w:p>
        </w:tc>
        <w:tc>
          <w:tcPr>
            <w:tcW w:w="2240" w:type="dxa"/>
            <w:gridSpan w:val="2"/>
            <w:tcBorders>
              <w:top w:val="single" w:color="auto" w:sz="4" w:space="0"/>
              <w:left w:val="nil"/>
              <w:bottom w:val="single" w:color="auto" w:sz="4" w:space="0"/>
              <w:right w:val="single" w:color="000000" w:sz="4" w:space="0"/>
            </w:tcBorders>
            <w:noWrap w:val="0"/>
            <w:vAlign w:val="center"/>
          </w:tcPr>
          <w:p w14:paraId="1064155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06D7A13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2.20</w:t>
            </w:r>
          </w:p>
        </w:tc>
      </w:tr>
      <w:tr w14:paraId="5226CB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46A0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613205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3127.91</w:t>
            </w:r>
          </w:p>
        </w:tc>
        <w:tc>
          <w:tcPr>
            <w:tcW w:w="2240" w:type="dxa"/>
            <w:gridSpan w:val="2"/>
            <w:tcBorders>
              <w:top w:val="single" w:color="auto" w:sz="4" w:space="0"/>
              <w:left w:val="nil"/>
              <w:bottom w:val="single" w:color="auto" w:sz="4" w:space="0"/>
              <w:right w:val="single" w:color="000000" w:sz="4" w:space="0"/>
            </w:tcBorders>
            <w:noWrap w:val="0"/>
            <w:vAlign w:val="center"/>
          </w:tcPr>
          <w:p w14:paraId="2458312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2576.00</w:t>
            </w:r>
          </w:p>
        </w:tc>
        <w:tc>
          <w:tcPr>
            <w:tcW w:w="2041" w:type="dxa"/>
            <w:gridSpan w:val="2"/>
            <w:tcBorders>
              <w:top w:val="single" w:color="auto" w:sz="4" w:space="0"/>
              <w:left w:val="nil"/>
              <w:bottom w:val="single" w:color="auto" w:sz="4" w:space="0"/>
              <w:right w:val="single" w:color="000000" w:sz="4" w:space="0"/>
            </w:tcBorders>
            <w:noWrap w:val="0"/>
            <w:vAlign w:val="center"/>
          </w:tcPr>
          <w:p w14:paraId="38E2841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3160.10</w:t>
            </w:r>
          </w:p>
        </w:tc>
      </w:tr>
      <w:tr w14:paraId="5173FB1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2759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639B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1544.74</w:t>
            </w:r>
          </w:p>
        </w:tc>
        <w:tc>
          <w:tcPr>
            <w:tcW w:w="2240" w:type="dxa"/>
            <w:gridSpan w:val="2"/>
            <w:tcBorders>
              <w:top w:val="single" w:color="auto" w:sz="4" w:space="0"/>
              <w:left w:val="nil"/>
              <w:bottom w:val="single" w:color="auto" w:sz="4" w:space="0"/>
              <w:right w:val="single" w:color="000000" w:sz="4" w:space="0"/>
            </w:tcBorders>
            <w:noWrap w:val="0"/>
            <w:vAlign w:val="center"/>
          </w:tcPr>
          <w:p w14:paraId="2074F541">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5B954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2661.70</w:t>
            </w:r>
          </w:p>
        </w:tc>
      </w:tr>
      <w:tr w14:paraId="33012103">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81A1B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653974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07CACF97">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4EDCB0">
            <w:pPr>
              <w:widowControl/>
              <w:spacing w:line="360" w:lineRule="exact"/>
              <w:jc w:val="center"/>
              <w:rPr>
                <w:rFonts w:hint="eastAsia" w:ascii="仿宋_GB2312" w:hAnsi="仿宋_GB2312" w:eastAsia="仿宋_GB2312" w:cs="仿宋_GB2312"/>
                <w:sz w:val="20"/>
                <w:szCs w:val="20"/>
                <w:highlight w:val="none"/>
              </w:rPr>
            </w:pPr>
          </w:p>
        </w:tc>
      </w:tr>
      <w:tr w14:paraId="43CC4A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6A71DC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12DB1C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1587.17</w:t>
            </w:r>
          </w:p>
        </w:tc>
        <w:tc>
          <w:tcPr>
            <w:tcW w:w="2240" w:type="dxa"/>
            <w:gridSpan w:val="2"/>
            <w:tcBorders>
              <w:top w:val="single" w:color="auto" w:sz="4" w:space="0"/>
              <w:left w:val="nil"/>
              <w:bottom w:val="single" w:color="auto" w:sz="4" w:space="0"/>
              <w:right w:val="single" w:color="000000" w:sz="4" w:space="0"/>
            </w:tcBorders>
            <w:noWrap w:val="0"/>
            <w:vAlign w:val="center"/>
          </w:tcPr>
          <w:p w14:paraId="152FD92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2576.00</w:t>
            </w:r>
          </w:p>
        </w:tc>
        <w:tc>
          <w:tcPr>
            <w:tcW w:w="2041" w:type="dxa"/>
            <w:gridSpan w:val="2"/>
            <w:tcBorders>
              <w:top w:val="single" w:color="auto" w:sz="4" w:space="0"/>
              <w:left w:val="nil"/>
              <w:bottom w:val="single" w:color="auto" w:sz="4" w:space="0"/>
              <w:right w:val="single" w:color="000000" w:sz="4" w:space="0"/>
            </w:tcBorders>
            <w:noWrap w:val="0"/>
            <w:vAlign w:val="center"/>
          </w:tcPr>
          <w:p w14:paraId="59F0143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498.40</w:t>
            </w:r>
          </w:p>
        </w:tc>
      </w:tr>
      <w:tr w14:paraId="70722E4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5B1FB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003ABF2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64.72</w:t>
            </w:r>
          </w:p>
        </w:tc>
        <w:tc>
          <w:tcPr>
            <w:tcW w:w="2240" w:type="dxa"/>
            <w:gridSpan w:val="2"/>
            <w:tcBorders>
              <w:top w:val="single" w:color="auto" w:sz="4" w:space="0"/>
              <w:left w:val="nil"/>
              <w:bottom w:val="single" w:color="auto" w:sz="4" w:space="0"/>
              <w:right w:val="single" w:color="000000" w:sz="4" w:space="0"/>
            </w:tcBorders>
            <w:noWrap w:val="0"/>
            <w:vAlign w:val="center"/>
          </w:tcPr>
          <w:p w14:paraId="2C4A041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276.00</w:t>
            </w:r>
          </w:p>
        </w:tc>
        <w:tc>
          <w:tcPr>
            <w:tcW w:w="2041" w:type="dxa"/>
            <w:gridSpan w:val="2"/>
            <w:tcBorders>
              <w:top w:val="single" w:color="auto" w:sz="4" w:space="0"/>
              <w:left w:val="nil"/>
              <w:bottom w:val="single" w:color="auto" w:sz="4" w:space="0"/>
              <w:right w:val="single" w:color="000000" w:sz="4" w:space="0"/>
            </w:tcBorders>
            <w:noWrap w:val="0"/>
            <w:vAlign w:val="center"/>
          </w:tcPr>
          <w:p w14:paraId="3FDA042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224.44</w:t>
            </w:r>
          </w:p>
        </w:tc>
      </w:tr>
      <w:tr w14:paraId="67ACA432">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C398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03AE0D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523.45</w:t>
            </w:r>
          </w:p>
        </w:tc>
        <w:tc>
          <w:tcPr>
            <w:tcW w:w="2240" w:type="dxa"/>
            <w:gridSpan w:val="2"/>
            <w:tcBorders>
              <w:top w:val="single" w:color="auto" w:sz="4" w:space="0"/>
              <w:left w:val="nil"/>
              <w:bottom w:val="single" w:color="auto" w:sz="4" w:space="0"/>
              <w:right w:val="single" w:color="000000" w:sz="4" w:space="0"/>
            </w:tcBorders>
            <w:noWrap w:val="0"/>
            <w:vAlign w:val="center"/>
          </w:tcPr>
          <w:p w14:paraId="4E93A6E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500.00</w:t>
            </w:r>
          </w:p>
        </w:tc>
        <w:tc>
          <w:tcPr>
            <w:tcW w:w="2041" w:type="dxa"/>
            <w:gridSpan w:val="2"/>
            <w:tcBorders>
              <w:top w:val="single" w:color="auto" w:sz="4" w:space="0"/>
              <w:left w:val="nil"/>
              <w:bottom w:val="single" w:color="auto" w:sz="4" w:space="0"/>
              <w:right w:val="single" w:color="000000" w:sz="4" w:space="0"/>
            </w:tcBorders>
            <w:noWrap w:val="0"/>
            <w:vAlign w:val="center"/>
          </w:tcPr>
          <w:p w14:paraId="4A06DE2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196.01</w:t>
            </w:r>
          </w:p>
        </w:tc>
      </w:tr>
      <w:tr w14:paraId="5FEDD9D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266BD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污染防治攻坚专项经费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D361F28">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5EB587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1800.00</w:t>
            </w:r>
          </w:p>
        </w:tc>
        <w:tc>
          <w:tcPr>
            <w:tcW w:w="2041" w:type="dxa"/>
            <w:gridSpan w:val="2"/>
            <w:tcBorders>
              <w:top w:val="single" w:color="auto" w:sz="4" w:space="0"/>
              <w:left w:val="nil"/>
              <w:bottom w:val="single" w:color="auto" w:sz="4" w:space="0"/>
              <w:right w:val="single" w:color="000000" w:sz="4" w:space="0"/>
            </w:tcBorders>
            <w:noWrap w:val="0"/>
            <w:vAlign w:val="center"/>
          </w:tcPr>
          <w:p w14:paraId="45CDDA2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77.95</w:t>
            </w:r>
            <w:bookmarkStart w:id="0" w:name="_GoBack"/>
            <w:bookmarkEnd w:id="0"/>
          </w:p>
        </w:tc>
      </w:tr>
      <w:tr w14:paraId="1B30835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FBB79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val="en-US" w:eastAsia="zh-CN"/>
              </w:rPr>
              <w:t>省</w:t>
            </w:r>
            <w:r>
              <w:rPr>
                <w:rFonts w:hint="eastAsia" w:ascii="仿宋_GB2312" w:hAnsi="仿宋_GB2312" w:eastAsia="仿宋_GB2312" w:cs="仿宋_GB2312"/>
                <w:sz w:val="20"/>
                <w:szCs w:val="20"/>
                <w:highlight w:val="none"/>
                <w:lang w:eastAsia="zh-CN"/>
              </w:rPr>
              <w:t>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EE766F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995.00</w:t>
            </w:r>
          </w:p>
        </w:tc>
        <w:tc>
          <w:tcPr>
            <w:tcW w:w="2240" w:type="dxa"/>
            <w:gridSpan w:val="2"/>
            <w:tcBorders>
              <w:top w:val="single" w:color="auto" w:sz="4" w:space="0"/>
              <w:left w:val="nil"/>
              <w:bottom w:val="single" w:color="auto" w:sz="4" w:space="0"/>
              <w:right w:val="single" w:color="000000" w:sz="4" w:space="0"/>
            </w:tcBorders>
            <w:noWrap w:val="0"/>
            <w:vAlign w:val="center"/>
          </w:tcPr>
          <w:p w14:paraId="10BA40A7">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B3FF5D1">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08C55A9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28A07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边界站辅助设施建设补助</w:t>
            </w:r>
          </w:p>
        </w:tc>
        <w:tc>
          <w:tcPr>
            <w:tcW w:w="2038" w:type="dxa"/>
            <w:gridSpan w:val="2"/>
            <w:tcBorders>
              <w:top w:val="single" w:color="auto" w:sz="4" w:space="0"/>
              <w:left w:val="nil"/>
              <w:bottom w:val="single" w:color="auto" w:sz="4" w:space="0"/>
              <w:right w:val="single" w:color="000000" w:sz="4" w:space="0"/>
            </w:tcBorders>
            <w:noWrap w:val="0"/>
            <w:vAlign w:val="center"/>
          </w:tcPr>
          <w:p w14:paraId="3CA4C9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p>
        </w:tc>
        <w:tc>
          <w:tcPr>
            <w:tcW w:w="2240" w:type="dxa"/>
            <w:gridSpan w:val="2"/>
            <w:tcBorders>
              <w:top w:val="single" w:color="auto" w:sz="4" w:space="0"/>
              <w:left w:val="nil"/>
              <w:bottom w:val="single" w:color="auto" w:sz="4" w:space="0"/>
              <w:right w:val="single" w:color="000000" w:sz="4" w:space="0"/>
            </w:tcBorders>
            <w:noWrap w:val="0"/>
            <w:vAlign w:val="center"/>
          </w:tcPr>
          <w:p w14:paraId="090FC176">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ACE2DB">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27DFF5B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6A3BEB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城市空气质量奖惩资金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75174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815.00</w:t>
            </w:r>
          </w:p>
        </w:tc>
        <w:tc>
          <w:tcPr>
            <w:tcW w:w="2240" w:type="dxa"/>
            <w:gridSpan w:val="2"/>
            <w:tcBorders>
              <w:top w:val="single" w:color="auto" w:sz="4" w:space="0"/>
              <w:left w:val="nil"/>
              <w:bottom w:val="single" w:color="auto" w:sz="4" w:space="0"/>
              <w:right w:val="single" w:color="000000" w:sz="4" w:space="0"/>
            </w:tcBorders>
            <w:noWrap w:val="0"/>
            <w:vAlign w:val="center"/>
          </w:tcPr>
          <w:p w14:paraId="0A3C388C">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D3A2C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p>
        </w:tc>
      </w:tr>
      <w:tr w14:paraId="4315ED2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976A8A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六五环境日宣传</w:t>
            </w:r>
          </w:p>
        </w:tc>
        <w:tc>
          <w:tcPr>
            <w:tcW w:w="2038" w:type="dxa"/>
            <w:gridSpan w:val="2"/>
            <w:tcBorders>
              <w:top w:val="single" w:color="auto" w:sz="4" w:space="0"/>
              <w:left w:val="nil"/>
              <w:bottom w:val="single" w:color="auto" w:sz="4" w:space="0"/>
              <w:right w:val="single" w:color="000000" w:sz="4" w:space="0"/>
            </w:tcBorders>
            <w:noWrap w:val="0"/>
            <w:vAlign w:val="center"/>
          </w:tcPr>
          <w:p w14:paraId="475862E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80.00</w:t>
            </w:r>
          </w:p>
        </w:tc>
        <w:tc>
          <w:tcPr>
            <w:tcW w:w="2240" w:type="dxa"/>
            <w:gridSpan w:val="2"/>
            <w:tcBorders>
              <w:top w:val="single" w:color="auto" w:sz="4" w:space="0"/>
              <w:left w:val="nil"/>
              <w:bottom w:val="single" w:color="auto" w:sz="4" w:space="0"/>
              <w:right w:val="single" w:color="000000" w:sz="4" w:space="0"/>
            </w:tcBorders>
            <w:noWrap w:val="0"/>
            <w:vAlign w:val="center"/>
          </w:tcPr>
          <w:p w14:paraId="221E0BB4">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E811A6F">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0E23455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E4657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5F04EF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283.18</w:t>
            </w:r>
          </w:p>
        </w:tc>
        <w:tc>
          <w:tcPr>
            <w:tcW w:w="2240" w:type="dxa"/>
            <w:gridSpan w:val="2"/>
            <w:tcBorders>
              <w:top w:val="single" w:color="auto" w:sz="4" w:space="0"/>
              <w:left w:val="nil"/>
              <w:bottom w:val="single" w:color="auto" w:sz="4" w:space="0"/>
              <w:right w:val="single" w:color="000000" w:sz="4" w:space="0"/>
            </w:tcBorders>
            <w:noWrap w:val="0"/>
            <w:vAlign w:val="center"/>
          </w:tcPr>
          <w:p w14:paraId="0E06502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221.89</w:t>
            </w:r>
          </w:p>
        </w:tc>
        <w:tc>
          <w:tcPr>
            <w:tcW w:w="2041" w:type="dxa"/>
            <w:gridSpan w:val="2"/>
            <w:tcBorders>
              <w:top w:val="single" w:color="auto" w:sz="4" w:space="0"/>
              <w:left w:val="nil"/>
              <w:bottom w:val="single" w:color="auto" w:sz="4" w:space="0"/>
              <w:right w:val="single" w:color="000000" w:sz="4" w:space="0"/>
            </w:tcBorders>
            <w:noWrap w:val="0"/>
            <w:vAlign w:val="center"/>
          </w:tcPr>
          <w:p w14:paraId="139718E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295.41</w:t>
            </w:r>
          </w:p>
        </w:tc>
      </w:tr>
      <w:tr w14:paraId="75CEA9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A022A4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9CC0AF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rPr>
              <w:t>130.15</w:t>
            </w:r>
          </w:p>
        </w:tc>
        <w:tc>
          <w:tcPr>
            <w:tcW w:w="2240" w:type="dxa"/>
            <w:gridSpan w:val="2"/>
            <w:tcBorders>
              <w:top w:val="single" w:color="auto" w:sz="4" w:space="0"/>
              <w:left w:val="nil"/>
              <w:bottom w:val="single" w:color="auto" w:sz="4" w:space="0"/>
              <w:right w:val="single" w:color="000000" w:sz="4" w:space="0"/>
            </w:tcBorders>
            <w:noWrap w:val="0"/>
            <w:vAlign w:val="center"/>
          </w:tcPr>
          <w:p w14:paraId="3F66766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150.12</w:t>
            </w:r>
          </w:p>
        </w:tc>
        <w:tc>
          <w:tcPr>
            <w:tcW w:w="2041" w:type="dxa"/>
            <w:gridSpan w:val="2"/>
            <w:tcBorders>
              <w:top w:val="single" w:color="auto" w:sz="4" w:space="0"/>
              <w:left w:val="nil"/>
              <w:bottom w:val="single" w:color="auto" w:sz="4" w:space="0"/>
              <w:right w:val="single" w:color="000000" w:sz="4" w:space="0"/>
            </w:tcBorders>
            <w:noWrap w:val="0"/>
            <w:vAlign w:val="center"/>
          </w:tcPr>
          <w:p w14:paraId="4D2558EB">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131.96</w:t>
            </w:r>
          </w:p>
        </w:tc>
      </w:tr>
      <w:tr w14:paraId="19C892E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89A65E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B30B1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8.61</w:t>
            </w:r>
          </w:p>
        </w:tc>
        <w:tc>
          <w:tcPr>
            <w:tcW w:w="2240" w:type="dxa"/>
            <w:gridSpan w:val="2"/>
            <w:tcBorders>
              <w:top w:val="single" w:color="auto" w:sz="4" w:space="0"/>
              <w:left w:val="nil"/>
              <w:bottom w:val="single" w:color="auto" w:sz="4" w:space="0"/>
              <w:right w:val="single" w:color="000000" w:sz="4" w:space="0"/>
            </w:tcBorders>
            <w:noWrap w:val="0"/>
            <w:vAlign w:val="center"/>
          </w:tcPr>
          <w:p w14:paraId="71DDA46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25.00</w:t>
            </w:r>
          </w:p>
        </w:tc>
        <w:tc>
          <w:tcPr>
            <w:tcW w:w="2041" w:type="dxa"/>
            <w:gridSpan w:val="2"/>
            <w:tcBorders>
              <w:top w:val="single" w:color="auto" w:sz="4" w:space="0"/>
              <w:left w:val="nil"/>
              <w:bottom w:val="single" w:color="auto" w:sz="4" w:space="0"/>
              <w:right w:val="single" w:color="000000" w:sz="4" w:space="0"/>
            </w:tcBorders>
            <w:noWrap w:val="0"/>
            <w:vAlign w:val="center"/>
          </w:tcPr>
          <w:p w14:paraId="7B9AB4AB">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23.11</w:t>
            </w:r>
          </w:p>
        </w:tc>
      </w:tr>
      <w:tr w14:paraId="31F8FFF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214C4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9622D6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76E4065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498BAB82">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0.00</w:t>
            </w:r>
          </w:p>
        </w:tc>
      </w:tr>
      <w:tr w14:paraId="078D7F9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536D3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FBD60C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1313.30</w:t>
            </w:r>
          </w:p>
        </w:tc>
        <w:tc>
          <w:tcPr>
            <w:tcW w:w="2240" w:type="dxa"/>
            <w:gridSpan w:val="2"/>
            <w:tcBorders>
              <w:top w:val="single" w:color="auto" w:sz="4" w:space="0"/>
              <w:left w:val="nil"/>
              <w:bottom w:val="single" w:color="auto" w:sz="4" w:space="0"/>
              <w:right w:val="single" w:color="000000" w:sz="4" w:space="0"/>
            </w:tcBorders>
            <w:noWrap w:val="0"/>
            <w:vAlign w:val="center"/>
          </w:tcPr>
          <w:p w14:paraId="301FFFC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3793.74</w:t>
            </w:r>
          </w:p>
        </w:tc>
        <w:tc>
          <w:tcPr>
            <w:tcW w:w="2041" w:type="dxa"/>
            <w:gridSpan w:val="2"/>
            <w:tcBorders>
              <w:top w:val="single" w:color="auto" w:sz="4" w:space="0"/>
              <w:left w:val="nil"/>
              <w:bottom w:val="single" w:color="auto" w:sz="4" w:space="0"/>
              <w:right w:val="single" w:color="000000" w:sz="4" w:space="0"/>
            </w:tcBorders>
            <w:noWrap w:val="0"/>
            <w:vAlign w:val="center"/>
          </w:tcPr>
          <w:p w14:paraId="1348F06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1040.65</w:t>
            </w:r>
          </w:p>
        </w:tc>
      </w:tr>
      <w:tr w14:paraId="7398BF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E820F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4C3E4A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F77EA5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16.85</w:t>
            </w:r>
          </w:p>
        </w:tc>
        <w:tc>
          <w:tcPr>
            <w:tcW w:w="2041" w:type="dxa"/>
            <w:gridSpan w:val="2"/>
            <w:tcBorders>
              <w:top w:val="single" w:color="auto" w:sz="4" w:space="0"/>
              <w:left w:val="nil"/>
              <w:bottom w:val="single" w:color="auto" w:sz="4" w:space="0"/>
              <w:right w:val="single" w:color="000000" w:sz="4" w:space="0"/>
            </w:tcBorders>
            <w:noWrap w:val="0"/>
            <w:vAlign w:val="center"/>
          </w:tcPr>
          <w:p w14:paraId="75FA5F81">
            <w:pPr>
              <w:widowControl/>
              <w:spacing w:line="360" w:lineRule="exact"/>
              <w:jc w:val="center"/>
              <w:rPr>
                <w:rFonts w:hint="eastAsia" w:ascii="仿宋_GB2312" w:hAnsi="仿宋_GB2312" w:eastAsia="仿宋_GB2312" w:cs="仿宋_GB2312"/>
                <w:sz w:val="20"/>
                <w:szCs w:val="20"/>
                <w:highlight w:val="none"/>
              </w:rPr>
            </w:pPr>
          </w:p>
        </w:tc>
      </w:tr>
      <w:tr w14:paraId="7368258D">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88195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2CAB79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773C403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A34090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DD1849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6CD8EB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1BD152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2E02312">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767C7A7">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6853C7B">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2D9B2491">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7ACD13F">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9594E8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7D22DED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67E654A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14:paraId="17F4C2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73C6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4E13F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6"/>
                <w:szCs w:val="16"/>
                <w:highlight w:val="none"/>
              </w:rPr>
              <w:t>严格按内控要求执行机关管理，严控“三公经费”、办公经费、差旅费等经费开支。</w:t>
            </w:r>
          </w:p>
        </w:tc>
      </w:tr>
    </w:tbl>
    <w:p w14:paraId="5E45B69A">
      <w:pPr>
        <w:widowControl/>
        <w:spacing w:afterLines="0" w:line="400" w:lineRule="exact"/>
        <w:jc w:val="left"/>
        <w:rPr>
          <w:rFonts w:hint="default" w:ascii="Times New Roman" w:hAnsi="Times New Roman" w:eastAsia="仿宋_GB2312" w:cs="Times New Roman"/>
          <w:sz w:val="16"/>
          <w:szCs w:val="18"/>
          <w:highlight w:val="none"/>
        </w:rPr>
      </w:pPr>
      <w:r>
        <w:rPr>
          <w:rFonts w:hint="default" w:ascii="Times New Roman" w:hAnsi="Times New Roman" w:eastAsia="仿宋_GB2312" w:cs="Times New Roman"/>
          <w:sz w:val="16"/>
          <w:szCs w:val="18"/>
          <w:highlight w:val="none"/>
        </w:rPr>
        <w:t>说明：“项目支出”需要填报基本支出以外的所有项目支出情况，“公用经费”填报基本支出中的一般商品和服务支出。</w:t>
      </w:r>
    </w:p>
    <w:p w14:paraId="4B2ADAA6">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DD10EB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9B3011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7D695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3F7A591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岳阳市生态环境局本级</w:t>
            </w:r>
          </w:p>
        </w:tc>
      </w:tr>
      <w:tr w14:paraId="0DD195B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D0DD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F45D9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68CEE034">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0931C45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5B5EB92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CC7944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5AAC321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D85D1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4C476C7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448E9C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8FB781A">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50D7351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E4B2E8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4003.50</w:t>
            </w:r>
          </w:p>
        </w:tc>
        <w:tc>
          <w:tcPr>
            <w:tcW w:w="1311" w:type="dxa"/>
            <w:tcBorders>
              <w:top w:val="nil"/>
              <w:left w:val="nil"/>
              <w:bottom w:val="single" w:color="auto" w:sz="4" w:space="0"/>
              <w:right w:val="single" w:color="auto" w:sz="4" w:space="0"/>
            </w:tcBorders>
            <w:noWrap w:val="0"/>
            <w:vAlign w:val="center"/>
          </w:tcPr>
          <w:p w14:paraId="22D3B8A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6024.71</w:t>
            </w:r>
          </w:p>
        </w:tc>
        <w:tc>
          <w:tcPr>
            <w:tcW w:w="1269" w:type="dxa"/>
            <w:tcBorders>
              <w:top w:val="nil"/>
              <w:left w:val="nil"/>
              <w:bottom w:val="single" w:color="auto" w:sz="4" w:space="0"/>
              <w:right w:val="single" w:color="auto" w:sz="4" w:space="0"/>
            </w:tcBorders>
            <w:noWrap w:val="0"/>
            <w:vAlign w:val="center"/>
          </w:tcPr>
          <w:p w14:paraId="17C3524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47</w:t>
            </w:r>
            <w:r>
              <w:rPr>
                <w:rFonts w:hint="eastAsia" w:ascii="仿宋_GB2312" w:hAnsi="仿宋_GB2312" w:eastAsia="仿宋_GB2312" w:cs="仿宋_GB2312"/>
                <w:sz w:val="20"/>
                <w:szCs w:val="20"/>
                <w:highlight w:val="none"/>
                <w:lang w:val="en-US" w:eastAsia="zh-CN"/>
              </w:rPr>
              <w:t>32.67</w:t>
            </w:r>
          </w:p>
        </w:tc>
        <w:tc>
          <w:tcPr>
            <w:tcW w:w="716" w:type="dxa"/>
            <w:tcBorders>
              <w:top w:val="nil"/>
              <w:left w:val="nil"/>
              <w:bottom w:val="single" w:color="auto" w:sz="4" w:space="0"/>
              <w:right w:val="single" w:color="auto" w:sz="4" w:space="0"/>
            </w:tcBorders>
            <w:noWrap w:val="0"/>
            <w:vAlign w:val="center"/>
          </w:tcPr>
          <w:p w14:paraId="761774E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F6D9BE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78.55%</w:t>
            </w:r>
          </w:p>
        </w:tc>
        <w:tc>
          <w:tcPr>
            <w:tcW w:w="1446" w:type="dxa"/>
            <w:tcBorders>
              <w:top w:val="nil"/>
              <w:left w:val="nil"/>
              <w:bottom w:val="single" w:color="auto" w:sz="4" w:space="0"/>
              <w:right w:val="single" w:color="auto" w:sz="4" w:space="0"/>
            </w:tcBorders>
            <w:noWrap w:val="0"/>
            <w:vAlign w:val="center"/>
          </w:tcPr>
          <w:p w14:paraId="0382EAF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7.86</w:t>
            </w:r>
          </w:p>
        </w:tc>
      </w:tr>
      <w:tr w14:paraId="49EAD5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77D8C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02491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16DEE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97291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482C9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98F0BA">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xml:space="preserve">  其中：  一般公共预算：</w:t>
            </w:r>
            <w:r>
              <w:rPr>
                <w:rFonts w:hint="eastAsia" w:ascii="仿宋_GB2312" w:hAnsi="仿宋_GB2312" w:eastAsia="仿宋_GB2312" w:cs="仿宋_GB2312"/>
                <w:color w:val="auto"/>
                <w:sz w:val="20"/>
                <w:szCs w:val="20"/>
                <w:highlight w:val="none"/>
                <w:lang w:val="en-US" w:eastAsia="zh-CN"/>
              </w:rPr>
              <w:t>5450.01</w:t>
            </w:r>
          </w:p>
        </w:tc>
        <w:tc>
          <w:tcPr>
            <w:tcW w:w="4304" w:type="dxa"/>
            <w:gridSpan w:val="4"/>
            <w:tcBorders>
              <w:top w:val="nil"/>
              <w:left w:val="nil"/>
              <w:bottom w:val="single" w:color="auto" w:sz="4" w:space="0"/>
              <w:right w:val="single" w:color="auto" w:sz="4" w:space="0"/>
            </w:tcBorders>
            <w:noWrap w:val="0"/>
            <w:vAlign w:val="center"/>
          </w:tcPr>
          <w:p w14:paraId="5586B61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572.57</w:t>
            </w:r>
          </w:p>
        </w:tc>
      </w:tr>
      <w:tr w14:paraId="010934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51BD3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4CCB271">
            <w:pPr>
              <w:widowControl/>
              <w:spacing w:line="240" w:lineRule="exact"/>
              <w:ind w:firstLine="800" w:firstLineChars="40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06C6B7E1">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rPr>
              <w:t>31</w:t>
            </w:r>
            <w:r>
              <w:rPr>
                <w:rFonts w:hint="eastAsia" w:ascii="仿宋_GB2312" w:hAnsi="仿宋_GB2312" w:eastAsia="仿宋_GB2312" w:cs="仿宋_GB2312"/>
                <w:sz w:val="20"/>
                <w:szCs w:val="20"/>
                <w:highlight w:val="none"/>
                <w:lang w:val="en-US" w:eastAsia="zh-CN"/>
              </w:rPr>
              <w:t>60.10</w:t>
            </w:r>
          </w:p>
        </w:tc>
      </w:tr>
      <w:tr w14:paraId="1D59D6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B27D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C1F48EE">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2E0EB3FE">
            <w:pPr>
              <w:widowControl/>
              <w:spacing w:line="240" w:lineRule="exact"/>
              <w:jc w:val="left"/>
              <w:rPr>
                <w:rFonts w:hint="eastAsia" w:ascii="仿宋_GB2312" w:hAnsi="仿宋_GB2312" w:eastAsia="仿宋_GB2312" w:cs="仿宋_GB2312"/>
                <w:color w:val="000000"/>
                <w:sz w:val="20"/>
                <w:szCs w:val="20"/>
                <w:highlight w:val="none"/>
              </w:rPr>
            </w:pPr>
          </w:p>
        </w:tc>
      </w:tr>
      <w:tr w14:paraId="28D4009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4630BB7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9003C5C">
            <w:pPr>
              <w:widowControl/>
              <w:spacing w:line="240" w:lineRule="exact"/>
              <w:ind w:firstLine="1400" w:firstLineChars="7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其他资金：</w:t>
            </w:r>
            <w:r>
              <w:rPr>
                <w:rFonts w:hint="eastAsia" w:ascii="仿宋_GB2312" w:hAnsi="仿宋_GB2312" w:eastAsia="仿宋_GB2312" w:cs="仿宋_GB2312"/>
                <w:color w:val="auto"/>
                <w:sz w:val="20"/>
                <w:szCs w:val="20"/>
                <w:highlight w:val="none"/>
                <w:lang w:val="en-US" w:eastAsia="zh-CN"/>
              </w:rPr>
              <w:t>574.70</w:t>
            </w:r>
          </w:p>
        </w:tc>
        <w:tc>
          <w:tcPr>
            <w:tcW w:w="4304" w:type="dxa"/>
            <w:gridSpan w:val="4"/>
            <w:tcBorders>
              <w:top w:val="nil"/>
              <w:left w:val="nil"/>
              <w:bottom w:val="single" w:color="auto" w:sz="4" w:space="0"/>
              <w:right w:val="single" w:color="auto" w:sz="4" w:space="0"/>
            </w:tcBorders>
            <w:noWrap w:val="0"/>
            <w:vAlign w:val="center"/>
          </w:tcPr>
          <w:p w14:paraId="71C7DDD4">
            <w:pPr>
              <w:widowControl/>
              <w:spacing w:line="240" w:lineRule="exact"/>
              <w:jc w:val="left"/>
              <w:rPr>
                <w:rFonts w:hint="eastAsia" w:ascii="仿宋_GB2312" w:hAnsi="仿宋_GB2312" w:eastAsia="仿宋_GB2312" w:cs="仿宋_GB2312"/>
                <w:color w:val="000000"/>
                <w:sz w:val="20"/>
                <w:szCs w:val="20"/>
                <w:highlight w:val="none"/>
              </w:rPr>
            </w:pPr>
          </w:p>
        </w:tc>
      </w:tr>
      <w:tr w14:paraId="5530C21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F1E83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A5D2C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1CB55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64CE2C5A">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BB91DF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3EE6DEE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落实全市生态环境问题的统筹协调和监督管理，对全市环境保护工作实施统一监管，开展环境监测、环境监察、污染防治、核与辐射监管，以及生态保护和建设等工作。</w:t>
            </w:r>
          </w:p>
        </w:tc>
        <w:tc>
          <w:tcPr>
            <w:tcW w:w="4304" w:type="dxa"/>
            <w:gridSpan w:val="4"/>
            <w:tcBorders>
              <w:top w:val="single" w:color="auto" w:sz="4" w:space="0"/>
              <w:left w:val="nil"/>
              <w:bottom w:val="single" w:color="auto" w:sz="4" w:space="0"/>
              <w:right w:val="single" w:color="auto" w:sz="4" w:space="0"/>
            </w:tcBorders>
            <w:noWrap w:val="0"/>
            <w:vAlign w:val="center"/>
          </w:tcPr>
          <w:p w14:paraId="6040F76E">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1、生态环境质量稳步改善。空气质量优良率为</w:t>
            </w:r>
            <w:r>
              <w:rPr>
                <w:rFonts w:hint="default" w:ascii="仿宋_GB2312" w:hAnsi="仿宋_GB2312" w:eastAsia="仿宋_GB2312" w:cs="仿宋_GB2312"/>
                <w:color w:val="000000"/>
                <w:sz w:val="20"/>
                <w:szCs w:val="20"/>
                <w:highlight w:val="none"/>
                <w:lang w:val="en-US" w:eastAsia="zh-CN"/>
              </w:rPr>
              <w:t>88.4%</w:t>
            </w: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color w:val="000000"/>
                <w:sz w:val="20"/>
                <w:szCs w:val="20"/>
                <w:highlight w:val="none"/>
                <w:lang w:val="en-US" w:eastAsia="zh-CN"/>
              </w:rPr>
              <w:t>长江岳阳段水质优良率为100%，已连续7年保持为Ⅱ类水质断面</w:t>
            </w:r>
            <w:r>
              <w:rPr>
                <w:rFonts w:hint="eastAsia" w:ascii="仿宋_GB2312" w:hAnsi="仿宋_GB2312" w:eastAsia="仿宋_GB2312" w:cs="仿宋_GB2312"/>
                <w:color w:val="000000"/>
                <w:sz w:val="20"/>
                <w:szCs w:val="20"/>
                <w:highlight w:val="none"/>
                <w:lang w:val="en-US" w:eastAsia="zh-CN"/>
              </w:rPr>
              <w:t>。</w:t>
            </w:r>
          </w:p>
          <w:p w14:paraId="117C592C">
            <w:pPr>
              <w:widowControl/>
              <w:numPr>
                <w:ilvl w:val="0"/>
                <w:numId w:val="0"/>
              </w:numPr>
              <w:spacing w:line="240" w:lineRule="exact"/>
              <w:ind w:left="0" w:leftChars="0" w:firstLine="0" w:firstLineChars="0"/>
              <w:jc w:val="left"/>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配合督察顺利开展。年初梳理印发《岳阳市突出生态环境问题“未督先改”工作方案》，提前开展整改。督察期间，全市各地各部门积极配合，做好资料上报、沟通联络、信访件核查等相关工作，及时上报236项调阅资料，配合下沉督察组现场检查各类点位160余处，保障了中央、省环保督察工作顺利开展。</w:t>
            </w:r>
          </w:p>
          <w:p w14:paraId="6A369445">
            <w:pPr>
              <w:widowControl/>
              <w:numPr>
                <w:ilvl w:val="0"/>
                <w:numId w:val="0"/>
              </w:numPr>
              <w:spacing w:line="240" w:lineRule="exact"/>
              <w:ind w:left="0" w:leftChars="0" w:firstLine="0" w:firstLineChars="0"/>
              <w:jc w:val="left"/>
              <w:rPr>
                <w:rFonts w:hint="default" w:ascii="Times New Roman" w:hAnsi="Times New Roman" w:eastAsia="仿宋_GB2312" w:cs="Times New Roman"/>
                <w:color w:val="auto"/>
                <w:spacing w:val="6"/>
                <w:sz w:val="32"/>
                <w:szCs w:val="32"/>
                <w:highlight w:val="none"/>
                <w:u w:val="none"/>
                <w:lang w:val="en-US" w:eastAsia="zh-CN"/>
              </w:rPr>
            </w:pPr>
            <w:r>
              <w:rPr>
                <w:rFonts w:hint="default" w:ascii="仿宋_GB2312" w:hAnsi="仿宋_GB2312" w:eastAsia="仿宋_GB2312" w:cs="仿宋_GB2312"/>
                <w:color w:val="000000"/>
                <w:sz w:val="20"/>
                <w:szCs w:val="20"/>
                <w:highlight w:val="none"/>
                <w:lang w:val="en-US" w:eastAsia="zh-CN"/>
              </w:rPr>
              <w:t>3、污防攻坚持续深入。</w:t>
            </w:r>
            <w:r>
              <w:rPr>
                <w:rFonts w:hint="default" w:ascii="仿宋_GB2312" w:hAnsi="仿宋_GB2312" w:eastAsia="仿宋_GB2312" w:cs="仿宋_GB2312"/>
                <w:color w:val="000000"/>
                <w:sz w:val="20"/>
                <w:szCs w:val="20"/>
                <w:highlight w:val="none"/>
                <w:rtl w:val="0"/>
                <w:lang w:val="en-US" w:eastAsia="zh-CN"/>
              </w:rPr>
              <w:t>持续深入打好蓝天保卫战。推动工业企业减排，完成36家砖瓦行业综合整治、20家企业挥发性有机物治理，19家重点企业应急减排绩效提级。持续深入打好碧水保卫战。加强入河（湖）排污口排查整治监管，完成94个重点河湖入河排污口整治。持续深入打好净土保卫战。严格土壤污染源头防控</w:t>
            </w:r>
            <w:r>
              <w:rPr>
                <w:rFonts w:hint="eastAsia" w:ascii="仿宋_GB2312" w:hAnsi="仿宋_GB2312" w:eastAsia="仿宋_GB2312" w:cs="仿宋_GB2312"/>
                <w:color w:val="000000"/>
                <w:sz w:val="20"/>
                <w:szCs w:val="20"/>
                <w:highlight w:val="none"/>
                <w:rtl w:val="0"/>
                <w:lang w:val="en-US" w:eastAsia="zh-CN"/>
              </w:rPr>
              <w:t>。</w:t>
            </w:r>
            <w:r>
              <w:rPr>
                <w:rFonts w:hint="eastAsia" w:ascii="仿宋_GB2312" w:hAnsi="仿宋_GB2312" w:eastAsia="仿宋_GB2312" w:cs="仿宋_GB2312"/>
                <w:color w:val="000000"/>
                <w:sz w:val="20"/>
                <w:szCs w:val="20"/>
                <w:highlight w:val="none"/>
                <w:lang w:val="en-US" w:eastAsia="zh-CN"/>
              </w:rPr>
              <w:t>全年未发生较大及以上环</w:t>
            </w:r>
            <w:r>
              <w:rPr>
                <w:rFonts w:hint="eastAsia" w:ascii="仿宋_GB2312" w:hAnsi="仿宋_GB2312" w:eastAsia="仿宋_GB2312" w:cs="仿宋_GB2312"/>
                <w:color w:val="000000"/>
                <w:sz w:val="20"/>
                <w:szCs w:val="20"/>
                <w:highlight w:val="none"/>
                <w:rtl w:val="0"/>
                <w:lang w:val="en-US" w:eastAsia="zh-CN"/>
              </w:rPr>
              <w:t>境污染事件。</w:t>
            </w:r>
            <w:r>
              <w:rPr>
                <w:rFonts w:hint="default" w:ascii="仿宋_GB2312" w:hAnsi="仿宋_GB2312" w:eastAsia="仿宋_GB2312" w:cs="仿宋_GB2312"/>
                <w:color w:val="000000"/>
                <w:sz w:val="20"/>
                <w:szCs w:val="20"/>
                <w:highlight w:val="none"/>
                <w:rtl w:val="0"/>
                <w:lang w:val="en-US" w:eastAsia="zh-CN"/>
              </w:rPr>
              <w:t>持续深入加强执法监管。1至</w:t>
            </w:r>
            <w:r>
              <w:rPr>
                <w:rFonts w:hint="eastAsia" w:ascii="仿宋_GB2312" w:hAnsi="仿宋_GB2312" w:eastAsia="仿宋_GB2312" w:cs="仿宋_GB2312"/>
                <w:color w:val="000000"/>
                <w:sz w:val="20"/>
                <w:szCs w:val="20"/>
                <w:highlight w:val="none"/>
                <w:rtl w:val="0"/>
                <w:lang w:val="en-US" w:eastAsia="zh-CN"/>
              </w:rPr>
              <w:t>11</w:t>
            </w:r>
            <w:r>
              <w:rPr>
                <w:rFonts w:hint="default" w:ascii="仿宋_GB2312" w:hAnsi="仿宋_GB2312" w:eastAsia="仿宋_GB2312" w:cs="仿宋_GB2312"/>
                <w:color w:val="000000"/>
                <w:sz w:val="20"/>
                <w:szCs w:val="20"/>
                <w:highlight w:val="none"/>
                <w:rtl w:val="0"/>
                <w:lang w:val="en-US" w:eastAsia="zh-CN"/>
              </w:rPr>
              <w:t>月份，全市共办理一般行政处罚案件173起，其中查封扣押2起、移送行政拘留3起、刑事移送3起，共处罚款753.3万元。</w:t>
            </w:r>
          </w:p>
        </w:tc>
      </w:tr>
      <w:tr w14:paraId="71E9BD1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34973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1E7FD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3F86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1CFCB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4C2349A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7C1769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5267EE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D66E9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7542F3E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4312500C">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037E18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2CD32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22E56B8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8C00A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F539E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977B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6B49523">
            <w:pPr>
              <w:widowControl/>
              <w:spacing w:line="240" w:lineRule="exact"/>
              <w:jc w:val="center"/>
              <w:rPr>
                <w:rFonts w:hint="eastAsia" w:ascii="仿宋_GB2312" w:hAnsi="仿宋_GB2312" w:eastAsia="仿宋_GB2312" w:cs="仿宋_GB2312"/>
                <w:color w:val="000000"/>
                <w:sz w:val="20"/>
                <w:szCs w:val="20"/>
                <w:highlight w:val="none"/>
              </w:rPr>
            </w:pPr>
          </w:p>
          <w:p w14:paraId="58C935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D6B43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41DEDCD">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tl w:val="0"/>
                <w:lang w:val="en-US" w:eastAsia="zh-CN"/>
              </w:rPr>
              <w:t>及时查处各类环境违法案件</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F6DE6CD">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150起</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773A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173起</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D2C441">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4D7B3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171F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32F7C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AF244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E099B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357BEE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5F0B33">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水和空气环境自动监测站正常运行</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C7A7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自动监测站正常运行</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CE99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自动监测站正常运行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982C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0A61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9747A6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1EFC1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2FC5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3F2BA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B6AF6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4178B4">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空气质量优良率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A89CA2">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5932A93">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88.4%</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44B19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657B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CA850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2FD13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F50D4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C9640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C6A46A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207019">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重点断面水质</w:t>
            </w:r>
            <w:r>
              <w:rPr>
                <w:rFonts w:hint="eastAsia" w:ascii="仿宋_GB2312" w:hAnsi="仿宋_GB2312" w:eastAsia="仿宋_GB2312" w:cs="仿宋_GB2312"/>
                <w:color w:val="auto"/>
                <w:sz w:val="20"/>
                <w:szCs w:val="20"/>
                <w:highlight w:val="none"/>
                <w:lang w:val="en-US" w:eastAsia="zh-CN"/>
              </w:rPr>
              <w:t>优良率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AECABF6">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D9CF83">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D1BB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4C7B0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6BA10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06957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1B75F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F19CA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307F9A7">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ADEA48">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全市自然生态状况</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DFF125E">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稳定</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FE2DD2">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稳定</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9F687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EE1DA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7F37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A0D89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A27F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C05C24">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6EEFE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0CBD97E">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在规定时间内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202CC3">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2024年度</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81E4686">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2024年度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00BE3A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3B36D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84F08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6DA712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84880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11460F">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F12C1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79BA1C">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在预算内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703334E">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6024.71万元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25ABC8C">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47</w:t>
            </w:r>
            <w:r>
              <w:rPr>
                <w:rFonts w:hint="eastAsia" w:ascii="仿宋_GB2312" w:hAnsi="仿宋_GB2312" w:eastAsia="仿宋_GB2312" w:cs="仿宋_GB2312"/>
                <w:color w:val="auto"/>
                <w:sz w:val="20"/>
                <w:szCs w:val="20"/>
                <w:highlight w:val="none"/>
                <w:lang w:val="en-US" w:eastAsia="zh-CN"/>
              </w:rPr>
              <w:t>32.67万元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E76FF4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B6A6F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06D33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45BBD7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4D23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B2D30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8F45707">
            <w:pPr>
              <w:widowControl/>
              <w:spacing w:line="240" w:lineRule="exact"/>
              <w:jc w:val="left"/>
              <w:rPr>
                <w:rFonts w:hint="eastAsia" w:ascii="仿宋_GB2312" w:hAnsi="仿宋_GB2312" w:eastAsia="仿宋_GB2312" w:cs="仿宋_GB2312"/>
                <w:color w:val="000000"/>
                <w:sz w:val="20"/>
                <w:szCs w:val="20"/>
                <w:highlight w:val="none"/>
              </w:rPr>
            </w:pPr>
          </w:p>
          <w:p w14:paraId="40BF56E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74977C">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C9D56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D3D25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37F4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FB2CA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C124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CA15E2">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18125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2FD9C2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F1B22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47DE3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1C52B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6F472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3A548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DF303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改善居民生产、生活环境，提升幸福生活指数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A792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5834F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74B6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B4BA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8D4F50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8B4A5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8DFD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9F22D0">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A471B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8E0CC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9D07E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全面完成污染防治攻坚战，确保环境案例</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61AAF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应保尽保</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81827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应保尽保</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612A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FAD5D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A221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A8E47A3">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3850A8E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FDEB6A">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8058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AB17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环境、经济</w:t>
            </w: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rPr>
              <w:t>可持续发展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E627A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E41F6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可持续</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D0C6D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AFCC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60650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8A1BD78">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B44103C">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5A8C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A3C37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E57E6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6545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429E83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服务对象满意度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53CF58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B0D851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9</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653529F">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153E6C">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869807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56E57A5">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33B01F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8E92F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2B0A3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97.86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D5D96C">
            <w:pPr>
              <w:widowControl/>
              <w:spacing w:line="240" w:lineRule="exact"/>
              <w:jc w:val="left"/>
              <w:rPr>
                <w:rFonts w:hint="eastAsia" w:ascii="仿宋_GB2312" w:hAnsi="仿宋_GB2312" w:eastAsia="仿宋_GB2312" w:cs="仿宋_GB2312"/>
                <w:color w:val="000000"/>
                <w:sz w:val="20"/>
                <w:szCs w:val="20"/>
                <w:highlight w:val="none"/>
              </w:rPr>
            </w:pPr>
          </w:p>
        </w:tc>
      </w:tr>
    </w:tbl>
    <w:p w14:paraId="0072F2A2">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B5F5AF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57"/>
        <w:gridCol w:w="1064"/>
        <w:gridCol w:w="1051"/>
        <w:gridCol w:w="1204"/>
        <w:gridCol w:w="1216"/>
        <w:gridCol w:w="1216"/>
        <w:gridCol w:w="813"/>
        <w:gridCol w:w="860"/>
        <w:gridCol w:w="1370"/>
      </w:tblGrid>
      <w:tr w14:paraId="78FB6A77">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53741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DE6BA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3F4D1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环境监测、监控及监察能力建设</w:t>
            </w:r>
          </w:p>
        </w:tc>
      </w:tr>
      <w:tr w14:paraId="519CE74C">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2F230F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5" w:type="dxa"/>
            <w:gridSpan w:val="4"/>
            <w:tcBorders>
              <w:top w:val="single" w:color="auto" w:sz="4" w:space="0"/>
              <w:left w:val="nil"/>
              <w:bottom w:val="single" w:color="auto" w:sz="4" w:space="0"/>
              <w:right w:val="single" w:color="auto" w:sz="4" w:space="0"/>
            </w:tcBorders>
            <w:noWrap w:val="0"/>
            <w:vAlign w:val="center"/>
          </w:tcPr>
          <w:p w14:paraId="28FAEB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岳阳市生态环境局</w:t>
            </w:r>
          </w:p>
        </w:tc>
        <w:tc>
          <w:tcPr>
            <w:tcW w:w="1216" w:type="dxa"/>
            <w:tcBorders>
              <w:top w:val="single" w:color="auto" w:sz="4" w:space="0"/>
              <w:left w:val="nil"/>
              <w:bottom w:val="single" w:color="auto" w:sz="4" w:space="0"/>
              <w:right w:val="single" w:color="000000" w:sz="4" w:space="0"/>
            </w:tcBorders>
            <w:noWrap w:val="0"/>
            <w:vAlign w:val="center"/>
          </w:tcPr>
          <w:p w14:paraId="08575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3" w:type="dxa"/>
            <w:gridSpan w:val="3"/>
            <w:tcBorders>
              <w:top w:val="single" w:color="auto" w:sz="4" w:space="0"/>
              <w:left w:val="nil"/>
              <w:bottom w:val="single" w:color="auto" w:sz="4" w:space="0"/>
              <w:right w:val="single" w:color="auto" w:sz="4" w:space="0"/>
            </w:tcBorders>
            <w:noWrap w:val="0"/>
            <w:vAlign w:val="center"/>
          </w:tcPr>
          <w:p w14:paraId="5892D0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岳阳市生态环境局本级</w:t>
            </w:r>
          </w:p>
        </w:tc>
      </w:tr>
      <w:tr w14:paraId="3A03401D">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50CFC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5" w:type="dxa"/>
            <w:gridSpan w:val="2"/>
            <w:tcBorders>
              <w:top w:val="nil"/>
              <w:left w:val="nil"/>
              <w:bottom w:val="single" w:color="auto" w:sz="4" w:space="0"/>
              <w:right w:val="single" w:color="auto" w:sz="4" w:space="0"/>
            </w:tcBorders>
            <w:noWrap w:val="0"/>
            <w:vAlign w:val="center"/>
          </w:tcPr>
          <w:p w14:paraId="786CE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nil"/>
              <w:left w:val="nil"/>
              <w:bottom w:val="single" w:color="auto" w:sz="4" w:space="0"/>
              <w:right w:val="single" w:color="auto" w:sz="4" w:space="0"/>
            </w:tcBorders>
            <w:noWrap w:val="0"/>
            <w:vAlign w:val="center"/>
          </w:tcPr>
          <w:p w14:paraId="5DABF1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26770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218C8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9F5F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00120D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ADA77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3" w:type="dxa"/>
            <w:tcBorders>
              <w:top w:val="nil"/>
              <w:left w:val="nil"/>
              <w:bottom w:val="single" w:color="auto" w:sz="4" w:space="0"/>
              <w:right w:val="single" w:color="auto" w:sz="4" w:space="0"/>
            </w:tcBorders>
            <w:noWrap w:val="0"/>
            <w:vAlign w:val="center"/>
          </w:tcPr>
          <w:p w14:paraId="1D0B9E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0" w:type="dxa"/>
            <w:tcBorders>
              <w:top w:val="nil"/>
              <w:left w:val="nil"/>
              <w:bottom w:val="single" w:color="auto" w:sz="4" w:space="0"/>
              <w:right w:val="single" w:color="auto" w:sz="4" w:space="0"/>
            </w:tcBorders>
            <w:noWrap w:val="0"/>
            <w:vAlign w:val="center"/>
          </w:tcPr>
          <w:p w14:paraId="750A65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0" w:type="dxa"/>
            <w:tcBorders>
              <w:top w:val="nil"/>
              <w:left w:val="nil"/>
              <w:bottom w:val="single" w:color="auto" w:sz="4" w:space="0"/>
              <w:right w:val="single" w:color="auto" w:sz="4" w:space="0"/>
            </w:tcBorders>
            <w:noWrap w:val="0"/>
            <w:vAlign w:val="center"/>
          </w:tcPr>
          <w:p w14:paraId="2E9F926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8558959">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6FD619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3CE494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4" w:type="dxa"/>
            <w:tcBorders>
              <w:top w:val="nil"/>
              <w:left w:val="nil"/>
              <w:bottom w:val="single" w:color="auto" w:sz="4" w:space="0"/>
              <w:right w:val="single" w:color="auto" w:sz="4" w:space="0"/>
            </w:tcBorders>
            <w:noWrap w:val="0"/>
            <w:vAlign w:val="center"/>
          </w:tcPr>
          <w:p w14:paraId="1F0EF595">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276.00</w:t>
            </w:r>
          </w:p>
        </w:tc>
        <w:tc>
          <w:tcPr>
            <w:tcW w:w="1216" w:type="dxa"/>
            <w:tcBorders>
              <w:top w:val="nil"/>
              <w:left w:val="nil"/>
              <w:bottom w:val="single" w:color="auto" w:sz="4" w:space="0"/>
              <w:right w:val="single" w:color="auto" w:sz="4" w:space="0"/>
            </w:tcBorders>
            <w:noWrap w:val="0"/>
            <w:vAlign w:val="center"/>
          </w:tcPr>
          <w:p w14:paraId="20681F9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224.44</w:t>
            </w:r>
          </w:p>
        </w:tc>
        <w:tc>
          <w:tcPr>
            <w:tcW w:w="1216" w:type="dxa"/>
            <w:tcBorders>
              <w:top w:val="nil"/>
              <w:left w:val="nil"/>
              <w:bottom w:val="single" w:color="auto" w:sz="4" w:space="0"/>
              <w:right w:val="single" w:color="auto" w:sz="4" w:space="0"/>
            </w:tcBorders>
            <w:noWrap w:val="0"/>
            <w:vAlign w:val="center"/>
          </w:tcPr>
          <w:p w14:paraId="7C3A2A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224.44</w:t>
            </w:r>
          </w:p>
        </w:tc>
        <w:tc>
          <w:tcPr>
            <w:tcW w:w="813" w:type="dxa"/>
            <w:tcBorders>
              <w:top w:val="nil"/>
              <w:left w:val="nil"/>
              <w:bottom w:val="single" w:color="auto" w:sz="4" w:space="0"/>
              <w:right w:val="single" w:color="auto" w:sz="4" w:space="0"/>
            </w:tcBorders>
            <w:noWrap w:val="0"/>
            <w:vAlign w:val="center"/>
          </w:tcPr>
          <w:p w14:paraId="02AF3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0" w:type="dxa"/>
            <w:tcBorders>
              <w:top w:val="nil"/>
              <w:left w:val="nil"/>
              <w:bottom w:val="single" w:color="auto" w:sz="4" w:space="0"/>
              <w:right w:val="single" w:color="auto" w:sz="4" w:space="0"/>
            </w:tcBorders>
            <w:noWrap w:val="0"/>
            <w:vAlign w:val="center"/>
          </w:tcPr>
          <w:p w14:paraId="463AD7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0" w:type="dxa"/>
            <w:tcBorders>
              <w:top w:val="nil"/>
              <w:left w:val="nil"/>
              <w:bottom w:val="single" w:color="auto" w:sz="4" w:space="0"/>
              <w:right w:val="single" w:color="auto" w:sz="4" w:space="0"/>
            </w:tcBorders>
            <w:noWrap w:val="0"/>
            <w:vAlign w:val="center"/>
          </w:tcPr>
          <w:p w14:paraId="1978D3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14:paraId="51B937E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215A9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24D76B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4" w:type="dxa"/>
            <w:tcBorders>
              <w:top w:val="nil"/>
              <w:left w:val="nil"/>
              <w:bottom w:val="single" w:color="auto" w:sz="4" w:space="0"/>
              <w:right w:val="single" w:color="auto" w:sz="4" w:space="0"/>
            </w:tcBorders>
            <w:noWrap w:val="0"/>
            <w:vAlign w:val="center"/>
          </w:tcPr>
          <w:p w14:paraId="2780726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276.00</w:t>
            </w:r>
          </w:p>
        </w:tc>
        <w:tc>
          <w:tcPr>
            <w:tcW w:w="1216" w:type="dxa"/>
            <w:tcBorders>
              <w:top w:val="nil"/>
              <w:left w:val="nil"/>
              <w:bottom w:val="single" w:color="auto" w:sz="4" w:space="0"/>
              <w:right w:val="single" w:color="auto" w:sz="4" w:space="0"/>
            </w:tcBorders>
            <w:noWrap w:val="0"/>
            <w:vAlign w:val="center"/>
          </w:tcPr>
          <w:p w14:paraId="14C0551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224.44</w:t>
            </w:r>
          </w:p>
        </w:tc>
        <w:tc>
          <w:tcPr>
            <w:tcW w:w="1216" w:type="dxa"/>
            <w:tcBorders>
              <w:top w:val="nil"/>
              <w:left w:val="nil"/>
              <w:bottom w:val="single" w:color="auto" w:sz="4" w:space="0"/>
              <w:right w:val="single" w:color="auto" w:sz="4" w:space="0"/>
            </w:tcBorders>
            <w:noWrap w:val="0"/>
            <w:vAlign w:val="center"/>
          </w:tcPr>
          <w:p w14:paraId="1BC2AB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224.44</w:t>
            </w:r>
          </w:p>
        </w:tc>
        <w:tc>
          <w:tcPr>
            <w:tcW w:w="813" w:type="dxa"/>
            <w:tcBorders>
              <w:top w:val="nil"/>
              <w:left w:val="nil"/>
              <w:bottom w:val="single" w:color="auto" w:sz="4" w:space="0"/>
              <w:right w:val="single" w:color="auto" w:sz="4" w:space="0"/>
            </w:tcBorders>
            <w:noWrap w:val="0"/>
            <w:vAlign w:val="center"/>
          </w:tcPr>
          <w:p w14:paraId="58C438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191DD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28CD35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862D5A">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BE3EA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7DD0F60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4" w:type="dxa"/>
            <w:tcBorders>
              <w:top w:val="nil"/>
              <w:left w:val="nil"/>
              <w:bottom w:val="single" w:color="auto" w:sz="4" w:space="0"/>
              <w:right w:val="single" w:color="auto" w:sz="4" w:space="0"/>
            </w:tcBorders>
            <w:noWrap w:val="0"/>
            <w:vAlign w:val="center"/>
          </w:tcPr>
          <w:p w14:paraId="6A6F80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6C87AB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6D58DE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14:paraId="640751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48C96B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5AFAF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93E505">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F2C9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64DDCF7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4" w:type="dxa"/>
            <w:tcBorders>
              <w:top w:val="nil"/>
              <w:left w:val="nil"/>
              <w:bottom w:val="single" w:color="auto" w:sz="4" w:space="0"/>
              <w:right w:val="single" w:color="auto" w:sz="4" w:space="0"/>
            </w:tcBorders>
            <w:noWrap w:val="0"/>
            <w:vAlign w:val="center"/>
          </w:tcPr>
          <w:p w14:paraId="58F973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EB4C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7D3C73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14:paraId="242A5B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776BF7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445DB1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382C78">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3AF9C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5" w:type="dxa"/>
            <w:gridSpan w:val="4"/>
            <w:tcBorders>
              <w:top w:val="single" w:color="auto" w:sz="4" w:space="0"/>
              <w:left w:val="nil"/>
              <w:bottom w:val="single" w:color="auto" w:sz="4" w:space="0"/>
              <w:right w:val="single" w:color="000000" w:sz="4" w:space="0"/>
            </w:tcBorders>
            <w:noWrap w:val="0"/>
            <w:vAlign w:val="center"/>
          </w:tcPr>
          <w:p w14:paraId="24C6A8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9" w:type="dxa"/>
            <w:gridSpan w:val="4"/>
            <w:tcBorders>
              <w:top w:val="single" w:color="auto" w:sz="4" w:space="0"/>
              <w:left w:val="nil"/>
              <w:bottom w:val="single" w:color="auto" w:sz="4" w:space="0"/>
              <w:right w:val="single" w:color="auto" w:sz="4" w:space="0"/>
            </w:tcBorders>
            <w:noWrap w:val="0"/>
            <w:vAlign w:val="center"/>
          </w:tcPr>
          <w:p w14:paraId="28462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30C6DA2">
        <w:tblPrEx>
          <w:tblCellMar>
            <w:top w:w="0" w:type="dxa"/>
            <w:left w:w="108" w:type="dxa"/>
            <w:bottom w:w="0" w:type="dxa"/>
            <w:right w:w="108" w:type="dxa"/>
          </w:tblCellMar>
        </w:tblPrEx>
        <w:trPr>
          <w:trHeight w:val="761" w:hRule="atLeast"/>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40F6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5" w:type="dxa"/>
            <w:gridSpan w:val="4"/>
            <w:tcBorders>
              <w:top w:val="single" w:color="auto" w:sz="4" w:space="0"/>
              <w:left w:val="nil"/>
              <w:bottom w:val="single" w:color="auto" w:sz="4" w:space="0"/>
              <w:right w:val="single" w:color="000000" w:sz="4" w:space="0"/>
            </w:tcBorders>
            <w:noWrap w:val="0"/>
            <w:vAlign w:val="center"/>
          </w:tcPr>
          <w:p w14:paraId="13C27A6E">
            <w:pPr>
              <w:spacing w:line="240" w:lineRule="exact"/>
              <w:rPr>
                <w:rFonts w:hint="eastAsia" w:ascii="Arial" w:hAnsi="仿宋" w:eastAsia="仿宋_GB2312" w:cs="Times New Roman"/>
                <w:color w:val="000000" w:themeColor="text1"/>
                <w:kern w:val="0"/>
                <w:sz w:val="28"/>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rPr>
              <w:t>按要求完成环保督察、三大攻坚战等相关工作。</w:t>
            </w:r>
          </w:p>
        </w:tc>
        <w:tc>
          <w:tcPr>
            <w:tcW w:w="4259" w:type="dxa"/>
            <w:gridSpan w:val="4"/>
            <w:tcBorders>
              <w:top w:val="single" w:color="auto" w:sz="4" w:space="0"/>
              <w:left w:val="nil"/>
              <w:bottom w:val="single" w:color="auto" w:sz="4" w:space="0"/>
              <w:right w:val="single" w:color="auto" w:sz="4" w:space="0"/>
            </w:tcBorders>
            <w:noWrap w:val="0"/>
            <w:vAlign w:val="center"/>
          </w:tcPr>
          <w:p w14:paraId="3B6AAD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3760573B">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14:paraId="378E4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3C0F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88E7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1D55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4" w:type="dxa"/>
            <w:tcBorders>
              <w:top w:val="nil"/>
              <w:left w:val="nil"/>
              <w:bottom w:val="single" w:color="auto" w:sz="4" w:space="0"/>
              <w:right w:val="single" w:color="auto" w:sz="4" w:space="0"/>
            </w:tcBorders>
            <w:noWrap w:val="0"/>
            <w:vAlign w:val="center"/>
          </w:tcPr>
          <w:p w14:paraId="20C6D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1" w:type="dxa"/>
            <w:tcBorders>
              <w:top w:val="nil"/>
              <w:left w:val="nil"/>
              <w:bottom w:val="single" w:color="auto" w:sz="4" w:space="0"/>
              <w:right w:val="single" w:color="auto" w:sz="4" w:space="0"/>
            </w:tcBorders>
            <w:noWrap w:val="0"/>
            <w:vAlign w:val="center"/>
          </w:tcPr>
          <w:p w14:paraId="64F28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4" w:type="dxa"/>
            <w:tcBorders>
              <w:top w:val="nil"/>
              <w:left w:val="nil"/>
              <w:bottom w:val="single" w:color="auto" w:sz="4" w:space="0"/>
              <w:right w:val="single" w:color="auto" w:sz="4" w:space="0"/>
            </w:tcBorders>
            <w:noWrap w:val="0"/>
            <w:vAlign w:val="center"/>
          </w:tcPr>
          <w:p w14:paraId="1B09D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14:paraId="7436CD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9285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14:paraId="452A7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382FA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3" w:type="dxa"/>
            <w:tcBorders>
              <w:top w:val="nil"/>
              <w:left w:val="nil"/>
              <w:bottom w:val="single" w:color="auto" w:sz="4" w:space="0"/>
              <w:right w:val="single" w:color="auto" w:sz="4" w:space="0"/>
            </w:tcBorders>
            <w:noWrap w:val="0"/>
            <w:vAlign w:val="center"/>
          </w:tcPr>
          <w:p w14:paraId="6F2F7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0" w:type="dxa"/>
            <w:tcBorders>
              <w:top w:val="nil"/>
              <w:left w:val="nil"/>
              <w:bottom w:val="single" w:color="auto" w:sz="4" w:space="0"/>
              <w:right w:val="single" w:color="auto" w:sz="4" w:space="0"/>
            </w:tcBorders>
            <w:noWrap w:val="0"/>
            <w:vAlign w:val="center"/>
          </w:tcPr>
          <w:p w14:paraId="0D42E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0" w:type="dxa"/>
            <w:tcBorders>
              <w:top w:val="nil"/>
              <w:left w:val="nil"/>
              <w:bottom w:val="single" w:color="auto" w:sz="4" w:space="0"/>
              <w:right w:val="single" w:color="auto" w:sz="4" w:space="0"/>
            </w:tcBorders>
            <w:noWrap w:val="0"/>
            <w:vAlign w:val="center"/>
          </w:tcPr>
          <w:p w14:paraId="2185A18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70FEEA7">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9E900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tcBorders>
              <w:top w:val="nil"/>
              <w:left w:val="nil"/>
              <w:right w:val="single" w:color="auto" w:sz="4" w:space="0"/>
            </w:tcBorders>
            <w:noWrap w:val="0"/>
            <w:vAlign w:val="center"/>
          </w:tcPr>
          <w:p w14:paraId="75912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E43F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9C0B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0C0B6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04" w:type="dxa"/>
            <w:tcBorders>
              <w:top w:val="nil"/>
              <w:left w:val="nil"/>
              <w:bottom w:val="single" w:color="auto" w:sz="4" w:space="0"/>
              <w:right w:val="single" w:color="auto" w:sz="4" w:space="0"/>
            </w:tcBorders>
            <w:noWrap w:val="0"/>
            <w:vAlign w:val="center"/>
          </w:tcPr>
          <w:p w14:paraId="3951CF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水和空气环境自动监测站正常运行</w:t>
            </w:r>
          </w:p>
        </w:tc>
        <w:tc>
          <w:tcPr>
            <w:tcW w:w="1216" w:type="dxa"/>
            <w:tcBorders>
              <w:top w:val="nil"/>
              <w:left w:val="nil"/>
              <w:bottom w:val="single" w:color="auto" w:sz="4" w:space="0"/>
              <w:right w:val="single" w:color="auto" w:sz="4" w:space="0"/>
            </w:tcBorders>
            <w:noWrap w:val="0"/>
            <w:vAlign w:val="center"/>
          </w:tcPr>
          <w:p w14:paraId="6B902E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自动监测站正常运行</w:t>
            </w:r>
          </w:p>
        </w:tc>
        <w:tc>
          <w:tcPr>
            <w:tcW w:w="1216" w:type="dxa"/>
            <w:tcBorders>
              <w:top w:val="nil"/>
              <w:left w:val="nil"/>
              <w:bottom w:val="single" w:color="auto" w:sz="4" w:space="0"/>
              <w:right w:val="single" w:color="auto" w:sz="4" w:space="0"/>
            </w:tcBorders>
            <w:noWrap w:val="0"/>
            <w:vAlign w:val="center"/>
          </w:tcPr>
          <w:p w14:paraId="61B13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自动监测站正常运行</w:t>
            </w:r>
          </w:p>
        </w:tc>
        <w:tc>
          <w:tcPr>
            <w:tcW w:w="813" w:type="dxa"/>
            <w:tcBorders>
              <w:top w:val="nil"/>
              <w:left w:val="nil"/>
              <w:bottom w:val="single" w:color="auto" w:sz="4" w:space="0"/>
              <w:right w:val="single" w:color="auto" w:sz="4" w:space="0"/>
            </w:tcBorders>
            <w:noWrap w:val="0"/>
            <w:vAlign w:val="center"/>
          </w:tcPr>
          <w:p w14:paraId="5CAC2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1A7E2F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7E98A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E15932">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1B60B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F62F0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38C7F5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4" w:type="dxa"/>
            <w:tcBorders>
              <w:top w:val="nil"/>
              <w:left w:val="nil"/>
              <w:bottom w:val="single" w:color="auto" w:sz="4" w:space="0"/>
              <w:right w:val="single" w:color="auto" w:sz="4" w:space="0"/>
            </w:tcBorders>
            <w:noWrap w:val="0"/>
            <w:vAlign w:val="center"/>
          </w:tcPr>
          <w:p w14:paraId="61108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按要求完成中央、省生态环保督察、警示片等反馈问题整改任务</w:t>
            </w:r>
          </w:p>
        </w:tc>
        <w:tc>
          <w:tcPr>
            <w:tcW w:w="1216" w:type="dxa"/>
            <w:tcBorders>
              <w:top w:val="nil"/>
              <w:left w:val="nil"/>
              <w:bottom w:val="single" w:color="auto" w:sz="4" w:space="0"/>
              <w:right w:val="single" w:color="auto" w:sz="4" w:space="0"/>
            </w:tcBorders>
            <w:noWrap w:val="0"/>
            <w:vAlign w:val="center"/>
          </w:tcPr>
          <w:p w14:paraId="727CC6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按要求完成</w:t>
            </w:r>
          </w:p>
        </w:tc>
        <w:tc>
          <w:tcPr>
            <w:tcW w:w="1216" w:type="dxa"/>
            <w:tcBorders>
              <w:top w:val="nil"/>
              <w:left w:val="nil"/>
              <w:bottom w:val="single" w:color="auto" w:sz="4" w:space="0"/>
              <w:right w:val="single" w:color="auto" w:sz="4" w:space="0"/>
            </w:tcBorders>
            <w:noWrap w:val="0"/>
            <w:vAlign w:val="center"/>
          </w:tcPr>
          <w:p w14:paraId="70F73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按要求完成</w:t>
            </w:r>
          </w:p>
        </w:tc>
        <w:tc>
          <w:tcPr>
            <w:tcW w:w="813" w:type="dxa"/>
            <w:tcBorders>
              <w:top w:val="nil"/>
              <w:left w:val="nil"/>
              <w:bottom w:val="single" w:color="auto" w:sz="4" w:space="0"/>
              <w:right w:val="single" w:color="auto" w:sz="4" w:space="0"/>
            </w:tcBorders>
            <w:noWrap w:val="0"/>
            <w:vAlign w:val="center"/>
          </w:tcPr>
          <w:p w14:paraId="6F910B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44375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26FCF7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39D443">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C77C8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08920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restart"/>
            <w:tcBorders>
              <w:top w:val="single" w:color="auto" w:sz="4" w:space="0"/>
              <w:left w:val="nil"/>
              <w:bottom w:val="single" w:color="auto" w:sz="4" w:space="0"/>
              <w:right w:val="single" w:color="auto" w:sz="4" w:space="0"/>
            </w:tcBorders>
            <w:noWrap w:val="0"/>
            <w:vAlign w:val="center"/>
          </w:tcPr>
          <w:p w14:paraId="7BB78F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04" w:type="dxa"/>
            <w:tcBorders>
              <w:top w:val="nil"/>
              <w:left w:val="nil"/>
              <w:bottom w:val="single" w:color="auto" w:sz="4" w:space="0"/>
              <w:right w:val="single" w:color="auto" w:sz="4" w:space="0"/>
            </w:tcBorders>
            <w:noWrap w:val="0"/>
            <w:vAlign w:val="center"/>
          </w:tcPr>
          <w:p w14:paraId="019E14B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空气质量优良率</w:t>
            </w:r>
          </w:p>
        </w:tc>
        <w:tc>
          <w:tcPr>
            <w:tcW w:w="1216" w:type="dxa"/>
            <w:tcBorders>
              <w:top w:val="nil"/>
              <w:left w:val="nil"/>
              <w:bottom w:val="single" w:color="auto" w:sz="4" w:space="0"/>
              <w:right w:val="single" w:color="auto" w:sz="4" w:space="0"/>
            </w:tcBorders>
            <w:noWrap w:val="0"/>
            <w:vAlign w:val="center"/>
          </w:tcPr>
          <w:p w14:paraId="0392E0A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≥80%</w:t>
            </w:r>
          </w:p>
        </w:tc>
        <w:tc>
          <w:tcPr>
            <w:tcW w:w="1216" w:type="dxa"/>
            <w:tcBorders>
              <w:top w:val="nil"/>
              <w:left w:val="nil"/>
              <w:bottom w:val="single" w:color="auto" w:sz="4" w:space="0"/>
              <w:right w:val="single" w:color="auto" w:sz="4" w:space="0"/>
            </w:tcBorders>
            <w:noWrap w:val="0"/>
            <w:vAlign w:val="center"/>
          </w:tcPr>
          <w:p w14:paraId="2CEB796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88.4%</w:t>
            </w:r>
          </w:p>
        </w:tc>
        <w:tc>
          <w:tcPr>
            <w:tcW w:w="813" w:type="dxa"/>
            <w:tcBorders>
              <w:top w:val="nil"/>
              <w:left w:val="nil"/>
              <w:bottom w:val="single" w:color="auto" w:sz="4" w:space="0"/>
              <w:right w:val="single" w:color="auto" w:sz="4" w:space="0"/>
            </w:tcBorders>
            <w:noWrap w:val="0"/>
            <w:vAlign w:val="center"/>
          </w:tcPr>
          <w:p w14:paraId="5464E9FF">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5EAF7102">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5B2F30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98B694">
        <w:tblPrEx>
          <w:tblCellMar>
            <w:top w:w="0" w:type="dxa"/>
            <w:left w:w="108" w:type="dxa"/>
            <w:bottom w:w="0" w:type="dxa"/>
            <w:right w:w="108" w:type="dxa"/>
          </w:tblCellMar>
        </w:tblPrEx>
        <w:trPr>
          <w:trHeight w:val="90" w:hRule="atLeast"/>
          <w:jc w:val="center"/>
        </w:trPr>
        <w:tc>
          <w:tcPr>
            <w:tcW w:w="1057" w:type="dxa"/>
            <w:vMerge w:val="continue"/>
            <w:tcBorders>
              <w:left w:val="single" w:color="auto" w:sz="4" w:space="0"/>
              <w:right w:val="single" w:color="auto" w:sz="4" w:space="0"/>
            </w:tcBorders>
            <w:noWrap w:val="0"/>
            <w:vAlign w:val="center"/>
          </w:tcPr>
          <w:p w14:paraId="74E82D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58737F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top w:val="single" w:color="auto" w:sz="4" w:space="0"/>
              <w:left w:val="nil"/>
              <w:bottom w:val="single" w:color="auto" w:sz="4" w:space="0"/>
              <w:right w:val="single" w:color="auto" w:sz="4" w:space="0"/>
            </w:tcBorders>
            <w:noWrap w:val="0"/>
            <w:vAlign w:val="center"/>
          </w:tcPr>
          <w:p w14:paraId="2E572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4" w:type="dxa"/>
            <w:tcBorders>
              <w:top w:val="nil"/>
              <w:left w:val="nil"/>
              <w:bottom w:val="single" w:color="auto" w:sz="4" w:space="0"/>
              <w:right w:val="single" w:color="auto" w:sz="4" w:space="0"/>
            </w:tcBorders>
            <w:noWrap w:val="0"/>
            <w:vAlign w:val="center"/>
          </w:tcPr>
          <w:p w14:paraId="151280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地表水环境质量优良率</w:t>
            </w:r>
          </w:p>
        </w:tc>
        <w:tc>
          <w:tcPr>
            <w:tcW w:w="1216" w:type="dxa"/>
            <w:tcBorders>
              <w:top w:val="nil"/>
              <w:left w:val="nil"/>
              <w:bottom w:val="single" w:color="auto" w:sz="4" w:space="0"/>
              <w:right w:val="single" w:color="auto" w:sz="4" w:space="0"/>
            </w:tcBorders>
            <w:noWrap w:val="0"/>
            <w:vAlign w:val="center"/>
          </w:tcPr>
          <w:p w14:paraId="1E03E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82%</w:t>
            </w:r>
          </w:p>
        </w:tc>
        <w:tc>
          <w:tcPr>
            <w:tcW w:w="1216" w:type="dxa"/>
            <w:tcBorders>
              <w:top w:val="nil"/>
              <w:left w:val="nil"/>
              <w:bottom w:val="single" w:color="auto" w:sz="4" w:space="0"/>
              <w:right w:val="single" w:color="auto" w:sz="4" w:space="0"/>
            </w:tcBorders>
            <w:noWrap w:val="0"/>
            <w:vAlign w:val="center"/>
          </w:tcPr>
          <w:p w14:paraId="09DD0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达标</w:t>
            </w:r>
          </w:p>
        </w:tc>
        <w:tc>
          <w:tcPr>
            <w:tcW w:w="813" w:type="dxa"/>
            <w:tcBorders>
              <w:top w:val="nil"/>
              <w:left w:val="nil"/>
              <w:bottom w:val="single" w:color="auto" w:sz="4" w:space="0"/>
              <w:right w:val="single" w:color="auto" w:sz="4" w:space="0"/>
            </w:tcBorders>
            <w:noWrap w:val="0"/>
            <w:vAlign w:val="center"/>
          </w:tcPr>
          <w:p w14:paraId="4D6C3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69696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5B766E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4F3A0D0">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6CB8E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07D0F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094D1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04" w:type="dxa"/>
            <w:tcBorders>
              <w:top w:val="nil"/>
              <w:left w:val="nil"/>
              <w:bottom w:val="single" w:color="auto" w:sz="4" w:space="0"/>
              <w:right w:val="single" w:color="auto" w:sz="4" w:space="0"/>
            </w:tcBorders>
            <w:noWrap w:val="0"/>
            <w:vAlign w:val="center"/>
          </w:tcPr>
          <w:p w14:paraId="65288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年内计划按时完成</w:t>
            </w:r>
          </w:p>
        </w:tc>
        <w:tc>
          <w:tcPr>
            <w:tcW w:w="1216" w:type="dxa"/>
            <w:tcBorders>
              <w:top w:val="nil"/>
              <w:left w:val="nil"/>
              <w:bottom w:val="single" w:color="auto" w:sz="4" w:space="0"/>
              <w:right w:val="single" w:color="auto" w:sz="4" w:space="0"/>
            </w:tcBorders>
            <w:noWrap w:val="0"/>
            <w:vAlign w:val="center"/>
          </w:tcPr>
          <w:p w14:paraId="50D16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216" w:type="dxa"/>
            <w:tcBorders>
              <w:top w:val="nil"/>
              <w:left w:val="nil"/>
              <w:bottom w:val="single" w:color="auto" w:sz="4" w:space="0"/>
              <w:right w:val="single" w:color="auto" w:sz="4" w:space="0"/>
            </w:tcBorders>
            <w:noWrap w:val="0"/>
            <w:vAlign w:val="center"/>
          </w:tcPr>
          <w:p w14:paraId="5EABA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813" w:type="dxa"/>
            <w:tcBorders>
              <w:top w:val="nil"/>
              <w:left w:val="nil"/>
              <w:bottom w:val="single" w:color="auto" w:sz="4" w:space="0"/>
              <w:right w:val="single" w:color="auto" w:sz="4" w:space="0"/>
            </w:tcBorders>
            <w:noWrap w:val="0"/>
            <w:vAlign w:val="center"/>
          </w:tcPr>
          <w:p w14:paraId="22416F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08C827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DB2BB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283AD8">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273539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bottom w:val="single" w:color="auto" w:sz="4" w:space="0"/>
              <w:right w:val="single" w:color="auto" w:sz="4" w:space="0"/>
            </w:tcBorders>
            <w:noWrap w:val="0"/>
            <w:vAlign w:val="center"/>
          </w:tcPr>
          <w:p w14:paraId="531263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nil"/>
              <w:right w:val="single" w:color="auto" w:sz="4" w:space="0"/>
            </w:tcBorders>
            <w:noWrap w:val="0"/>
            <w:vAlign w:val="center"/>
          </w:tcPr>
          <w:p w14:paraId="44E94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04" w:type="dxa"/>
            <w:tcBorders>
              <w:top w:val="nil"/>
              <w:left w:val="nil"/>
              <w:bottom w:val="single" w:color="auto" w:sz="4" w:space="0"/>
              <w:right w:val="single" w:color="auto" w:sz="4" w:space="0"/>
            </w:tcBorders>
            <w:noWrap w:val="0"/>
            <w:vAlign w:val="center"/>
          </w:tcPr>
          <w:p w14:paraId="01A9F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在预算内完成</w:t>
            </w:r>
          </w:p>
        </w:tc>
        <w:tc>
          <w:tcPr>
            <w:tcW w:w="1216" w:type="dxa"/>
            <w:tcBorders>
              <w:top w:val="nil"/>
              <w:left w:val="nil"/>
              <w:bottom w:val="single" w:color="auto" w:sz="4" w:space="0"/>
              <w:right w:val="single" w:color="auto" w:sz="4" w:space="0"/>
            </w:tcBorders>
            <w:noWrap w:val="0"/>
            <w:vAlign w:val="center"/>
          </w:tcPr>
          <w:p w14:paraId="432FCC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224.4万元</w:t>
            </w:r>
          </w:p>
        </w:tc>
        <w:tc>
          <w:tcPr>
            <w:tcW w:w="1216" w:type="dxa"/>
            <w:tcBorders>
              <w:top w:val="nil"/>
              <w:left w:val="nil"/>
              <w:bottom w:val="single" w:color="auto" w:sz="4" w:space="0"/>
              <w:right w:val="single" w:color="auto" w:sz="4" w:space="0"/>
            </w:tcBorders>
            <w:noWrap w:val="0"/>
            <w:vAlign w:val="center"/>
          </w:tcPr>
          <w:p w14:paraId="1E3CF2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224.4万元</w:t>
            </w:r>
          </w:p>
        </w:tc>
        <w:tc>
          <w:tcPr>
            <w:tcW w:w="813" w:type="dxa"/>
            <w:tcBorders>
              <w:top w:val="nil"/>
              <w:left w:val="nil"/>
              <w:bottom w:val="single" w:color="auto" w:sz="4" w:space="0"/>
              <w:right w:val="single" w:color="auto" w:sz="4" w:space="0"/>
            </w:tcBorders>
            <w:noWrap w:val="0"/>
            <w:vAlign w:val="center"/>
          </w:tcPr>
          <w:p w14:paraId="353C9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5FDA2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6BDAD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E2AF15">
        <w:tblPrEx>
          <w:tblCellMar>
            <w:top w:w="0" w:type="dxa"/>
            <w:left w:w="108" w:type="dxa"/>
            <w:bottom w:w="0" w:type="dxa"/>
            <w:right w:w="108" w:type="dxa"/>
          </w:tblCellMar>
        </w:tblPrEx>
        <w:trPr>
          <w:trHeight w:val="1016" w:hRule="atLeast"/>
          <w:jc w:val="center"/>
        </w:trPr>
        <w:tc>
          <w:tcPr>
            <w:tcW w:w="1057" w:type="dxa"/>
            <w:vMerge w:val="continue"/>
            <w:tcBorders>
              <w:left w:val="single" w:color="auto" w:sz="4" w:space="0"/>
              <w:right w:val="single" w:color="auto" w:sz="4" w:space="0"/>
            </w:tcBorders>
            <w:noWrap w:val="0"/>
            <w:vAlign w:val="center"/>
          </w:tcPr>
          <w:p w14:paraId="71C410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14:paraId="1BE6DC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69D28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97B77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F8CF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C0B08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D6E5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701BE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实现节能减排</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1120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实现环境容量和环境质量的双达标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1D3C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经济水平得以保持稳定并有所上升</w:t>
            </w:r>
          </w:p>
        </w:tc>
        <w:tc>
          <w:tcPr>
            <w:tcW w:w="813" w:type="dxa"/>
            <w:tcBorders>
              <w:top w:val="nil"/>
              <w:left w:val="nil"/>
              <w:bottom w:val="single" w:color="auto" w:sz="4" w:space="0"/>
              <w:right w:val="single" w:color="auto" w:sz="4" w:space="0"/>
            </w:tcBorders>
            <w:noWrap w:val="0"/>
            <w:vAlign w:val="center"/>
          </w:tcPr>
          <w:p w14:paraId="3C095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1B2BA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F7F8C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D109B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5400E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top w:val="single" w:color="auto" w:sz="4" w:space="0"/>
              <w:left w:val="single" w:color="auto" w:sz="4" w:space="0"/>
              <w:right w:val="single" w:color="auto" w:sz="4" w:space="0"/>
            </w:tcBorders>
            <w:noWrap w:val="0"/>
            <w:vAlign w:val="center"/>
          </w:tcPr>
          <w:p w14:paraId="0A6DAA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BAF4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888AC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single" w:color="auto" w:sz="4" w:space="0"/>
              <w:left w:val="nil"/>
              <w:bottom w:val="single" w:color="auto" w:sz="4" w:space="0"/>
              <w:right w:val="single" w:color="auto" w:sz="4" w:space="0"/>
            </w:tcBorders>
            <w:noWrap w:val="0"/>
            <w:vAlign w:val="center"/>
          </w:tcPr>
          <w:p w14:paraId="00AD2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人民群众生活得到改善</w:t>
            </w:r>
          </w:p>
        </w:tc>
        <w:tc>
          <w:tcPr>
            <w:tcW w:w="1216" w:type="dxa"/>
            <w:tcBorders>
              <w:top w:val="single" w:color="auto" w:sz="4" w:space="0"/>
              <w:left w:val="nil"/>
              <w:bottom w:val="single" w:color="auto" w:sz="4" w:space="0"/>
              <w:right w:val="single" w:color="auto" w:sz="4" w:space="0"/>
            </w:tcBorders>
            <w:noWrap w:val="0"/>
            <w:vAlign w:val="center"/>
          </w:tcPr>
          <w:p w14:paraId="7361F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16" w:type="dxa"/>
            <w:tcBorders>
              <w:top w:val="single" w:color="auto" w:sz="4" w:space="0"/>
              <w:left w:val="nil"/>
              <w:bottom w:val="single" w:color="auto" w:sz="4" w:space="0"/>
              <w:right w:val="single" w:color="auto" w:sz="4" w:space="0"/>
            </w:tcBorders>
            <w:noWrap w:val="0"/>
            <w:vAlign w:val="center"/>
          </w:tcPr>
          <w:p w14:paraId="157A7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13" w:type="dxa"/>
            <w:tcBorders>
              <w:top w:val="nil"/>
              <w:left w:val="nil"/>
              <w:bottom w:val="single" w:color="auto" w:sz="4" w:space="0"/>
              <w:right w:val="single" w:color="auto" w:sz="4" w:space="0"/>
            </w:tcBorders>
            <w:noWrap w:val="0"/>
            <w:vAlign w:val="center"/>
          </w:tcPr>
          <w:p w14:paraId="4FF26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235C09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4FE2B6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3D9E3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DA7D6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single" w:color="auto" w:sz="4" w:space="0"/>
              <w:right w:val="single" w:color="auto" w:sz="4" w:space="0"/>
            </w:tcBorders>
            <w:noWrap w:val="0"/>
            <w:vAlign w:val="center"/>
          </w:tcPr>
          <w:p w14:paraId="129221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34DE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1EBC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nil"/>
              <w:left w:val="nil"/>
              <w:bottom w:val="single" w:color="auto" w:sz="4" w:space="0"/>
              <w:right w:val="single" w:color="auto" w:sz="4" w:space="0"/>
            </w:tcBorders>
            <w:noWrap w:val="0"/>
            <w:vAlign w:val="center"/>
          </w:tcPr>
          <w:p w14:paraId="1DC42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促进环境质量提升</w:t>
            </w:r>
          </w:p>
        </w:tc>
        <w:tc>
          <w:tcPr>
            <w:tcW w:w="1216" w:type="dxa"/>
            <w:tcBorders>
              <w:top w:val="nil"/>
              <w:left w:val="nil"/>
              <w:bottom w:val="single" w:color="auto" w:sz="4" w:space="0"/>
              <w:right w:val="single" w:color="auto" w:sz="4" w:space="0"/>
            </w:tcBorders>
            <w:noWrap w:val="0"/>
            <w:vAlign w:val="center"/>
          </w:tcPr>
          <w:p w14:paraId="3EA4E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16" w:type="dxa"/>
            <w:tcBorders>
              <w:top w:val="nil"/>
              <w:left w:val="nil"/>
              <w:bottom w:val="single" w:color="auto" w:sz="4" w:space="0"/>
              <w:right w:val="single" w:color="auto" w:sz="4" w:space="0"/>
            </w:tcBorders>
            <w:noWrap w:val="0"/>
            <w:vAlign w:val="center"/>
          </w:tcPr>
          <w:p w14:paraId="0913A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13" w:type="dxa"/>
            <w:tcBorders>
              <w:top w:val="nil"/>
              <w:left w:val="nil"/>
              <w:bottom w:val="single" w:color="auto" w:sz="4" w:space="0"/>
              <w:right w:val="single" w:color="auto" w:sz="4" w:space="0"/>
            </w:tcBorders>
            <w:noWrap w:val="0"/>
            <w:vAlign w:val="center"/>
          </w:tcPr>
          <w:p w14:paraId="29E78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31075D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0A935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DE634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7490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single" w:color="auto" w:sz="4" w:space="0"/>
              <w:bottom w:val="single" w:color="auto" w:sz="4" w:space="0"/>
              <w:right w:val="single" w:color="auto" w:sz="4" w:space="0"/>
            </w:tcBorders>
            <w:noWrap w:val="0"/>
            <w:vAlign w:val="center"/>
          </w:tcPr>
          <w:p w14:paraId="288623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ED42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F972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持续改善生态环境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737FD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E719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有所改善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CBA89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1F96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CF181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82116B">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02F9A7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9185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8B7C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51C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1" w:type="dxa"/>
            <w:tcBorders>
              <w:top w:val="single" w:color="auto" w:sz="4" w:space="0"/>
              <w:left w:val="nil"/>
              <w:right w:val="single" w:color="auto" w:sz="4" w:space="0"/>
            </w:tcBorders>
            <w:noWrap w:val="0"/>
            <w:vAlign w:val="center"/>
          </w:tcPr>
          <w:p w14:paraId="74329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656B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全市群众</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11ABE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117A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B6E36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A4B4C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26CF5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90AC41">
        <w:tblPrEx>
          <w:tblCellMar>
            <w:top w:w="0" w:type="dxa"/>
            <w:left w:w="108" w:type="dxa"/>
            <w:bottom w:w="0" w:type="dxa"/>
            <w:right w:w="108" w:type="dxa"/>
          </w:tblCellMar>
        </w:tblPrEx>
        <w:trPr>
          <w:jc w:val="center"/>
        </w:trPr>
        <w:tc>
          <w:tcPr>
            <w:tcW w:w="6808" w:type="dxa"/>
            <w:gridSpan w:val="6"/>
            <w:tcBorders>
              <w:top w:val="single" w:color="auto" w:sz="4" w:space="0"/>
              <w:left w:val="single" w:color="auto" w:sz="4" w:space="0"/>
              <w:bottom w:val="single" w:color="auto" w:sz="4" w:space="0"/>
              <w:right w:val="single" w:color="000000" w:sz="4" w:space="0"/>
            </w:tcBorders>
            <w:noWrap w:val="0"/>
            <w:vAlign w:val="center"/>
          </w:tcPr>
          <w:p w14:paraId="7D44C6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3" w:type="dxa"/>
            <w:tcBorders>
              <w:top w:val="nil"/>
              <w:left w:val="nil"/>
              <w:bottom w:val="single" w:color="auto" w:sz="4" w:space="0"/>
              <w:right w:val="single" w:color="auto" w:sz="4" w:space="0"/>
            </w:tcBorders>
            <w:noWrap w:val="0"/>
            <w:vAlign w:val="center"/>
          </w:tcPr>
          <w:p w14:paraId="5D600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0" w:type="dxa"/>
            <w:tcBorders>
              <w:top w:val="nil"/>
              <w:left w:val="nil"/>
              <w:bottom w:val="single" w:color="auto" w:sz="4" w:space="0"/>
              <w:right w:val="single" w:color="auto" w:sz="4" w:space="0"/>
            </w:tcBorders>
            <w:noWrap w:val="0"/>
            <w:vAlign w:val="center"/>
          </w:tcPr>
          <w:p w14:paraId="4AF17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0" w:type="dxa"/>
            <w:tcBorders>
              <w:top w:val="nil"/>
              <w:left w:val="nil"/>
              <w:bottom w:val="single" w:color="auto" w:sz="4" w:space="0"/>
              <w:right w:val="single" w:color="auto" w:sz="4" w:space="0"/>
            </w:tcBorders>
            <w:noWrap w:val="0"/>
            <w:vAlign w:val="center"/>
          </w:tcPr>
          <w:p w14:paraId="0E1B70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72DDCC9">
      <w:pPr>
        <w:rPr>
          <w:rFonts w:hint="default" w:ascii="Times New Roman" w:hAnsi="Times New Roman" w:eastAsia="仿宋_GB2312" w:cs="Times New Roman"/>
          <w:sz w:val="18"/>
          <w:szCs w:val="18"/>
          <w:highlight w:val="none"/>
        </w:rPr>
      </w:pPr>
    </w:p>
    <w:p w14:paraId="47C6331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E0F9D8F">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D09581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fixed"/>
        <w:tblCellMar>
          <w:top w:w="0" w:type="dxa"/>
          <w:left w:w="108" w:type="dxa"/>
          <w:bottom w:w="0" w:type="dxa"/>
          <w:right w:w="108" w:type="dxa"/>
        </w:tblCellMar>
      </w:tblPr>
      <w:tblGrid>
        <w:gridCol w:w="1057"/>
        <w:gridCol w:w="1065"/>
        <w:gridCol w:w="1051"/>
        <w:gridCol w:w="1336"/>
        <w:gridCol w:w="1306"/>
        <w:gridCol w:w="1307"/>
        <w:gridCol w:w="806"/>
        <w:gridCol w:w="807"/>
        <w:gridCol w:w="1116"/>
      </w:tblGrid>
      <w:tr w14:paraId="003346FE">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325AAB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D11A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7E6A45D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环境监察、监测等运行经费</w:t>
            </w:r>
          </w:p>
        </w:tc>
      </w:tr>
      <w:tr w14:paraId="5EFF10C5">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0AFF65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58" w:type="dxa"/>
            <w:gridSpan w:val="4"/>
            <w:tcBorders>
              <w:top w:val="single" w:color="auto" w:sz="4" w:space="0"/>
              <w:left w:val="nil"/>
              <w:bottom w:val="single" w:color="auto" w:sz="4" w:space="0"/>
              <w:right w:val="single" w:color="auto" w:sz="4" w:space="0"/>
            </w:tcBorders>
            <w:noWrap w:val="0"/>
            <w:vAlign w:val="center"/>
          </w:tcPr>
          <w:p w14:paraId="341E3D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single" w:color="auto" w:sz="4" w:space="0"/>
              <w:left w:val="nil"/>
              <w:bottom w:val="single" w:color="auto" w:sz="4" w:space="0"/>
              <w:right w:val="single" w:color="000000" w:sz="4" w:space="0"/>
            </w:tcBorders>
            <w:noWrap w:val="0"/>
            <w:vAlign w:val="center"/>
          </w:tcPr>
          <w:p w14:paraId="02421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729" w:type="dxa"/>
            <w:gridSpan w:val="3"/>
            <w:tcBorders>
              <w:top w:val="single" w:color="auto" w:sz="4" w:space="0"/>
              <w:left w:val="nil"/>
              <w:bottom w:val="single" w:color="auto" w:sz="4" w:space="0"/>
              <w:right w:val="single" w:color="auto" w:sz="4" w:space="0"/>
            </w:tcBorders>
            <w:noWrap w:val="0"/>
            <w:vAlign w:val="center"/>
          </w:tcPr>
          <w:p w14:paraId="25969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EF4189">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14C04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6" w:type="dxa"/>
            <w:gridSpan w:val="2"/>
            <w:tcBorders>
              <w:top w:val="nil"/>
              <w:left w:val="nil"/>
              <w:bottom w:val="single" w:color="auto" w:sz="4" w:space="0"/>
              <w:right w:val="single" w:color="auto" w:sz="4" w:space="0"/>
            </w:tcBorders>
            <w:noWrap w:val="0"/>
            <w:vAlign w:val="center"/>
          </w:tcPr>
          <w:p w14:paraId="7FB6A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6" w:type="dxa"/>
            <w:tcBorders>
              <w:top w:val="nil"/>
              <w:left w:val="nil"/>
              <w:bottom w:val="single" w:color="auto" w:sz="4" w:space="0"/>
              <w:right w:val="single" w:color="auto" w:sz="4" w:space="0"/>
            </w:tcBorders>
            <w:noWrap w:val="0"/>
            <w:vAlign w:val="center"/>
          </w:tcPr>
          <w:p w14:paraId="2CCEEB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42CA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6" w:type="dxa"/>
            <w:tcBorders>
              <w:top w:val="nil"/>
              <w:left w:val="nil"/>
              <w:bottom w:val="single" w:color="auto" w:sz="4" w:space="0"/>
              <w:right w:val="single" w:color="auto" w:sz="4" w:space="0"/>
            </w:tcBorders>
            <w:noWrap w:val="0"/>
            <w:vAlign w:val="center"/>
          </w:tcPr>
          <w:p w14:paraId="4505A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72B9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7" w:type="dxa"/>
            <w:tcBorders>
              <w:top w:val="nil"/>
              <w:left w:val="nil"/>
              <w:bottom w:val="single" w:color="auto" w:sz="4" w:space="0"/>
              <w:right w:val="single" w:color="auto" w:sz="4" w:space="0"/>
            </w:tcBorders>
            <w:noWrap w:val="0"/>
            <w:vAlign w:val="center"/>
          </w:tcPr>
          <w:p w14:paraId="4D7C12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2EDB2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06" w:type="dxa"/>
            <w:tcBorders>
              <w:top w:val="nil"/>
              <w:left w:val="nil"/>
              <w:bottom w:val="single" w:color="auto" w:sz="4" w:space="0"/>
              <w:right w:val="single" w:color="auto" w:sz="4" w:space="0"/>
            </w:tcBorders>
            <w:noWrap w:val="0"/>
            <w:vAlign w:val="center"/>
          </w:tcPr>
          <w:p w14:paraId="51185F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07" w:type="dxa"/>
            <w:tcBorders>
              <w:top w:val="nil"/>
              <w:left w:val="nil"/>
              <w:bottom w:val="single" w:color="auto" w:sz="4" w:space="0"/>
              <w:right w:val="single" w:color="auto" w:sz="4" w:space="0"/>
            </w:tcBorders>
            <w:noWrap w:val="0"/>
            <w:vAlign w:val="center"/>
          </w:tcPr>
          <w:p w14:paraId="737209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16" w:type="dxa"/>
            <w:tcBorders>
              <w:top w:val="nil"/>
              <w:left w:val="nil"/>
              <w:bottom w:val="single" w:color="auto" w:sz="4" w:space="0"/>
              <w:right w:val="single" w:color="auto" w:sz="4" w:space="0"/>
            </w:tcBorders>
            <w:noWrap w:val="0"/>
            <w:vAlign w:val="center"/>
          </w:tcPr>
          <w:p w14:paraId="7A35DB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91334D7">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582A33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3EED82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36" w:type="dxa"/>
            <w:tcBorders>
              <w:top w:val="nil"/>
              <w:left w:val="nil"/>
              <w:bottom w:val="single" w:color="auto" w:sz="4" w:space="0"/>
              <w:right w:val="single" w:color="auto" w:sz="4" w:space="0"/>
            </w:tcBorders>
            <w:noWrap w:val="0"/>
            <w:vAlign w:val="center"/>
          </w:tcPr>
          <w:p w14:paraId="70BFBB2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500.00</w:t>
            </w:r>
          </w:p>
        </w:tc>
        <w:tc>
          <w:tcPr>
            <w:tcW w:w="1306" w:type="dxa"/>
            <w:tcBorders>
              <w:top w:val="nil"/>
              <w:left w:val="nil"/>
              <w:bottom w:val="single" w:color="auto" w:sz="4" w:space="0"/>
              <w:right w:val="single" w:color="auto" w:sz="4" w:space="0"/>
            </w:tcBorders>
            <w:noWrap w:val="0"/>
            <w:vAlign w:val="center"/>
          </w:tcPr>
          <w:p w14:paraId="068800E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77B3749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23F56A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07" w:type="dxa"/>
            <w:tcBorders>
              <w:top w:val="nil"/>
              <w:left w:val="nil"/>
              <w:bottom w:val="single" w:color="auto" w:sz="4" w:space="0"/>
              <w:right w:val="single" w:color="auto" w:sz="4" w:space="0"/>
            </w:tcBorders>
            <w:noWrap w:val="0"/>
            <w:vAlign w:val="center"/>
          </w:tcPr>
          <w:p w14:paraId="79F3A4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16" w:type="dxa"/>
            <w:tcBorders>
              <w:top w:val="nil"/>
              <w:left w:val="nil"/>
              <w:bottom w:val="single" w:color="auto" w:sz="4" w:space="0"/>
              <w:right w:val="single" w:color="auto" w:sz="4" w:space="0"/>
            </w:tcBorders>
            <w:noWrap w:val="0"/>
            <w:vAlign w:val="center"/>
          </w:tcPr>
          <w:p w14:paraId="2BE6A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6925D31">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649137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3252F0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36" w:type="dxa"/>
            <w:tcBorders>
              <w:top w:val="nil"/>
              <w:left w:val="nil"/>
              <w:bottom w:val="single" w:color="auto" w:sz="4" w:space="0"/>
              <w:right w:val="single" w:color="auto" w:sz="4" w:space="0"/>
            </w:tcBorders>
            <w:noWrap w:val="0"/>
            <w:vAlign w:val="center"/>
          </w:tcPr>
          <w:p w14:paraId="5FEF83D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500.00</w:t>
            </w:r>
          </w:p>
        </w:tc>
        <w:tc>
          <w:tcPr>
            <w:tcW w:w="1306" w:type="dxa"/>
            <w:tcBorders>
              <w:top w:val="nil"/>
              <w:left w:val="nil"/>
              <w:bottom w:val="single" w:color="auto" w:sz="4" w:space="0"/>
              <w:right w:val="single" w:color="auto" w:sz="4" w:space="0"/>
            </w:tcBorders>
            <w:noWrap w:val="0"/>
            <w:vAlign w:val="center"/>
          </w:tcPr>
          <w:p w14:paraId="08A0640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73AE5D30">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425DA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3428A1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0984C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C3FE9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0EDF6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5E73B1B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36" w:type="dxa"/>
            <w:tcBorders>
              <w:top w:val="nil"/>
              <w:left w:val="nil"/>
              <w:bottom w:val="single" w:color="auto" w:sz="4" w:space="0"/>
              <w:right w:val="single" w:color="auto" w:sz="4" w:space="0"/>
            </w:tcBorders>
            <w:noWrap w:val="0"/>
            <w:vAlign w:val="center"/>
          </w:tcPr>
          <w:p w14:paraId="62F3C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6" w:type="dxa"/>
            <w:tcBorders>
              <w:top w:val="nil"/>
              <w:left w:val="nil"/>
              <w:bottom w:val="single" w:color="auto" w:sz="4" w:space="0"/>
              <w:right w:val="single" w:color="auto" w:sz="4" w:space="0"/>
            </w:tcBorders>
            <w:noWrap w:val="0"/>
            <w:vAlign w:val="center"/>
          </w:tcPr>
          <w:p w14:paraId="22489B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nil"/>
              <w:left w:val="nil"/>
              <w:bottom w:val="single" w:color="auto" w:sz="4" w:space="0"/>
              <w:right w:val="single" w:color="auto" w:sz="4" w:space="0"/>
            </w:tcBorders>
            <w:noWrap w:val="0"/>
            <w:vAlign w:val="center"/>
          </w:tcPr>
          <w:p w14:paraId="278CA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03E2D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056363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60151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86DF04">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18A94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75985DE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36" w:type="dxa"/>
            <w:tcBorders>
              <w:top w:val="nil"/>
              <w:left w:val="nil"/>
              <w:bottom w:val="single" w:color="auto" w:sz="4" w:space="0"/>
              <w:right w:val="single" w:color="auto" w:sz="4" w:space="0"/>
            </w:tcBorders>
            <w:noWrap w:val="0"/>
            <w:vAlign w:val="center"/>
          </w:tcPr>
          <w:p w14:paraId="0AC4D7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6" w:type="dxa"/>
            <w:tcBorders>
              <w:top w:val="nil"/>
              <w:left w:val="nil"/>
              <w:bottom w:val="single" w:color="auto" w:sz="4" w:space="0"/>
              <w:right w:val="single" w:color="auto" w:sz="4" w:space="0"/>
            </w:tcBorders>
            <w:noWrap w:val="0"/>
            <w:vAlign w:val="center"/>
          </w:tcPr>
          <w:p w14:paraId="2B220C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nil"/>
              <w:left w:val="nil"/>
              <w:bottom w:val="single" w:color="auto" w:sz="4" w:space="0"/>
              <w:right w:val="single" w:color="auto" w:sz="4" w:space="0"/>
            </w:tcBorders>
            <w:noWrap w:val="0"/>
            <w:vAlign w:val="center"/>
          </w:tcPr>
          <w:p w14:paraId="3EE718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4F131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2EEB09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5A2A8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BF26E7">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0DE10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58" w:type="dxa"/>
            <w:gridSpan w:val="4"/>
            <w:tcBorders>
              <w:top w:val="single" w:color="auto" w:sz="4" w:space="0"/>
              <w:left w:val="nil"/>
              <w:bottom w:val="single" w:color="auto" w:sz="4" w:space="0"/>
              <w:right w:val="single" w:color="000000" w:sz="4" w:space="0"/>
            </w:tcBorders>
            <w:noWrap w:val="0"/>
            <w:vAlign w:val="center"/>
          </w:tcPr>
          <w:p w14:paraId="331ED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36" w:type="dxa"/>
            <w:gridSpan w:val="4"/>
            <w:tcBorders>
              <w:top w:val="single" w:color="auto" w:sz="4" w:space="0"/>
              <w:left w:val="nil"/>
              <w:bottom w:val="single" w:color="auto" w:sz="4" w:space="0"/>
              <w:right w:val="single" w:color="auto" w:sz="4" w:space="0"/>
            </w:tcBorders>
            <w:noWrap w:val="0"/>
            <w:vAlign w:val="center"/>
          </w:tcPr>
          <w:p w14:paraId="1A544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3C69B6B">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1E0EF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58" w:type="dxa"/>
            <w:gridSpan w:val="4"/>
            <w:tcBorders>
              <w:top w:val="single" w:color="auto" w:sz="4" w:space="0"/>
              <w:left w:val="nil"/>
              <w:bottom w:val="single" w:color="auto" w:sz="4" w:space="0"/>
              <w:right w:val="single" w:color="000000" w:sz="4" w:space="0"/>
            </w:tcBorders>
            <w:noWrap w:val="0"/>
            <w:vAlign w:val="center"/>
          </w:tcPr>
          <w:p w14:paraId="45C5C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开展水、土、气污染防治三大攻坚战、夏季攻势专项行动；配合做好中央、省、市环保督察相关工作，降低污染物的排放，改善环境质量，提高公众环保意识，取得良好的社会效益</w:t>
            </w:r>
          </w:p>
        </w:tc>
        <w:tc>
          <w:tcPr>
            <w:tcW w:w="4036" w:type="dxa"/>
            <w:gridSpan w:val="4"/>
            <w:tcBorders>
              <w:top w:val="single" w:color="auto" w:sz="4" w:space="0"/>
              <w:left w:val="nil"/>
              <w:bottom w:val="single" w:color="auto" w:sz="4" w:space="0"/>
              <w:right w:val="single" w:color="auto" w:sz="4" w:space="0"/>
            </w:tcBorders>
            <w:noWrap w:val="0"/>
            <w:vAlign w:val="center"/>
          </w:tcPr>
          <w:p w14:paraId="58F339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509FDC4B">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14:paraId="0F7DAC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B7BE8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24A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E9FD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244D01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1" w:type="dxa"/>
            <w:tcBorders>
              <w:top w:val="nil"/>
              <w:left w:val="nil"/>
              <w:bottom w:val="single" w:color="auto" w:sz="4" w:space="0"/>
              <w:right w:val="single" w:color="auto" w:sz="4" w:space="0"/>
            </w:tcBorders>
            <w:noWrap w:val="0"/>
            <w:vAlign w:val="center"/>
          </w:tcPr>
          <w:p w14:paraId="01628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6" w:type="dxa"/>
            <w:tcBorders>
              <w:top w:val="nil"/>
              <w:left w:val="nil"/>
              <w:bottom w:val="single" w:color="auto" w:sz="4" w:space="0"/>
              <w:right w:val="single" w:color="auto" w:sz="4" w:space="0"/>
            </w:tcBorders>
            <w:noWrap w:val="0"/>
            <w:vAlign w:val="center"/>
          </w:tcPr>
          <w:p w14:paraId="1E6100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tcBorders>
              <w:top w:val="nil"/>
              <w:left w:val="nil"/>
              <w:bottom w:val="single" w:color="auto" w:sz="4" w:space="0"/>
              <w:right w:val="single" w:color="auto" w:sz="4" w:space="0"/>
            </w:tcBorders>
            <w:noWrap w:val="0"/>
            <w:vAlign w:val="center"/>
          </w:tcPr>
          <w:p w14:paraId="40E50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9B4B1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07" w:type="dxa"/>
            <w:tcBorders>
              <w:top w:val="nil"/>
              <w:left w:val="nil"/>
              <w:bottom w:val="single" w:color="auto" w:sz="4" w:space="0"/>
              <w:right w:val="single" w:color="auto" w:sz="4" w:space="0"/>
            </w:tcBorders>
            <w:noWrap w:val="0"/>
            <w:vAlign w:val="center"/>
          </w:tcPr>
          <w:p w14:paraId="4CCC1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90EB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06" w:type="dxa"/>
            <w:tcBorders>
              <w:top w:val="nil"/>
              <w:left w:val="nil"/>
              <w:bottom w:val="single" w:color="auto" w:sz="4" w:space="0"/>
              <w:right w:val="single" w:color="auto" w:sz="4" w:space="0"/>
            </w:tcBorders>
            <w:noWrap w:val="0"/>
            <w:vAlign w:val="center"/>
          </w:tcPr>
          <w:p w14:paraId="08427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07" w:type="dxa"/>
            <w:tcBorders>
              <w:top w:val="nil"/>
              <w:left w:val="nil"/>
              <w:bottom w:val="single" w:color="auto" w:sz="4" w:space="0"/>
              <w:right w:val="single" w:color="auto" w:sz="4" w:space="0"/>
            </w:tcBorders>
            <w:noWrap w:val="0"/>
            <w:vAlign w:val="center"/>
          </w:tcPr>
          <w:p w14:paraId="6BD94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16" w:type="dxa"/>
            <w:tcBorders>
              <w:top w:val="nil"/>
              <w:left w:val="nil"/>
              <w:bottom w:val="single" w:color="auto" w:sz="4" w:space="0"/>
              <w:right w:val="single" w:color="auto" w:sz="4" w:space="0"/>
            </w:tcBorders>
            <w:noWrap w:val="0"/>
            <w:vAlign w:val="center"/>
          </w:tcPr>
          <w:p w14:paraId="3D6CF5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3D22092">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02F8D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53D8C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7BCC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5CB0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1" w:type="dxa"/>
            <w:vMerge w:val="restart"/>
            <w:tcBorders>
              <w:top w:val="nil"/>
              <w:left w:val="nil"/>
              <w:right w:val="single" w:color="auto" w:sz="4" w:space="0"/>
            </w:tcBorders>
            <w:noWrap w:val="0"/>
            <w:vAlign w:val="center"/>
          </w:tcPr>
          <w:p w14:paraId="34424C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6" w:type="dxa"/>
            <w:tcBorders>
              <w:top w:val="nil"/>
              <w:left w:val="nil"/>
              <w:bottom w:val="single" w:color="auto" w:sz="4" w:space="0"/>
              <w:right w:val="single" w:color="auto" w:sz="4" w:space="0"/>
            </w:tcBorders>
            <w:noWrap w:val="0"/>
            <w:vAlign w:val="center"/>
          </w:tcPr>
          <w:p w14:paraId="7C8DF47C">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tl w:val="0"/>
                <w:lang w:val="en-US" w:eastAsia="zh-CN"/>
              </w:rPr>
              <w:t>及时查处各类环境违法案件</w:t>
            </w:r>
          </w:p>
        </w:tc>
        <w:tc>
          <w:tcPr>
            <w:tcW w:w="1306" w:type="dxa"/>
            <w:tcBorders>
              <w:top w:val="nil"/>
              <w:left w:val="nil"/>
              <w:bottom w:val="single" w:color="auto" w:sz="4" w:space="0"/>
              <w:right w:val="single" w:color="auto" w:sz="4" w:space="0"/>
            </w:tcBorders>
            <w:noWrap w:val="0"/>
            <w:vAlign w:val="center"/>
          </w:tcPr>
          <w:p w14:paraId="5B6427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150起</w:t>
            </w:r>
          </w:p>
        </w:tc>
        <w:tc>
          <w:tcPr>
            <w:tcW w:w="1307" w:type="dxa"/>
            <w:tcBorders>
              <w:top w:val="nil"/>
              <w:left w:val="nil"/>
              <w:bottom w:val="single" w:color="auto" w:sz="4" w:space="0"/>
              <w:right w:val="single" w:color="auto" w:sz="4" w:space="0"/>
            </w:tcBorders>
            <w:noWrap w:val="0"/>
            <w:vAlign w:val="center"/>
          </w:tcPr>
          <w:p w14:paraId="38FD38F7">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173起</w:t>
            </w:r>
          </w:p>
        </w:tc>
        <w:tc>
          <w:tcPr>
            <w:tcW w:w="806" w:type="dxa"/>
            <w:tcBorders>
              <w:top w:val="nil"/>
              <w:left w:val="nil"/>
              <w:bottom w:val="single" w:color="auto" w:sz="4" w:space="0"/>
              <w:right w:val="single" w:color="auto" w:sz="4" w:space="0"/>
            </w:tcBorders>
            <w:noWrap w:val="0"/>
            <w:vAlign w:val="center"/>
          </w:tcPr>
          <w:p w14:paraId="3AA7D4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4B0EF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56A0E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8F6F1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A9218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543127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right w:val="single" w:color="auto" w:sz="4" w:space="0"/>
            </w:tcBorders>
            <w:noWrap w:val="0"/>
            <w:vAlign w:val="center"/>
          </w:tcPr>
          <w:p w14:paraId="00BB6A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07386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水和空气环境自动监测站正常运行</w:t>
            </w:r>
          </w:p>
        </w:tc>
        <w:tc>
          <w:tcPr>
            <w:tcW w:w="1306" w:type="dxa"/>
            <w:tcBorders>
              <w:top w:val="nil"/>
              <w:left w:val="nil"/>
              <w:bottom w:val="single" w:color="auto" w:sz="4" w:space="0"/>
              <w:right w:val="single" w:color="auto" w:sz="4" w:space="0"/>
            </w:tcBorders>
            <w:noWrap w:val="0"/>
            <w:vAlign w:val="center"/>
          </w:tcPr>
          <w:p w14:paraId="7D9BDC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自动监测站正常运行</w:t>
            </w:r>
          </w:p>
        </w:tc>
        <w:tc>
          <w:tcPr>
            <w:tcW w:w="1307" w:type="dxa"/>
            <w:tcBorders>
              <w:top w:val="nil"/>
              <w:left w:val="nil"/>
              <w:bottom w:val="single" w:color="auto" w:sz="4" w:space="0"/>
              <w:right w:val="single" w:color="auto" w:sz="4" w:space="0"/>
            </w:tcBorders>
            <w:noWrap w:val="0"/>
            <w:vAlign w:val="center"/>
          </w:tcPr>
          <w:p w14:paraId="55645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自动监测站正常运行</w:t>
            </w:r>
          </w:p>
        </w:tc>
        <w:tc>
          <w:tcPr>
            <w:tcW w:w="806" w:type="dxa"/>
            <w:tcBorders>
              <w:top w:val="nil"/>
              <w:left w:val="nil"/>
              <w:bottom w:val="single" w:color="auto" w:sz="4" w:space="0"/>
              <w:right w:val="single" w:color="auto" w:sz="4" w:space="0"/>
            </w:tcBorders>
            <w:noWrap w:val="0"/>
            <w:vAlign w:val="center"/>
          </w:tcPr>
          <w:p w14:paraId="0E5F5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7D037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F0D0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4933D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C141E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72149C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70709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7653B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rtl w:val="0"/>
                <w:lang w:val="en-US" w:eastAsia="zh-CN"/>
              </w:rPr>
              <w:t>推动工业企业减排</w:t>
            </w:r>
            <w:r>
              <w:rPr>
                <w:rFonts w:hint="eastAsia" w:ascii="仿宋_GB2312" w:hAnsi="仿宋_GB2312" w:eastAsia="仿宋_GB2312" w:cs="仿宋_GB2312"/>
                <w:color w:val="000000"/>
                <w:sz w:val="20"/>
                <w:szCs w:val="20"/>
                <w:highlight w:val="none"/>
                <w:rtl w:val="0"/>
                <w:lang w:val="en-US" w:eastAsia="zh-CN"/>
              </w:rPr>
              <w:t>、</w:t>
            </w:r>
            <w:r>
              <w:rPr>
                <w:rFonts w:hint="default" w:ascii="仿宋_GB2312" w:hAnsi="仿宋_GB2312" w:eastAsia="仿宋_GB2312" w:cs="仿宋_GB2312"/>
                <w:color w:val="000000"/>
                <w:sz w:val="20"/>
                <w:szCs w:val="20"/>
                <w:highlight w:val="none"/>
                <w:rtl w:val="0"/>
                <w:lang w:val="en-US" w:eastAsia="zh-CN"/>
              </w:rPr>
              <w:t>推进移动源治理</w:t>
            </w:r>
          </w:p>
        </w:tc>
        <w:tc>
          <w:tcPr>
            <w:tcW w:w="1306" w:type="dxa"/>
            <w:tcBorders>
              <w:top w:val="nil"/>
              <w:left w:val="nil"/>
              <w:bottom w:val="single" w:color="auto" w:sz="4" w:space="0"/>
              <w:right w:val="single" w:color="auto" w:sz="4" w:space="0"/>
            </w:tcBorders>
            <w:noWrap w:val="0"/>
            <w:vAlign w:val="center"/>
          </w:tcPr>
          <w:p w14:paraId="721A3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多个</w:t>
            </w:r>
          </w:p>
        </w:tc>
        <w:tc>
          <w:tcPr>
            <w:tcW w:w="1307" w:type="dxa"/>
            <w:tcBorders>
              <w:top w:val="nil"/>
              <w:left w:val="nil"/>
              <w:bottom w:val="single" w:color="auto" w:sz="4" w:space="0"/>
              <w:right w:val="single" w:color="auto" w:sz="4" w:space="0"/>
            </w:tcBorders>
            <w:noWrap w:val="0"/>
            <w:vAlign w:val="center"/>
          </w:tcPr>
          <w:p w14:paraId="02BC8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06" w:type="dxa"/>
            <w:tcBorders>
              <w:top w:val="nil"/>
              <w:left w:val="nil"/>
              <w:bottom w:val="single" w:color="auto" w:sz="4" w:space="0"/>
              <w:right w:val="single" w:color="auto" w:sz="4" w:space="0"/>
            </w:tcBorders>
            <w:noWrap w:val="0"/>
            <w:vAlign w:val="center"/>
          </w:tcPr>
          <w:p w14:paraId="548C7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0E900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DD799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0BDBBC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97E92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422F49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2DF18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65D43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rtl w:val="0"/>
                <w:lang w:val="en-US" w:eastAsia="zh-CN"/>
              </w:rPr>
              <w:t>入河（湖）排污口排查整治监管</w:t>
            </w:r>
          </w:p>
        </w:tc>
        <w:tc>
          <w:tcPr>
            <w:tcW w:w="1306" w:type="dxa"/>
            <w:tcBorders>
              <w:top w:val="nil"/>
              <w:left w:val="nil"/>
              <w:bottom w:val="single" w:color="auto" w:sz="4" w:space="0"/>
              <w:right w:val="single" w:color="auto" w:sz="4" w:space="0"/>
            </w:tcBorders>
            <w:noWrap w:val="0"/>
            <w:vAlign w:val="center"/>
          </w:tcPr>
          <w:p w14:paraId="36CFB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94</w:t>
            </w:r>
          </w:p>
        </w:tc>
        <w:tc>
          <w:tcPr>
            <w:tcW w:w="1307" w:type="dxa"/>
            <w:tcBorders>
              <w:top w:val="nil"/>
              <w:left w:val="nil"/>
              <w:bottom w:val="single" w:color="auto" w:sz="4" w:space="0"/>
              <w:right w:val="single" w:color="auto" w:sz="4" w:space="0"/>
            </w:tcBorders>
            <w:noWrap w:val="0"/>
            <w:vAlign w:val="center"/>
          </w:tcPr>
          <w:p w14:paraId="3DD160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94</w:t>
            </w:r>
          </w:p>
        </w:tc>
        <w:tc>
          <w:tcPr>
            <w:tcW w:w="806" w:type="dxa"/>
            <w:tcBorders>
              <w:top w:val="nil"/>
              <w:left w:val="nil"/>
              <w:bottom w:val="single" w:color="auto" w:sz="4" w:space="0"/>
              <w:right w:val="single" w:color="auto" w:sz="4" w:space="0"/>
            </w:tcBorders>
            <w:noWrap w:val="0"/>
            <w:vAlign w:val="center"/>
          </w:tcPr>
          <w:p w14:paraId="3E203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68131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3806FC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1CBA2D5">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116633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2B1DB4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0CC4C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18D6C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tl w:val="0"/>
                <w:lang w:val="en-US" w:eastAsia="zh-CN"/>
              </w:rPr>
            </w:pPr>
            <w:r>
              <w:rPr>
                <w:rFonts w:hint="default" w:ascii="仿宋_GB2312" w:hAnsi="仿宋_GB2312" w:eastAsia="仿宋_GB2312" w:cs="仿宋_GB2312"/>
                <w:color w:val="000000"/>
                <w:sz w:val="20"/>
                <w:szCs w:val="20"/>
                <w:highlight w:val="none"/>
                <w:rtl w:val="0"/>
                <w:lang w:val="en-US" w:eastAsia="zh-CN"/>
              </w:rPr>
              <w:t>洞庭湖总磷污染控制与削减</w:t>
            </w:r>
          </w:p>
        </w:tc>
        <w:tc>
          <w:tcPr>
            <w:tcW w:w="1306" w:type="dxa"/>
            <w:tcBorders>
              <w:top w:val="nil"/>
              <w:left w:val="nil"/>
              <w:bottom w:val="single" w:color="auto" w:sz="4" w:space="0"/>
              <w:right w:val="single" w:color="auto" w:sz="4" w:space="0"/>
            </w:tcBorders>
            <w:noWrap w:val="0"/>
            <w:vAlign w:val="center"/>
          </w:tcPr>
          <w:p w14:paraId="418D5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115</w:t>
            </w:r>
          </w:p>
        </w:tc>
        <w:tc>
          <w:tcPr>
            <w:tcW w:w="1307" w:type="dxa"/>
            <w:tcBorders>
              <w:top w:val="nil"/>
              <w:left w:val="nil"/>
              <w:bottom w:val="single" w:color="auto" w:sz="4" w:space="0"/>
              <w:right w:val="single" w:color="auto" w:sz="4" w:space="0"/>
            </w:tcBorders>
            <w:noWrap w:val="0"/>
            <w:vAlign w:val="center"/>
          </w:tcPr>
          <w:p w14:paraId="595C9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115</w:t>
            </w:r>
          </w:p>
        </w:tc>
        <w:tc>
          <w:tcPr>
            <w:tcW w:w="806" w:type="dxa"/>
            <w:tcBorders>
              <w:top w:val="nil"/>
              <w:left w:val="nil"/>
              <w:bottom w:val="single" w:color="auto" w:sz="4" w:space="0"/>
              <w:right w:val="single" w:color="auto" w:sz="4" w:space="0"/>
            </w:tcBorders>
            <w:noWrap w:val="0"/>
            <w:vAlign w:val="center"/>
          </w:tcPr>
          <w:p w14:paraId="7D8808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00599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97C02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1FA0F4B">
        <w:tblPrEx>
          <w:tblCellMar>
            <w:top w:w="0" w:type="dxa"/>
            <w:left w:w="108" w:type="dxa"/>
            <w:bottom w:w="0" w:type="dxa"/>
            <w:right w:w="108" w:type="dxa"/>
          </w:tblCellMar>
        </w:tblPrEx>
        <w:trPr>
          <w:trHeight w:val="808" w:hRule="atLeast"/>
          <w:jc w:val="center"/>
        </w:trPr>
        <w:tc>
          <w:tcPr>
            <w:tcW w:w="1057" w:type="dxa"/>
            <w:vMerge w:val="continue"/>
            <w:tcBorders>
              <w:left w:val="single" w:color="auto" w:sz="4" w:space="0"/>
              <w:right w:val="single" w:color="auto" w:sz="4" w:space="0"/>
            </w:tcBorders>
            <w:noWrap w:val="0"/>
            <w:vAlign w:val="center"/>
          </w:tcPr>
          <w:p w14:paraId="70C9F6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287E39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2E7E6D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77358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tl w:val="0"/>
                <w:lang w:val="en-US" w:eastAsia="zh-CN"/>
              </w:rPr>
            </w:pPr>
            <w:r>
              <w:rPr>
                <w:rFonts w:hint="default" w:ascii="仿宋_GB2312" w:hAnsi="仿宋_GB2312" w:eastAsia="仿宋_GB2312" w:cs="仿宋_GB2312"/>
                <w:color w:val="000000"/>
                <w:sz w:val="20"/>
                <w:szCs w:val="20"/>
                <w:highlight w:val="none"/>
                <w:rtl w:val="0"/>
                <w:lang w:val="en-US" w:eastAsia="zh-CN"/>
              </w:rPr>
              <w:t>农村生活污水和黑臭水体治理</w:t>
            </w:r>
          </w:p>
        </w:tc>
        <w:tc>
          <w:tcPr>
            <w:tcW w:w="1306" w:type="dxa"/>
            <w:tcBorders>
              <w:top w:val="nil"/>
              <w:left w:val="nil"/>
              <w:bottom w:val="single" w:color="auto" w:sz="4" w:space="0"/>
              <w:right w:val="single" w:color="auto" w:sz="4" w:space="0"/>
            </w:tcBorders>
            <w:noWrap w:val="0"/>
            <w:vAlign w:val="center"/>
          </w:tcPr>
          <w:p w14:paraId="2A7F4B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多个</w:t>
            </w:r>
          </w:p>
        </w:tc>
        <w:tc>
          <w:tcPr>
            <w:tcW w:w="1307" w:type="dxa"/>
            <w:tcBorders>
              <w:top w:val="nil"/>
              <w:left w:val="nil"/>
              <w:bottom w:val="single" w:color="auto" w:sz="4" w:space="0"/>
              <w:right w:val="single" w:color="auto" w:sz="4" w:space="0"/>
            </w:tcBorders>
            <w:noWrap w:val="0"/>
            <w:vAlign w:val="center"/>
          </w:tcPr>
          <w:p w14:paraId="0B18B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06" w:type="dxa"/>
            <w:tcBorders>
              <w:top w:val="nil"/>
              <w:left w:val="nil"/>
              <w:bottom w:val="single" w:color="auto" w:sz="4" w:space="0"/>
              <w:right w:val="single" w:color="auto" w:sz="4" w:space="0"/>
            </w:tcBorders>
            <w:noWrap w:val="0"/>
            <w:vAlign w:val="center"/>
          </w:tcPr>
          <w:p w14:paraId="7C34D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3AAA5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5BD381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6B113A2">
        <w:tblPrEx>
          <w:tblCellMar>
            <w:top w:w="0" w:type="dxa"/>
            <w:left w:w="108" w:type="dxa"/>
            <w:bottom w:w="0" w:type="dxa"/>
            <w:right w:w="108" w:type="dxa"/>
          </w:tblCellMar>
        </w:tblPrEx>
        <w:trPr>
          <w:trHeight w:val="464" w:hRule="atLeast"/>
          <w:jc w:val="center"/>
        </w:trPr>
        <w:tc>
          <w:tcPr>
            <w:tcW w:w="1057" w:type="dxa"/>
            <w:vMerge w:val="continue"/>
            <w:tcBorders>
              <w:left w:val="single" w:color="auto" w:sz="4" w:space="0"/>
              <w:right w:val="single" w:color="auto" w:sz="4" w:space="0"/>
            </w:tcBorders>
            <w:noWrap w:val="0"/>
            <w:vAlign w:val="center"/>
          </w:tcPr>
          <w:p w14:paraId="3E88D8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77D211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restart"/>
            <w:tcBorders>
              <w:top w:val="nil"/>
              <w:left w:val="nil"/>
              <w:right w:val="single" w:color="auto" w:sz="4" w:space="0"/>
            </w:tcBorders>
            <w:noWrap w:val="0"/>
            <w:vAlign w:val="center"/>
          </w:tcPr>
          <w:p w14:paraId="6AEFC7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6" w:type="dxa"/>
            <w:tcBorders>
              <w:top w:val="nil"/>
              <w:left w:val="nil"/>
              <w:bottom w:val="single" w:color="auto" w:sz="4" w:space="0"/>
              <w:right w:val="single" w:color="auto" w:sz="4" w:space="0"/>
            </w:tcBorders>
            <w:noWrap w:val="0"/>
            <w:vAlign w:val="center"/>
          </w:tcPr>
          <w:p w14:paraId="039E62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信访办结率</w:t>
            </w:r>
          </w:p>
        </w:tc>
        <w:tc>
          <w:tcPr>
            <w:tcW w:w="1306" w:type="dxa"/>
            <w:tcBorders>
              <w:top w:val="nil"/>
              <w:left w:val="nil"/>
              <w:bottom w:val="single" w:color="auto" w:sz="4" w:space="0"/>
              <w:right w:val="single" w:color="auto" w:sz="4" w:space="0"/>
            </w:tcBorders>
            <w:noWrap w:val="0"/>
            <w:vAlign w:val="center"/>
          </w:tcPr>
          <w:p w14:paraId="3A86C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307" w:type="dxa"/>
            <w:tcBorders>
              <w:top w:val="nil"/>
              <w:left w:val="nil"/>
              <w:bottom w:val="single" w:color="auto" w:sz="4" w:space="0"/>
              <w:right w:val="single" w:color="auto" w:sz="4" w:space="0"/>
            </w:tcBorders>
            <w:noWrap w:val="0"/>
            <w:vAlign w:val="center"/>
          </w:tcPr>
          <w:p w14:paraId="4EEA2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06" w:type="dxa"/>
            <w:tcBorders>
              <w:top w:val="nil"/>
              <w:left w:val="nil"/>
              <w:bottom w:val="single" w:color="auto" w:sz="4" w:space="0"/>
              <w:right w:val="single" w:color="auto" w:sz="4" w:space="0"/>
            </w:tcBorders>
            <w:noWrap w:val="0"/>
            <w:vAlign w:val="center"/>
          </w:tcPr>
          <w:p w14:paraId="72D28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6C3C4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7829E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21BF9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031618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0AF45D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3DADB2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68FA4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空气质量优良天数</w:t>
            </w:r>
          </w:p>
        </w:tc>
        <w:tc>
          <w:tcPr>
            <w:tcW w:w="1306" w:type="dxa"/>
            <w:tcBorders>
              <w:top w:val="nil"/>
              <w:left w:val="nil"/>
              <w:bottom w:val="single" w:color="auto" w:sz="4" w:space="0"/>
              <w:right w:val="single" w:color="auto" w:sz="4" w:space="0"/>
            </w:tcBorders>
            <w:noWrap w:val="0"/>
            <w:vAlign w:val="center"/>
          </w:tcPr>
          <w:p w14:paraId="59E6E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307" w:type="dxa"/>
            <w:tcBorders>
              <w:top w:val="nil"/>
              <w:left w:val="nil"/>
              <w:bottom w:val="single" w:color="auto" w:sz="4" w:space="0"/>
              <w:right w:val="single" w:color="auto" w:sz="4" w:space="0"/>
            </w:tcBorders>
            <w:noWrap w:val="0"/>
            <w:vAlign w:val="center"/>
          </w:tcPr>
          <w:p w14:paraId="73AEE2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已达标</w:t>
            </w:r>
          </w:p>
        </w:tc>
        <w:tc>
          <w:tcPr>
            <w:tcW w:w="806" w:type="dxa"/>
            <w:tcBorders>
              <w:top w:val="nil"/>
              <w:left w:val="nil"/>
              <w:bottom w:val="single" w:color="auto" w:sz="4" w:space="0"/>
              <w:right w:val="single" w:color="auto" w:sz="4" w:space="0"/>
            </w:tcBorders>
            <w:noWrap w:val="0"/>
            <w:vAlign w:val="center"/>
          </w:tcPr>
          <w:p w14:paraId="6F78A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2E628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1FA65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78EC1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C1C2B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6C3BAA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38A2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6" w:type="dxa"/>
            <w:tcBorders>
              <w:top w:val="nil"/>
              <w:left w:val="nil"/>
              <w:bottom w:val="single" w:color="auto" w:sz="4" w:space="0"/>
              <w:right w:val="single" w:color="auto" w:sz="4" w:space="0"/>
            </w:tcBorders>
            <w:noWrap w:val="0"/>
            <w:vAlign w:val="center"/>
          </w:tcPr>
          <w:p w14:paraId="3616A6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年内按计划完成</w:t>
            </w:r>
          </w:p>
        </w:tc>
        <w:tc>
          <w:tcPr>
            <w:tcW w:w="1306" w:type="dxa"/>
            <w:tcBorders>
              <w:top w:val="nil"/>
              <w:left w:val="nil"/>
              <w:bottom w:val="single" w:color="auto" w:sz="4" w:space="0"/>
              <w:right w:val="single" w:color="auto" w:sz="4" w:space="0"/>
            </w:tcBorders>
            <w:noWrap w:val="0"/>
            <w:vAlign w:val="center"/>
          </w:tcPr>
          <w:p w14:paraId="5B97AD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w:t>
            </w:r>
          </w:p>
        </w:tc>
        <w:tc>
          <w:tcPr>
            <w:tcW w:w="1307" w:type="dxa"/>
            <w:tcBorders>
              <w:top w:val="nil"/>
              <w:left w:val="nil"/>
              <w:bottom w:val="single" w:color="auto" w:sz="4" w:space="0"/>
              <w:right w:val="single" w:color="auto" w:sz="4" w:space="0"/>
            </w:tcBorders>
            <w:noWrap w:val="0"/>
            <w:vAlign w:val="center"/>
          </w:tcPr>
          <w:p w14:paraId="45924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806" w:type="dxa"/>
            <w:tcBorders>
              <w:top w:val="nil"/>
              <w:left w:val="nil"/>
              <w:bottom w:val="single" w:color="auto" w:sz="4" w:space="0"/>
              <w:right w:val="single" w:color="auto" w:sz="4" w:space="0"/>
            </w:tcBorders>
            <w:noWrap w:val="0"/>
            <w:vAlign w:val="center"/>
          </w:tcPr>
          <w:p w14:paraId="3AE72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19ED96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64837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3B60A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1F1ACF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3AB0AD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nil"/>
              <w:bottom w:val="single" w:color="auto" w:sz="4" w:space="0"/>
              <w:right w:val="single" w:color="auto" w:sz="4" w:space="0"/>
            </w:tcBorders>
            <w:noWrap w:val="0"/>
            <w:vAlign w:val="center"/>
          </w:tcPr>
          <w:p w14:paraId="0AE38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6" w:type="dxa"/>
            <w:tcBorders>
              <w:top w:val="nil"/>
              <w:left w:val="nil"/>
              <w:bottom w:val="single" w:color="auto" w:sz="4" w:space="0"/>
              <w:right w:val="single" w:color="auto" w:sz="4" w:space="0"/>
            </w:tcBorders>
            <w:noWrap w:val="0"/>
            <w:vAlign w:val="center"/>
          </w:tcPr>
          <w:p w14:paraId="759880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在预算内完成</w:t>
            </w:r>
          </w:p>
        </w:tc>
        <w:tc>
          <w:tcPr>
            <w:tcW w:w="1306" w:type="dxa"/>
            <w:tcBorders>
              <w:top w:val="nil"/>
              <w:left w:val="nil"/>
              <w:bottom w:val="single" w:color="auto" w:sz="4" w:space="0"/>
              <w:right w:val="single" w:color="auto" w:sz="4" w:space="0"/>
            </w:tcBorders>
            <w:noWrap w:val="0"/>
            <w:vAlign w:val="center"/>
          </w:tcPr>
          <w:p w14:paraId="6E698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2EF19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4B695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3364C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D7215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08757B">
        <w:tblPrEx>
          <w:tblCellMar>
            <w:top w:w="0" w:type="dxa"/>
            <w:left w:w="108" w:type="dxa"/>
            <w:bottom w:w="0" w:type="dxa"/>
            <w:right w:w="108" w:type="dxa"/>
          </w:tblCellMar>
        </w:tblPrEx>
        <w:trPr>
          <w:trHeight w:val="968" w:hRule="atLeast"/>
          <w:jc w:val="center"/>
        </w:trPr>
        <w:tc>
          <w:tcPr>
            <w:tcW w:w="1057" w:type="dxa"/>
            <w:vMerge w:val="continue"/>
            <w:tcBorders>
              <w:left w:val="single" w:color="auto" w:sz="4" w:space="0"/>
              <w:right w:val="single" w:color="auto" w:sz="4" w:space="0"/>
            </w:tcBorders>
            <w:noWrap w:val="0"/>
            <w:vAlign w:val="center"/>
          </w:tcPr>
          <w:p w14:paraId="6F7231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0A1AF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1CA38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03ED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D5B2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79E6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483EB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8476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实现节能减排</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20C5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实现环境容量和环境质量的双达标</w:t>
            </w:r>
          </w:p>
        </w:tc>
        <w:tc>
          <w:tcPr>
            <w:tcW w:w="1307" w:type="dxa"/>
            <w:tcBorders>
              <w:top w:val="nil"/>
              <w:left w:val="nil"/>
              <w:bottom w:val="single" w:color="auto" w:sz="4" w:space="0"/>
              <w:right w:val="single" w:color="auto" w:sz="4" w:space="0"/>
            </w:tcBorders>
            <w:noWrap w:val="0"/>
            <w:vAlign w:val="center"/>
          </w:tcPr>
          <w:p w14:paraId="164F4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经济水平得以保持稳定并有所上升</w:t>
            </w:r>
          </w:p>
        </w:tc>
        <w:tc>
          <w:tcPr>
            <w:tcW w:w="806" w:type="dxa"/>
            <w:tcBorders>
              <w:top w:val="nil"/>
              <w:left w:val="nil"/>
              <w:bottom w:val="single" w:color="auto" w:sz="4" w:space="0"/>
              <w:right w:val="single" w:color="auto" w:sz="4" w:space="0"/>
            </w:tcBorders>
            <w:noWrap w:val="0"/>
            <w:vAlign w:val="center"/>
          </w:tcPr>
          <w:p w14:paraId="251536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nil"/>
              <w:left w:val="nil"/>
              <w:bottom w:val="single" w:color="auto" w:sz="4" w:space="0"/>
              <w:right w:val="single" w:color="auto" w:sz="4" w:space="0"/>
            </w:tcBorders>
            <w:noWrap w:val="0"/>
            <w:vAlign w:val="center"/>
          </w:tcPr>
          <w:p w14:paraId="7BFCEC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nil"/>
              <w:left w:val="nil"/>
              <w:bottom w:val="single" w:color="auto" w:sz="4" w:space="0"/>
              <w:right w:val="single" w:color="auto" w:sz="4" w:space="0"/>
            </w:tcBorders>
            <w:noWrap w:val="0"/>
            <w:vAlign w:val="center"/>
          </w:tcPr>
          <w:p w14:paraId="631DAE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6ECA38">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DEBD1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87CAC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021E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8AC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0707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改善公众环境认知度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F001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3837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BCE8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0E8D3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63AB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8E652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F8BC2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4A0A4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8EFF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A024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5BD7A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促进环境质量提升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C2799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307" w:type="dxa"/>
            <w:tcBorders>
              <w:top w:val="single" w:color="auto" w:sz="4" w:space="0"/>
              <w:left w:val="nil"/>
              <w:bottom w:val="single" w:color="auto" w:sz="4" w:space="0"/>
              <w:right w:val="single" w:color="auto" w:sz="4" w:space="0"/>
            </w:tcBorders>
            <w:noWrap w:val="0"/>
            <w:vAlign w:val="center"/>
          </w:tcPr>
          <w:p w14:paraId="36276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06" w:type="dxa"/>
            <w:tcBorders>
              <w:top w:val="single" w:color="auto" w:sz="4" w:space="0"/>
              <w:left w:val="nil"/>
              <w:bottom w:val="single" w:color="auto" w:sz="4" w:space="0"/>
              <w:right w:val="single" w:color="auto" w:sz="4" w:space="0"/>
            </w:tcBorders>
            <w:noWrap w:val="0"/>
            <w:vAlign w:val="center"/>
          </w:tcPr>
          <w:p w14:paraId="264F9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single" w:color="auto" w:sz="4" w:space="0"/>
              <w:left w:val="nil"/>
              <w:bottom w:val="single" w:color="auto" w:sz="4" w:space="0"/>
              <w:right w:val="single" w:color="auto" w:sz="4" w:space="0"/>
            </w:tcBorders>
            <w:noWrap w:val="0"/>
            <w:vAlign w:val="center"/>
          </w:tcPr>
          <w:p w14:paraId="66636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single" w:color="auto" w:sz="4" w:space="0"/>
              <w:left w:val="nil"/>
              <w:bottom w:val="single" w:color="auto" w:sz="4" w:space="0"/>
              <w:right w:val="single" w:color="auto" w:sz="4" w:space="0"/>
            </w:tcBorders>
            <w:noWrap w:val="0"/>
            <w:vAlign w:val="center"/>
          </w:tcPr>
          <w:p w14:paraId="16B17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827676">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A06A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3B708A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8B64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2EFD6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生态系统状况保持稳定</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60C8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保持稳定</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727C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保持稳定</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49E0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22898D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22179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6D154F">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60412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19D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204B5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AA6B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0353C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2C5A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全市群众</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B2CC0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307" w:type="dxa"/>
            <w:tcBorders>
              <w:top w:val="nil"/>
              <w:left w:val="nil"/>
              <w:bottom w:val="single" w:color="auto" w:sz="4" w:space="0"/>
              <w:right w:val="single" w:color="auto" w:sz="4" w:space="0"/>
            </w:tcBorders>
            <w:noWrap w:val="0"/>
            <w:vAlign w:val="center"/>
          </w:tcPr>
          <w:p w14:paraId="3E589D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06" w:type="dxa"/>
            <w:tcBorders>
              <w:top w:val="nil"/>
              <w:left w:val="nil"/>
              <w:bottom w:val="single" w:color="auto" w:sz="4" w:space="0"/>
              <w:right w:val="single" w:color="auto" w:sz="4" w:space="0"/>
            </w:tcBorders>
            <w:noWrap w:val="0"/>
            <w:vAlign w:val="center"/>
          </w:tcPr>
          <w:p w14:paraId="17C9A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nil"/>
              <w:left w:val="nil"/>
              <w:bottom w:val="single" w:color="auto" w:sz="4" w:space="0"/>
              <w:right w:val="single" w:color="auto" w:sz="4" w:space="0"/>
            </w:tcBorders>
            <w:noWrap w:val="0"/>
            <w:vAlign w:val="center"/>
          </w:tcPr>
          <w:p w14:paraId="5748BE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nil"/>
              <w:left w:val="nil"/>
              <w:bottom w:val="single" w:color="auto" w:sz="4" w:space="0"/>
              <w:right w:val="single" w:color="auto" w:sz="4" w:space="0"/>
            </w:tcBorders>
            <w:noWrap w:val="0"/>
            <w:vAlign w:val="center"/>
          </w:tcPr>
          <w:p w14:paraId="142A5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9840AB">
        <w:tblPrEx>
          <w:tblCellMar>
            <w:top w:w="0" w:type="dxa"/>
            <w:left w:w="108" w:type="dxa"/>
            <w:bottom w:w="0" w:type="dxa"/>
            <w:right w:w="108" w:type="dxa"/>
          </w:tblCellMar>
        </w:tblPrEx>
        <w:trPr>
          <w:jc w:val="center"/>
        </w:trPr>
        <w:tc>
          <w:tcPr>
            <w:tcW w:w="7122" w:type="dxa"/>
            <w:gridSpan w:val="6"/>
            <w:tcBorders>
              <w:top w:val="single" w:color="auto" w:sz="4" w:space="0"/>
              <w:left w:val="single" w:color="auto" w:sz="4" w:space="0"/>
              <w:bottom w:val="single" w:color="auto" w:sz="4" w:space="0"/>
              <w:right w:val="single" w:color="000000" w:sz="4" w:space="0"/>
            </w:tcBorders>
            <w:noWrap w:val="0"/>
            <w:vAlign w:val="center"/>
          </w:tcPr>
          <w:p w14:paraId="0229F8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06" w:type="dxa"/>
            <w:tcBorders>
              <w:top w:val="nil"/>
              <w:left w:val="nil"/>
              <w:bottom w:val="single" w:color="auto" w:sz="4" w:space="0"/>
              <w:right w:val="single" w:color="auto" w:sz="4" w:space="0"/>
            </w:tcBorders>
            <w:noWrap w:val="0"/>
            <w:vAlign w:val="center"/>
          </w:tcPr>
          <w:p w14:paraId="0C4C4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07" w:type="dxa"/>
            <w:tcBorders>
              <w:top w:val="nil"/>
              <w:left w:val="nil"/>
              <w:bottom w:val="single" w:color="auto" w:sz="4" w:space="0"/>
              <w:right w:val="single" w:color="auto" w:sz="4" w:space="0"/>
            </w:tcBorders>
            <w:noWrap w:val="0"/>
            <w:vAlign w:val="center"/>
          </w:tcPr>
          <w:p w14:paraId="188DC6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16" w:type="dxa"/>
            <w:tcBorders>
              <w:top w:val="nil"/>
              <w:left w:val="nil"/>
              <w:bottom w:val="single" w:color="auto" w:sz="4" w:space="0"/>
              <w:right w:val="single" w:color="auto" w:sz="4" w:space="0"/>
            </w:tcBorders>
            <w:noWrap w:val="0"/>
            <w:vAlign w:val="center"/>
          </w:tcPr>
          <w:p w14:paraId="545C48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3971BDF">
      <w:pPr>
        <w:rPr>
          <w:rFonts w:hint="default" w:ascii="Times New Roman" w:hAnsi="Times New Roman" w:eastAsia="仿宋_GB2312" w:cs="Times New Roman"/>
          <w:sz w:val="18"/>
          <w:szCs w:val="18"/>
          <w:highlight w:val="none"/>
        </w:rPr>
      </w:pPr>
    </w:p>
    <w:p w14:paraId="6D3EE4B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5CA68F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58FB60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2084D82D">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240F75E3">
      <w:pPr>
        <w:jc w:val="center"/>
        <w:rPr>
          <w:rFonts w:hint="default" w:ascii="Times New Roman" w:hAnsi="Times New Roman" w:eastAsia="方正小标宋_GBK" w:cs="Times New Roman"/>
          <w:sz w:val="52"/>
          <w:szCs w:val="52"/>
          <w:highlight w:val="none"/>
        </w:rPr>
      </w:pPr>
    </w:p>
    <w:p w14:paraId="5B9B357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年度岳阳市生态环境局本级</w:t>
      </w:r>
    </w:p>
    <w:p w14:paraId="7916133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58E69C4A">
      <w:pPr>
        <w:jc w:val="center"/>
        <w:rPr>
          <w:rFonts w:hint="default" w:ascii="Times New Roman" w:hAnsi="Times New Roman" w:eastAsia="方正小标宋_GBK" w:cs="Times New Roman"/>
          <w:b/>
          <w:sz w:val="52"/>
          <w:szCs w:val="52"/>
          <w:highlight w:val="none"/>
        </w:rPr>
      </w:pPr>
    </w:p>
    <w:p w14:paraId="7CA5DAA0">
      <w:pPr>
        <w:jc w:val="center"/>
        <w:rPr>
          <w:rFonts w:hint="default" w:ascii="Times New Roman" w:hAnsi="Times New Roman" w:eastAsia="楷体_GB2312" w:cs="Times New Roman"/>
          <w:b/>
          <w:sz w:val="32"/>
          <w:szCs w:val="32"/>
          <w:highlight w:val="none"/>
        </w:rPr>
      </w:pPr>
    </w:p>
    <w:p w14:paraId="7B626D2E">
      <w:pPr>
        <w:jc w:val="center"/>
        <w:rPr>
          <w:rFonts w:hint="default" w:ascii="Times New Roman" w:hAnsi="Times New Roman" w:eastAsia="楷体_GB2312" w:cs="Times New Roman"/>
          <w:b/>
          <w:sz w:val="32"/>
          <w:szCs w:val="32"/>
          <w:highlight w:val="none"/>
        </w:rPr>
      </w:pPr>
    </w:p>
    <w:p w14:paraId="5491D61E">
      <w:pPr>
        <w:jc w:val="center"/>
        <w:rPr>
          <w:rFonts w:hint="default" w:ascii="Times New Roman" w:hAnsi="Times New Roman" w:eastAsia="楷体_GB2312" w:cs="Times New Roman"/>
          <w:b/>
          <w:sz w:val="32"/>
          <w:szCs w:val="32"/>
          <w:highlight w:val="none"/>
        </w:rPr>
      </w:pPr>
    </w:p>
    <w:p w14:paraId="0FFDB497">
      <w:pPr>
        <w:jc w:val="center"/>
        <w:rPr>
          <w:rFonts w:hint="default" w:ascii="Times New Roman" w:hAnsi="Times New Roman" w:eastAsia="楷体_GB2312" w:cs="Times New Roman"/>
          <w:b/>
          <w:sz w:val="32"/>
          <w:szCs w:val="32"/>
          <w:highlight w:val="none"/>
        </w:rPr>
      </w:pPr>
    </w:p>
    <w:p w14:paraId="35BF105C">
      <w:pPr>
        <w:jc w:val="center"/>
        <w:rPr>
          <w:rFonts w:hint="default" w:ascii="Times New Roman" w:hAnsi="Times New Roman" w:eastAsia="楷体_GB2312" w:cs="Times New Roman"/>
          <w:b/>
          <w:sz w:val="32"/>
          <w:szCs w:val="32"/>
          <w:highlight w:val="none"/>
        </w:rPr>
      </w:pPr>
    </w:p>
    <w:p w14:paraId="3F1C9AF0">
      <w:pPr>
        <w:jc w:val="center"/>
        <w:rPr>
          <w:rFonts w:hint="default" w:ascii="Times New Roman" w:hAnsi="Times New Roman" w:eastAsia="楷体_GB2312" w:cs="Times New Roman"/>
          <w:b/>
          <w:sz w:val="32"/>
          <w:szCs w:val="32"/>
          <w:highlight w:val="none"/>
        </w:rPr>
      </w:pPr>
    </w:p>
    <w:p w14:paraId="1BB07DC5">
      <w:pPr>
        <w:jc w:val="center"/>
        <w:rPr>
          <w:rFonts w:hint="default" w:ascii="Times New Roman" w:hAnsi="Times New Roman" w:eastAsia="黑体" w:cs="Times New Roman"/>
          <w:sz w:val="32"/>
          <w:szCs w:val="32"/>
          <w:highlight w:val="none"/>
        </w:rPr>
      </w:pPr>
    </w:p>
    <w:p w14:paraId="1E8E930E">
      <w:pPr>
        <w:jc w:val="center"/>
        <w:rPr>
          <w:rFonts w:hint="default" w:ascii="Times New Roman" w:hAnsi="Times New Roman" w:eastAsia="黑体" w:cs="Times New Roman"/>
          <w:sz w:val="32"/>
          <w:szCs w:val="32"/>
          <w:highlight w:val="none"/>
        </w:rPr>
      </w:pPr>
    </w:p>
    <w:p w14:paraId="42EA6E35">
      <w:pPr>
        <w:jc w:val="center"/>
        <w:rPr>
          <w:rFonts w:hint="default" w:ascii="Times New Roman" w:hAnsi="Times New Roman" w:eastAsia="黑体" w:cs="Times New Roman"/>
          <w:sz w:val="32"/>
          <w:szCs w:val="32"/>
          <w:highlight w:val="none"/>
        </w:rPr>
      </w:pPr>
    </w:p>
    <w:p w14:paraId="31470B3A">
      <w:pPr>
        <w:jc w:val="both"/>
        <w:rPr>
          <w:rFonts w:hint="default" w:ascii="Times New Roman" w:hAnsi="Times New Roman" w:eastAsia="黑体" w:cs="Times New Roman"/>
          <w:sz w:val="32"/>
          <w:szCs w:val="32"/>
          <w:highlight w:val="none"/>
        </w:rPr>
      </w:pPr>
    </w:p>
    <w:p w14:paraId="311E5A24">
      <w:pPr>
        <w:jc w:val="center"/>
        <w:rPr>
          <w:rFonts w:hint="default" w:ascii="Times New Roman" w:hAnsi="Times New Roman" w:eastAsia="黑体" w:cs="Times New Roman"/>
          <w:sz w:val="32"/>
          <w:szCs w:val="32"/>
          <w:highlight w:val="none"/>
        </w:rPr>
      </w:pPr>
    </w:p>
    <w:p w14:paraId="0EA2D6B8">
      <w:pPr>
        <w:jc w:val="center"/>
        <w:rPr>
          <w:rFonts w:hint="default" w:ascii="Times New Roman" w:hAnsi="Times New Roman" w:eastAsia="黑体" w:cs="Times New Roman"/>
          <w:sz w:val="32"/>
          <w:szCs w:val="32"/>
          <w:highlight w:val="none"/>
        </w:rPr>
      </w:pPr>
    </w:p>
    <w:p w14:paraId="53F2CFD4">
      <w:pPr>
        <w:jc w:val="center"/>
        <w:rPr>
          <w:rFonts w:hint="default" w:ascii="Times New Roman" w:hAnsi="Times New Roman" w:eastAsia="黑体" w:cs="Times New Roman"/>
          <w:sz w:val="32"/>
          <w:szCs w:val="32"/>
          <w:highlight w:val="none"/>
        </w:rPr>
      </w:pPr>
    </w:p>
    <w:p w14:paraId="395C2279">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72F676D9">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5F25A090">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5C24686">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年度岳阳市生态环境局本级</w:t>
      </w:r>
    </w:p>
    <w:p w14:paraId="54054A2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151EBCD5">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42F29F19">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单位基本情况</w:t>
      </w:r>
    </w:p>
    <w:p w14:paraId="02FA3D13">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（一）职能职责</w:t>
      </w:r>
    </w:p>
    <w:p w14:paraId="65617BDB">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贯彻执行生态环境法律法规和标准，会同有关部门拟订本市生态环境政策、规划并组织实施，配合制定生态环境有关地方性法规和政府规章草案；会同有关部门编制并监督实施重点区域、流域、饮用水水源地保护等生态环境规划和水、大气环境、声环境功能区划。</w:t>
      </w:r>
    </w:p>
    <w:p w14:paraId="038845A4">
      <w:pPr>
        <w:pStyle w:val="8"/>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2、负责全市生态环境问题的统筹协调和监督管理。</w:t>
      </w:r>
    </w:p>
    <w:p w14:paraId="3E9CCAC3">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3、负责监督管理减排目标的落实。</w:t>
      </w:r>
    </w:p>
    <w:p w14:paraId="6411F2B4">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4、负责提出生态环境领域固定资产投资规模和方向、市级财政性资金安排的意见，按规定权限审批、核准规划内和年度计划规模内生态环境领域固定资产投资项目，配合有关部门做好组织实施和监督工作。</w:t>
      </w:r>
    </w:p>
    <w:p w14:paraId="7A2BBFCA">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5、负责环境污染防治的监督管理。</w:t>
      </w:r>
    </w:p>
    <w:p w14:paraId="25DE9CA5">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6、指导协调和监督生态保护修复工作。</w:t>
      </w:r>
    </w:p>
    <w:p w14:paraId="3DFFADE8">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7、负责核与辐射安全的监督管理。</w:t>
      </w:r>
    </w:p>
    <w:p w14:paraId="1BEA20A4">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8、负责生态环境准入的监督管理。</w:t>
      </w:r>
    </w:p>
    <w:p w14:paraId="76F75577">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9、负责重点污染源监测工作。</w:t>
      </w:r>
    </w:p>
    <w:p w14:paraId="1211D84E">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10、负责应对气候变化工作。</w:t>
      </w:r>
    </w:p>
    <w:p w14:paraId="634BB46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11、配合开展生态环境保护督察工作。</w:t>
      </w:r>
    </w:p>
    <w:p w14:paraId="3F799472">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12、统一监督生态环境执法工作。</w:t>
      </w:r>
    </w:p>
    <w:p w14:paraId="6E36F01C">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13、组织指导和协调生态环境宣传教育工作，贯彻实施生态环境保护宣传教育纲要，推动社会组织和公众参与生态环境保护。</w:t>
      </w:r>
    </w:p>
    <w:p w14:paraId="241AFD42">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14、开展生态环境对外合作交流，研究提出生态环境对外合作中有关问题的建议，组织协调有关生态环境国际条约的本市履约工作，参与处理涉外生态环境事务。</w:t>
      </w:r>
    </w:p>
    <w:p w14:paraId="3CC6AEF5">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15、完成市委、市政府交办的其他事项。</w:t>
      </w:r>
    </w:p>
    <w:p w14:paraId="63852A6E">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16、职能转变。</w:t>
      </w:r>
    </w:p>
    <w:p w14:paraId="6963DBB7">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（二）机构设置</w:t>
      </w:r>
    </w:p>
    <w:p w14:paraId="07D21748">
      <w:pPr>
        <w:pStyle w:val="8"/>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Times New Roman"/>
          <w:color w:val="FF0000"/>
          <w:kern w:val="0"/>
          <w:sz w:val="32"/>
          <w:szCs w:val="24"/>
          <w:highlight w:val="none"/>
          <w:lang w:val="en-US" w:eastAsia="zh-CN" w:bidi="ar-SA"/>
        </w:rPr>
      </w:pPr>
      <w:r>
        <w:rPr>
          <w:rFonts w:hint="eastAsia" w:ascii="仿宋_GB2312" w:hAnsi="仿宋_GB2312" w:eastAsia="仿宋_GB2312" w:cs="Times New Roman"/>
          <w:color w:val="auto"/>
          <w:kern w:val="0"/>
          <w:sz w:val="32"/>
          <w:szCs w:val="24"/>
          <w:highlight w:val="none"/>
          <w:lang w:val="en-US" w:eastAsia="zh-CN" w:bidi="ar-SA"/>
        </w:rPr>
        <w:t>2024年，我局机关共有干部职工123人，其中在职人数73名，离退人员50人，核定编制人数73人，大专以上学历占90%以上。局内设办公室、生态环境监督科、综合协调科、法规与标准科、自然生态保护科、水生态环境科、大气环境与应对气候变化科、土壤生态环境科、固体废物与化学品科、核与辐射管理科、环评和污染排放科（行政审批办公室）、宣教与监测科、科技与财务科、人事科14个职能科室和机关党委（纪委）、机关工会、离退休人员管理服务科。下设综合行政执法支队、生态环境事务中心2个二级机构；平江、岳阳县、华容、湘阴、汨罗、临湘、岳阳楼、云溪、君山、经开、南湖新区、屈原、城陵矶新港区分局13个派出机构。</w:t>
      </w:r>
    </w:p>
    <w:p w14:paraId="5B386FC5">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D143AD4">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251D3DD5">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color w:val="auto"/>
          <w:sz w:val="32"/>
          <w:szCs w:val="32"/>
          <w:highlight w:val="none"/>
        </w:rPr>
      </w:pPr>
      <w:r>
        <w:rPr>
          <w:rFonts w:hint="eastAsia" w:ascii="仿宋_GB2312" w:hAnsi="仿宋_GB2312" w:eastAsia="仿宋_GB2312" w:cs="仿宋_GB2312"/>
          <w:color w:val="auto"/>
          <w:spacing w:val="0"/>
          <w:position w:val="0"/>
          <w:sz w:val="32"/>
          <w:szCs w:val="32"/>
          <w:highlight w:val="none"/>
          <w:lang w:val="en-US" w:eastAsia="zh-CN"/>
        </w:rPr>
        <w:t>2024年基本支出预算数1555.72万元，实际支出决算数572.57万元。其中：人员经费1277.16万元，主要包括：基本工资、津贴补贴、奖金、伙食补助、绩效工资、机关事业单位基本养老保险缴费、职工基本医疗保险缴费、其他社会保障缴费、住房公积金、医疗费、退休费、医疗费补助、其他对个人和家庭的补助等；公用经费295.41万元，主要包括：办公费、水费、电费、差旅费、因公出国（境）费用、公务接待费、劳务费、委托业务费、工会经费、福利费、公务用车运行维护费、其他交通费用、其他商品和服务支出等。</w:t>
      </w:r>
    </w:p>
    <w:p w14:paraId="558F0004">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0E7B2944">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spacing w:val="0"/>
          <w:position w:val="0"/>
          <w:sz w:val="32"/>
          <w:szCs w:val="32"/>
          <w:highlight w:val="none"/>
          <w:lang w:val="en-US" w:eastAsia="zh-CN"/>
        </w:rPr>
        <w:t>2024年项目支出预算数2576.00万元，实际支出决算数3160.10万元。其中包含业务工作经费，环境监测、监控及监察能力建设，环境监察、监测等运行经费等项目支出。</w:t>
      </w:r>
    </w:p>
    <w:p w14:paraId="19DE1E3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3B7EA9B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年度本单位无政府性基金安排的支出。</w:t>
      </w:r>
    </w:p>
    <w:p w14:paraId="49C2D1CC">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28ADE73C">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年度本单位无国有资本经营预算支出。</w:t>
      </w:r>
    </w:p>
    <w:p w14:paraId="24E7F039">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101D2770">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年度本单位无社会保险基金预算支出。</w:t>
      </w:r>
    </w:p>
    <w:p w14:paraId="38CF119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1E49725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环境质量稳步改善。截至2024年12月9日，市城区环境空气质量达到二级标准，空气质量综合指数为3.46，同比改善3.1%；PM2.5浓度为33.3μg/m3，同比改善5.4%，优于目标值36μg/m3；优良率为88.4%，同比改善0.6个百分点；未发生重污染天气。</w:t>
      </w:r>
    </w:p>
    <w:p w14:paraId="368E768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至11月，全市50个考核水质监测断面中，Ⅰ至Ⅲ类水质断面占比为84.0%，同比持平；Ⅳ类水质断面占比16%，同比上升2个百分点；无Ⅴ类及以上水质断面。长江岳阳段水质优良率为100%，已连续7年保持为Ⅱ类水质断面；东洞庭湖总磷平均浓度为0.063mg/l，同比上升5.4%。</w:t>
      </w:r>
    </w:p>
    <w:p w14:paraId="2ACB5F5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配合督察顺利开展。年初梳理印发《岳阳市突出生态环境问题“未督先改”工作方案》，提前开展整改。督察期间，全市各地各部门积极配合，做好资料上报、沟通联络、信访件核查等相关工作，及时上报236项调阅资料，配合下沉督察组现场检查各类点位160余处，保障了中央、省环保督察工作顺利开展。目前已完成中央、省环保督察反馈问题整改方案制定，问题整改正有序推进中。</w:t>
      </w:r>
    </w:p>
    <w:p w14:paraId="2CEA5B8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污防攻坚持续深入。持续深入打好蓝天保卫战。推动工业企业减排，完成36家砖瓦行业综合整治、20家企业挥发性有机物治理，19家重点企业应急减排绩效提级。推进移动源治理，检测柴油货车1648辆、非移动道路机械1012台。积极应对重污染天气，修改完善《岳阳市重污染天气应急预案》，更新覆盖2210家企业的应急减排清单，建成“一键抵达”平台，采取“禁、控、限、停”等措施，最大限度削减本地源，今年来未发生重污染天气。持续深入打好碧水保卫战。加强入河（湖）排污口排查整治监管，发布市第15号总河长令推进攻坚，完成94个重点河湖入河排污口整治。推进水环境治理，完成洞庭湖总磷污染控制与削减项目115个，长江（岳阳段）获评湖南省第三批美丽河湖优秀案例。严格水源地保护，对全市103处“千吨万人”以上集中式饮用水水源保护区开展规范化建设评估，完成41个农村千人以上饮用水源地整治任务。持续深入打好净土保卫战。严格土壤污染源头防控，督促43家重点企业落实土壤污染自行监测，25处用途变更为“一住两公”的重点建设用地落实土壤污染状况调查。有序推进优先监管地块及历史遗留污染源风险管控和治理修复，完成39个优先监管地块土壤污染状况调查或重点监测。稳步推进农村生活污水和黑臭水体治理，超额完成60个行政村农村环境整治，96个行政村农村生活污水治理任务，治理农村黑臭水体55条。持续深入加强执法监管。紧紧围绕环境监管突出问题，不断规范执法行为，优化执法方式，提高执法效能。1至11月份，全市共办理一般行政处罚案件173起，其中查封扣押2起、移送行政拘留3起、刑事移送3起，共处罚款753.3万元。</w:t>
      </w:r>
    </w:p>
    <w:p w14:paraId="756DD1A0">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08A6575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生态优先、绿色发展理念树的不牢。一些地方和部门对习近平生态文明思想学习领会不到位、对生态文明建设认识不到位、生态优先绿色发展理念树得不牢，当环境保护与经济利益、部门利益发生冲突时，以牺牲环境谋求暂时经济效益的现象依然存在。比如，今年第三轮中央环保督察指出的汨罗江河口段鲶国家级水产种质资源保护区内存在违规开展河道底泥及采砂尾堆清理作业问题。</w:t>
      </w:r>
    </w:p>
    <w:p w14:paraId="6F548F0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环境质量指标尚不稳固。大气质量方面，全市空气质量尚未完全摆脱“看天吃饭”的困境，夏秋季臭氧污染和冬春季PM2.5污染仍是影响空气质量改善的主要因素；同时，秸秆综合利用方面在“收、储、运、用、技、管”六个重点环节上还有欠缺，秋收时华容、湘阴等地秸秆焚烧“火点不断”、部分时段“烟熏火燎”，对空气质量产生不利影响。水环境质量方面，农业面源污染范围广、治理难度较大，畜禽粪污资源化利用收运体系不健全，规模以下畜禽养殖环境监管难度大等短板弱项依然存在；城区雨污分流不彻底，暴雨期城市防洪排涝增加了入湖总磷负荷，叠加洞庭湖水位低、水体自净能力下降，导致今年洞庭湖总磷浓度有所波动。</w:t>
      </w:r>
    </w:p>
    <w:p w14:paraId="6C623D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是突出环境问题整改仍需加力。连续三轮中央环保督察指出的市城区管网建设改造滞后、污水直排和雨季溢流、雨污合流制箱涵、污水处理厂运营不规范等问题，仍然需要较长的时间才能彻底解决。异味污染、工地夜间施工噪声和机动车噪声等各类社会生活噪声污染成为居民投诉的新热点。四是环境治理工作机制亟待完善。随着议事协调机构清理精简，部分基层生环委机构撤销，如何统筹协调基层持续有力做好环保工作需要新一轮探索完善；乡镇（街道）生态环境事务中心（办公室）设立后，贯通了生态环境保护、监管的“最后一公里”基层机制，但如何管、怎样管好，还需要在实践中积极探索。</w:t>
      </w:r>
    </w:p>
    <w:p w14:paraId="5B8C456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548FA398">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color w:val="000000"/>
          <w:spacing w:val="11"/>
          <w:sz w:val="32"/>
          <w:szCs w:val="32"/>
          <w:highlight w:val="none"/>
        </w:rPr>
        <w:t>1、继续开展“守护蓝天”十大攻坚，系统铺排大气治理任务，下大气力开展工业企业减排、清洁能源推广、企业绩效提级等重点行动，全面加强秸秆综合利用和积极稳妥做好秸秆禁烧管控，加大人民群众身边的餐饮油烟、恶臭异味、噪声问题解决力度。</w:t>
      </w:r>
    </w:p>
    <w:p w14:paraId="499558CE">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color w:val="000000"/>
          <w:spacing w:val="11"/>
          <w:sz w:val="32"/>
          <w:szCs w:val="32"/>
          <w:highlight w:val="none"/>
        </w:rPr>
        <w:t>2、继续实施“碧水攻坚”十大工程，持续推进中心城区管网改造和溢流口治理等核心工程，完成入河排污口排查整治和规范化管理年度任务，组织开展县级及以上集中式饮用水源地突出环境问题排查整治“回头看”和其他水源地突出环境问题整治成效评估。</w:t>
      </w:r>
    </w:p>
    <w:p w14:paraId="0DB5FDC8">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eastAsia" w:ascii="Times New Roman" w:hAnsi="Times New Roman" w:eastAsia="仿宋_GB2312" w:cs="Times New Roman"/>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highlight w:val="none"/>
          <w:lang w:val="en-US" w:eastAsia="zh-CN"/>
        </w:rPr>
        <w:t>3、</w:t>
      </w:r>
      <w:r>
        <w:rPr>
          <w:rFonts w:hint="default"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t>推进生态环保全民行动，利用六五环境日、全国生态日等重大环保节日，举办环保设施公开、生态环境志愿服务等系列主题宣传活动，使群众参与生态环境保护活动成为常态。</w:t>
      </w:r>
    </w:p>
    <w:p w14:paraId="69AF6C28">
      <w:pPr>
        <w:pStyle w:val="4"/>
        <w:widowControl/>
        <w:shd w:val="clear" w:color="auto" w:fill="FFFFFF"/>
        <w:spacing w:beforeAutospacing="0" w:afterAutospacing="0" w:line="33" w:lineRule="atLeast"/>
        <w:ind w:firstLine="420"/>
        <w:jc w:val="both"/>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25A16AB8">
      <w:pPr>
        <w:pStyle w:val="4"/>
        <w:widowControl/>
        <w:shd w:val="clear" w:color="auto" w:fill="FFFFFF"/>
        <w:spacing w:beforeAutospacing="0" w:afterAutospacing="0" w:line="33" w:lineRule="atLeast"/>
        <w:ind w:firstLine="420"/>
        <w:jc w:val="both"/>
        <w:textAlignment w:val="center"/>
        <w:rPr>
          <w:rFonts w:ascii="FangSong_GB2312" w:hAnsi="FangSong_GB2312" w:eastAsia="FangSong_GB2312" w:cs="FangSong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绩效自评结果可以进一步规范财政资金管理，强化部门绩效和责任意识，切实提高财政资金使用效益，同时编制下一年的部门预算可以参考绩效自评结果，以提高预算编制的精准性。已按相关要求及时进行预决算公开及整体支出绩效自评的公开。</w:t>
      </w:r>
    </w:p>
    <w:p w14:paraId="6C6AD7E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48610A3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50C1397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14:paraId="7A8675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5591EFF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390EB49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78D3E1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68FFBBE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04CBFF2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7F76D29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56C7D8B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131D0"/>
    <w:multiLevelType w:val="singleLevel"/>
    <w:tmpl w:val="D55131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2F07327"/>
    <w:rsid w:val="05C30D3A"/>
    <w:rsid w:val="07573F44"/>
    <w:rsid w:val="079E3E7E"/>
    <w:rsid w:val="07BB67DE"/>
    <w:rsid w:val="07BC728B"/>
    <w:rsid w:val="07EC4BEA"/>
    <w:rsid w:val="082B76A8"/>
    <w:rsid w:val="094620D8"/>
    <w:rsid w:val="09A24501"/>
    <w:rsid w:val="0AE04FBF"/>
    <w:rsid w:val="123A47A4"/>
    <w:rsid w:val="15644346"/>
    <w:rsid w:val="17255A22"/>
    <w:rsid w:val="1A9609E5"/>
    <w:rsid w:val="1CA9440A"/>
    <w:rsid w:val="1DF167C4"/>
    <w:rsid w:val="1E62123C"/>
    <w:rsid w:val="1EAF2075"/>
    <w:rsid w:val="1F1D18F8"/>
    <w:rsid w:val="1FAF67D1"/>
    <w:rsid w:val="20671B65"/>
    <w:rsid w:val="20761FAC"/>
    <w:rsid w:val="218E68BA"/>
    <w:rsid w:val="21FC2DBE"/>
    <w:rsid w:val="264B160B"/>
    <w:rsid w:val="2651082C"/>
    <w:rsid w:val="26B67982"/>
    <w:rsid w:val="26C03576"/>
    <w:rsid w:val="27533EE6"/>
    <w:rsid w:val="27846795"/>
    <w:rsid w:val="286C0340"/>
    <w:rsid w:val="29257B04"/>
    <w:rsid w:val="295126A7"/>
    <w:rsid w:val="29B0311F"/>
    <w:rsid w:val="2A20564D"/>
    <w:rsid w:val="2B7E174D"/>
    <w:rsid w:val="2B8925CC"/>
    <w:rsid w:val="2EBB3D9B"/>
    <w:rsid w:val="2F070331"/>
    <w:rsid w:val="3240150B"/>
    <w:rsid w:val="330F481B"/>
    <w:rsid w:val="33D068BE"/>
    <w:rsid w:val="34784F8C"/>
    <w:rsid w:val="35690D78"/>
    <w:rsid w:val="369C263D"/>
    <w:rsid w:val="3711214A"/>
    <w:rsid w:val="38415FDC"/>
    <w:rsid w:val="38CC7F9C"/>
    <w:rsid w:val="3AD62352"/>
    <w:rsid w:val="3D26783F"/>
    <w:rsid w:val="3DA6700D"/>
    <w:rsid w:val="42CC598B"/>
    <w:rsid w:val="44C615A3"/>
    <w:rsid w:val="45941E41"/>
    <w:rsid w:val="48223D6A"/>
    <w:rsid w:val="49F256FB"/>
    <w:rsid w:val="4B4439C2"/>
    <w:rsid w:val="4B7F2937"/>
    <w:rsid w:val="4BC863A1"/>
    <w:rsid w:val="4C7D081C"/>
    <w:rsid w:val="4E803E01"/>
    <w:rsid w:val="50033E4B"/>
    <w:rsid w:val="51A57070"/>
    <w:rsid w:val="536015B5"/>
    <w:rsid w:val="55CE40CE"/>
    <w:rsid w:val="58EA204C"/>
    <w:rsid w:val="58FC58DC"/>
    <w:rsid w:val="598315CE"/>
    <w:rsid w:val="59886344"/>
    <w:rsid w:val="59AC1815"/>
    <w:rsid w:val="59B04782"/>
    <w:rsid w:val="5C6E68D3"/>
    <w:rsid w:val="5DD961EC"/>
    <w:rsid w:val="600E33F2"/>
    <w:rsid w:val="603E62FA"/>
    <w:rsid w:val="61363BD9"/>
    <w:rsid w:val="61D513C0"/>
    <w:rsid w:val="63021D41"/>
    <w:rsid w:val="656942F9"/>
    <w:rsid w:val="6A3B6DF6"/>
    <w:rsid w:val="6BE31642"/>
    <w:rsid w:val="6CF272CA"/>
    <w:rsid w:val="6D4B2536"/>
    <w:rsid w:val="6E804461"/>
    <w:rsid w:val="6ED8064A"/>
    <w:rsid w:val="70A15B5A"/>
    <w:rsid w:val="70DE1102"/>
    <w:rsid w:val="716F2C97"/>
    <w:rsid w:val="71B6056F"/>
    <w:rsid w:val="71E85A49"/>
    <w:rsid w:val="72203F91"/>
    <w:rsid w:val="72461F6E"/>
    <w:rsid w:val="72541E8D"/>
    <w:rsid w:val="727C1162"/>
    <w:rsid w:val="795135CA"/>
    <w:rsid w:val="7CAE37FE"/>
    <w:rsid w:val="7EC56EDB"/>
    <w:rsid w:val="7F9164C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note text"/>
    <w:basedOn w:val="1"/>
    <w:qFormat/>
    <w:uiPriority w:val="99"/>
    <w:pPr>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1607</Words>
  <Characters>1998</Characters>
  <Lines>0</Lines>
  <Paragraphs>0</Paragraphs>
  <TotalTime>9</TotalTime>
  <ScaleCrop>false</ScaleCrop>
  <LinksUpToDate>false</LinksUpToDate>
  <CharactersWithSpaces>2127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Y</cp:lastModifiedBy>
  <dcterms:modified xsi:type="dcterms:W3CDTF">2025-06-23T10:32:38Z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6166E4C6D6D243BB995C17C714021138</vt:lpwstr>
  </property>
  <property fmtid="{D5CDD505-2E9C-101B-9397-08002B2CF9AE}" pid="4" name="KSOTemplateDocerSaveRecord">
    <vt:lpwstr>eyJoZGlkIjoiYTI1ZWRhODIzZjNkMzE5ODI3Y2UwZTM2NjQ3YjE4YjIiLCJ1c2VySWQiOiI1Mzg0MzA5MzAifQ==</vt:lpwstr>
  </property>
</Properties>
</file>