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4192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5925647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959"/>
        <w:gridCol w:w="1193"/>
        <w:gridCol w:w="1065"/>
        <w:gridCol w:w="1064"/>
      </w:tblGrid>
      <w:tr w14:paraId="0D37D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D2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09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CF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96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69B7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E59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906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2F1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406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  <w:t>75%</w:t>
            </w:r>
          </w:p>
        </w:tc>
      </w:tr>
      <w:tr w14:paraId="7354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3B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6521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1C3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485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F92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786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7965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4.57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5A2A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3.68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8D79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2.38</w:t>
            </w:r>
          </w:p>
        </w:tc>
      </w:tr>
      <w:tr w14:paraId="1B55A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8A5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FB99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3.88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1231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1197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2.32</w:t>
            </w:r>
          </w:p>
        </w:tc>
      </w:tr>
      <w:tr w14:paraId="337B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1D7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A5C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626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C955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</w:p>
        </w:tc>
      </w:tr>
      <w:tr w14:paraId="65FC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9F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9B6A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3.88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F451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45EB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2.32</w:t>
            </w:r>
          </w:p>
        </w:tc>
      </w:tr>
      <w:tr w14:paraId="33FD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D01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B17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0EB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1106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</w:p>
        </w:tc>
      </w:tr>
      <w:tr w14:paraId="0C52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6CF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6A9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0.69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740D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0.68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46D7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0.06</w:t>
            </w:r>
          </w:p>
        </w:tc>
      </w:tr>
      <w:tr w14:paraId="46C37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64A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A34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815.07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7F7E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6868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1279.24</w:t>
            </w:r>
          </w:p>
        </w:tc>
      </w:tr>
      <w:tr w14:paraId="1ADC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615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7C82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2202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DBB4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F5D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84C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、办案费支出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4E0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3.22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4817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1.80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7283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2.36</w:t>
            </w:r>
          </w:p>
        </w:tc>
      </w:tr>
      <w:tr w14:paraId="2C12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AE8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、环境监测、监控及监察能力建设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B7B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12.56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4BF8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55E3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2.44</w:t>
            </w:r>
          </w:p>
        </w:tc>
      </w:tr>
      <w:tr w14:paraId="46B7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6AA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环境监察监测等运行经费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19E9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34.99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270F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05BA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28.51</w:t>
            </w:r>
          </w:p>
        </w:tc>
      </w:tr>
      <w:tr w14:paraId="32AC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EC5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C23B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764.30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1D6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A69B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1245.93</w:t>
            </w:r>
          </w:p>
        </w:tc>
      </w:tr>
      <w:tr w14:paraId="694E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E1B6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2020中央水污染防治专项（钱粮湖垸黑臭河道湖泊及水塘综合治理）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1431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350.00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40EC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70D7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</w:tr>
      <w:tr w14:paraId="0743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D6A3"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2022年中央重点生态保护修复治理（东洞庭湖滨带君山工濠河水环境综合治理项目）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C5DBE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414.30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A155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5447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1141.97</w:t>
            </w:r>
          </w:p>
        </w:tc>
      </w:tr>
      <w:tr w14:paraId="74DD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229B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水生态环境质量专项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113E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9565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D0F3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17.96</w:t>
            </w:r>
          </w:p>
        </w:tc>
      </w:tr>
      <w:tr w14:paraId="393E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41AE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污染防治攻坚专项经费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EC5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CAC9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CB24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26.00</w:t>
            </w:r>
          </w:p>
        </w:tc>
      </w:tr>
      <w:tr w14:paraId="6A12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C3B6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省级环保专项资金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BF0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E940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5FBC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 w14:paraId="3BD6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A60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09E1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48.35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DAA6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36.32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0EEF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61.31</w:t>
            </w:r>
          </w:p>
        </w:tc>
      </w:tr>
      <w:tr w14:paraId="4283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545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4586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31.42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5391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27.06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A85D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31.44</w:t>
            </w:r>
          </w:p>
        </w:tc>
      </w:tr>
      <w:tr w14:paraId="24F1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28E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8648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5.26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FA7F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4.50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5F61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5.32</w:t>
            </w:r>
          </w:p>
        </w:tc>
      </w:tr>
      <w:tr w14:paraId="39A9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772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D53B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1.86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1C29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5BCD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98A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01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F2EF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43.02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3299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174.21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A36A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87.49</w:t>
            </w:r>
          </w:p>
        </w:tc>
      </w:tr>
      <w:tr w14:paraId="701C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00E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320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D104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193.78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723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335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A7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27F70C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89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457C80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07F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8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EC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5A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FD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1CAE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741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F2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24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CBB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9C4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D03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3C8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18A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14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B00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6033DE7B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16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sz w:val="16"/>
          <w:szCs w:val="18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4B9AFC24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李可欣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2025年6月17日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15111066566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CD3F242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8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5"/>
        <w:gridCol w:w="1027"/>
        <w:gridCol w:w="1265"/>
        <w:gridCol w:w="1310"/>
        <w:gridCol w:w="1264"/>
        <w:gridCol w:w="714"/>
        <w:gridCol w:w="916"/>
        <w:gridCol w:w="1434"/>
      </w:tblGrid>
      <w:tr w14:paraId="61A1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CAF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6C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岳阳市生态环境局君山分局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7E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61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33D8A4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6A42C3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2C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2C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B1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3F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FF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29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A4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B30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ED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A1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483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215.22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38C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1687.3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EFD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1533.45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1F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BB3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90.88%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9DC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670F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01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6E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66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CC6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82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665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295.70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A7E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254.21</w:t>
            </w:r>
          </w:p>
        </w:tc>
      </w:tr>
      <w:tr w14:paraId="4470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F0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36AE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2848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1279.24</w:t>
            </w:r>
          </w:p>
        </w:tc>
      </w:tr>
      <w:tr w14:paraId="5A1C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A3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CF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FF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BD4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591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53B0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  <w:lang w:val="en-US" w:eastAsia="zh-CN"/>
              </w:rPr>
              <w:t>1175.15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E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2C5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743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304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B0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E70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1B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4834C">
            <w:pPr>
              <w:widowControl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“春风行动”“夏季攻势”“利剑行动”和“守护蓝天”四大专项生态环保工作有序开展，辖区环境质量不断改善提升，污染防治攻坚考核明显提档进位，全区未发生较大以上的环境污染事件和生态破坏事件；</w:t>
            </w:r>
          </w:p>
          <w:p w14:paraId="1A3CD6A8"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水污染质量持续改善；</w:t>
            </w:r>
          </w:p>
          <w:p w14:paraId="6A5E4341"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总磷削减项目“攻坚战”有序推进；</w:t>
            </w:r>
          </w:p>
          <w:p w14:paraId="22A79FB6"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打响生态保护阵地战，确保生态功能区考核稳步向好；</w:t>
            </w:r>
          </w:p>
          <w:p w14:paraId="2A560604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5、加大日常环境执法，严厉打击违法行为，不断强化环境监管。　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A1A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年，君山分局在市局党组的坚强领导下，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坚持扛牢“守护好一江碧水”政治责任，深入打好污染防治攻坚战，年度生态环境保护9项主要考核指标均达到预期。国家级重点生态功能区县域评价中获评全省唯一“明显变好”区域。生态环境满意度连续四年位居全市前列。较好的完成了2024年生态环境保护各项目标任务，辖区生态环境持续稳定向好。</w:t>
            </w:r>
          </w:p>
        </w:tc>
      </w:tr>
      <w:tr w14:paraId="24A8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16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51BF1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4F3F6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0521A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4F899E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5F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D0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5F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617D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34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0F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2D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02E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7BE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9C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1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A4AAA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6A94C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9D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AC1BE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BE088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E0473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21A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办理生态环境类执法案件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2F9E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A932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7D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FE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0B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68B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6BC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6D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E9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4BD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销号任务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16BF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12项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3EE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47F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C9F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12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其余8项按期销号中</w:t>
            </w:r>
          </w:p>
        </w:tc>
      </w:tr>
      <w:tr w14:paraId="28DC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4A4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64D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2D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EA8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2024年罚没征收任务数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2D6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18万元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A98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B1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A7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FD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C2E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E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28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FF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5D30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落实“洞庭清波”常态化监督及洞庭湖总磷削减工作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6D9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17项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518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3CE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392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D5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1F0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E2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E5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66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27B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2024年“夏季攻势”任务清单任务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268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34项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D3E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30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D6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29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F36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6F2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46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82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EC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本区环保工作信访处理率、议案提案处理率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A9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24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60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88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78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475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23B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3BE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D0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2C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各种整治符合环保标准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70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完成主要污染物减排目标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CE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完成主要污染物减排目标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13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FF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2F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205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E7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932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AD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57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无较大污染事件发生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06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争取0发生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62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0发生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20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3D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BF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723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4FE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F4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8F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59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按时完成各项指标任务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7F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2024-12-31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036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2024-12-31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25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B9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0B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4D6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C0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961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F7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DD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所有的支出控制在预算内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2A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工作经费和专项治理经费按要求控制在预算内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59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7CF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65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17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B83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698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57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40435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C334C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07E01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B1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CF3E7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91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实现节能减排，减少环保治理经费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A3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经济效益较好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49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经济效益较好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97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32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E9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F48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84D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1D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DB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57CB8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C5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改善辖区环境质量及群众生产生活环境，达到环境质量控制目标。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6C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社会效益好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A5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F3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84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76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AC5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BCD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732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FB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B8C1C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6A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促进环境质量认知度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F4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FB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0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C5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76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A3E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14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86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77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EA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本区的环境质量得到持续改善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83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有可持续影响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C9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本区的环境质量得到持续改善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DF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BA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68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780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AEC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91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E0CFC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AC65D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28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B9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社会反响良好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9A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群众满意率上升到95%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44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大于等于9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6E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42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52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D74D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DBA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B3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181">
            <w:pPr>
              <w:widowControl/>
              <w:spacing w:line="240" w:lineRule="exact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F3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F0C8421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A5A6AE8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E9C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CBC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9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办案费　</w:t>
            </w:r>
          </w:p>
        </w:tc>
      </w:tr>
      <w:tr w14:paraId="2A46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岳阳市生态环境局君山分局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22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0BC3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C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7E66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0A1A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E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E02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B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A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D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D74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2.36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965B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2.36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F7C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D4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F7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BBF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完成执收目标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E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</w:p>
        </w:tc>
      </w:tr>
      <w:tr w14:paraId="249F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4E0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E8A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1A9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1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2AA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174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8AC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F3A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EB6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3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2024年罚没征收任务数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99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D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确实罚没收入100%完成任务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罚没任务完成率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01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D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9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D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按时完成各项指标任务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8A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8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9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2.36万元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2.36万元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65C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D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1E0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3F1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AF6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F4A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平稳发展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C5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0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BC7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改善居民生产、生活环境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7E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7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4C0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2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大于等于90%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87.1%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2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需着力解决内源污染隐患</w:t>
            </w:r>
          </w:p>
        </w:tc>
      </w:tr>
      <w:tr w14:paraId="576A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C1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社会可持续发展良好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8E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效益明显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9B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5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21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2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F59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7A22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A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君山区全体人民群众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7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大于等于95%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99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0"/>
              </w:rPr>
              <w:t>≥</w:t>
            </w:r>
            <w:r>
              <w:rPr>
                <w:rFonts w:hint="eastAsia" w:ascii="Arial"/>
                <w:color w:val="000000"/>
                <w:sz w:val="20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CC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13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5E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4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7FA92D6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7E4547B7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2E5E069E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 w14:paraId="02248DF5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31602BA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05AA1F1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B09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E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53D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环境监察监测等运行经费</w:t>
            </w:r>
          </w:p>
        </w:tc>
      </w:tr>
      <w:tr w14:paraId="420F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岳阳市生态环境局君山分局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97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3A84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B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608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C0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5243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5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BFD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6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28.51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D58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9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28.51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106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0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6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FB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F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C2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A1C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日常环境监管、执法工作；</w:t>
            </w:r>
          </w:p>
          <w:p w14:paraId="2863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委托第三方进行执法性监督监测；</w:t>
            </w:r>
          </w:p>
          <w:p w14:paraId="0B91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环保迎检、应急处置经费；</w:t>
            </w:r>
          </w:p>
          <w:p w14:paraId="0120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4、节能环保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宣传费用。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</w:p>
        </w:tc>
      </w:tr>
      <w:tr w14:paraId="6A60E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1D9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830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20BA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537A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1748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14C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9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963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6AD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C3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办理生态环境类执法案件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1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82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E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0D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本区环保工作信访处理率、议案提案处理率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BA98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C72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78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8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47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04B4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A3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各种整治符合环保标准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20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完成主要污染物减排目标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06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完成主要污染物减排目标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14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按时完成各项指标任务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4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B46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F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8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A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4D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9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8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06E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F03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645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85F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实现节能减排，减少环保治理经费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平稳发展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3B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A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05B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改善居民生产、生活环境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C9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86C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87.1%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需着力解决内源污染隐患</w:t>
            </w:r>
          </w:p>
        </w:tc>
      </w:tr>
      <w:tr w14:paraId="4F32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5F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本区的环境质量得到持续改善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E79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持续改善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6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持续改善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E47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0203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EF6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君山区全体人民群众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DB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Arial" w:hAnsi="Arial" w:eastAsia="宋体" w:cs="Arial"/>
                <w:color w:val="000000"/>
                <w:sz w:val="20"/>
              </w:rPr>
              <w:t>≥</w:t>
            </w:r>
            <w:r>
              <w:rPr>
                <w:rFonts w:hint="eastAsia" w:ascii="Arial" w:eastAsia="宋体"/>
                <w:color w:val="000000"/>
                <w:sz w:val="20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86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6B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2B1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869C6CC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0CE4653A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B8D10BD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5F3F2D30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1B09F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年度岳阳市生态环境局君山分局</w:t>
      </w:r>
    </w:p>
    <w:p w14:paraId="1598EB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ECF897B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FBA2C0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495CDC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129493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75C164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F44AD9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66FC80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B82DF0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C5A7777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A475DF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5BD875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E5D71B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008E73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A8A5DF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CE6902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部门（单位）名称：岳阳市生态环境局君山分局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（盖章）</w:t>
      </w:r>
    </w:p>
    <w:p w14:paraId="2668D240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1D16A3DC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5C2D0A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年度岳阳市生态环境局君山分局</w:t>
      </w:r>
    </w:p>
    <w:p w14:paraId="470432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67C9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137651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6E6F8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（一）职能职责</w:t>
      </w:r>
    </w:p>
    <w:p w14:paraId="7CAEE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1、受市生态环境局委托，承担辖区内的生态环境相关工作；承担市生态环境局和区管委会交办的其他任务。</w:t>
      </w:r>
    </w:p>
    <w:p w14:paraId="5D7D5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2、负责本辖区内重点污染源在线监控系统现场监督管理；负责受理和办理生态环境保护举报（信访），负责生态环境信访维稳事件的现场调查处置工作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负责本辖区生态环境质量监测、执法监测、污染源监测和应急监测；负责辖区内生态文明示范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创建。</w:t>
      </w:r>
    </w:p>
    <w:p w14:paraId="30761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（二）机构设置</w:t>
      </w:r>
    </w:p>
    <w:p w14:paraId="51D08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君山</w:t>
      </w:r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分局属岳阳市生态环境局二级机构。根据分局的整体情况，分局下设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个股室（办公室、监察大队、管理股、法制股）。分局目前在编人员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本科及以上学历占90%以上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9D762C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9B1200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3FA3B14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我分局202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254.21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人员经费192.90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公用经费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61.31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万元。</w:t>
      </w:r>
    </w:p>
    <w:p w14:paraId="462F3BB2">
      <w:pPr>
        <w:pStyle w:val="7"/>
        <w:widowControl/>
        <w:wordWrap w:val="0"/>
        <w:snapToGrid w:val="0"/>
        <w:spacing w:before="150" w:after="150" w:line="62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合计2.38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2.32万元比上年相比减少1.56万元，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实现了</w:t>
      </w:r>
      <w:r>
        <w:rPr>
          <w:rFonts w:hint="eastAsia" w:ascii="仿宋_GB2312" w:hAnsi="仿宋_GB2312" w:eastAsia="仿宋_GB2312" w:cs="仿宋_GB2312"/>
          <w:sz w:val="32"/>
          <w:szCs w:val="32"/>
        </w:rPr>
        <w:t>厉行节约的宗旨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公务用车购置费0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万元；因公出国费0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万元。</w:t>
      </w:r>
    </w:p>
    <w:p w14:paraId="4A9C2986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C8D2C9A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2024年项目支出年初预算数为1.80万元，决算实际支出数为1279.24万元。主要用于办案费支出、环境监测、监控及监察能力建设、环境监察监测等运行经费等方面。项目支出超出部分主要为年中申请项目（中央水污染防治专项、中央重点生态保护修复治理等）的拨付资金。</w:t>
      </w:r>
    </w:p>
    <w:p w14:paraId="4FE01E2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14E49D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年本单位没有使用政府性基金预算安排的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035B38">
      <w:pPr>
        <w:pStyle w:val="1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20BA55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年本单位没有使用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国有资本经营预算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F8A7E5">
      <w:pPr>
        <w:pStyle w:val="1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585E2A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年本单位没有使用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社会保险基金预算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28A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2CC3296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（一）部门资金情况分析 </w:t>
      </w:r>
    </w:p>
    <w:p w14:paraId="4D8FB6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我局202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年预算资金总额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1687.30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万元，专项经费实行专款专用，严格按照相关规定支付，资金支付合规合法，资金使用率100%。</w:t>
      </w:r>
    </w:p>
    <w:p w14:paraId="2149D80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（二）项目绩效指标完成情况分析</w:t>
      </w:r>
    </w:p>
    <w:p w14:paraId="3E1911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1.履职效能情况分析 </w:t>
      </w:r>
    </w:p>
    <w:p w14:paraId="38F9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2024年以来，君山区生态环境保护工作锚定“争先创优、提质进档”总体工作目标，铆足功夫，做足功课，各项环保工作任务完成情况整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/>
        </w:rPr>
        <w:t>体较好。大气环境状况：空气质量优良率为87.1%，排名五区第二；PM2.5浓度36.1μg/m3，同比改善10.4%；重污染天气2天，其余各项污染物指标基本达到考核要求。水环境状况：君山段长江取水口省控断面水质优良率为100%，连续7年保持Ⅱ类水质；六门闸断面达到III类水质；东洞庭湖断面水质已满足市级考核目标,其中东洞庭湖国控断面总磷均值0.055mg/L，同比改善6.8%；地表水达到或好于III类水体比例为66.7%，与去年同期持平。土壤环境状况：规模化畜禽养殖粪污利用率达90.61%；受污染耕地安全利用率、医疗废物安全收集转运率及一般工业固体废物综合利用率均为100%。生态系统状况：自然生态环境状况总体稳定，森林覆盖率和湿地保护率分别为5.44%、90%。环境安全状况：全年未发生较大及以上环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/>
        </w:rPr>
        <w:t>污染事件和生态破坏事件。</w:t>
      </w:r>
    </w:p>
    <w:p w14:paraId="495A037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2.管理效率情况分析</w:t>
      </w:r>
    </w:p>
    <w:p w14:paraId="330B992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预算编制完整，专项资金细化率、预算执行率达到标准，预算调整率偏高，主要原因是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节能环保支出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。收入支出管理规范，内控制度有效，资产管理规范，部门固定资产利用率符合目标，信息化建设和管理制度建设有效。 </w:t>
      </w:r>
    </w:p>
    <w:p w14:paraId="2412ADA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3.运行成本控制情况分析 </w:t>
      </w:r>
    </w:p>
    <w:p w14:paraId="5048BF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“三公经费”、公用经费均控制在预算范围内，项目支出有所超出预算，原因在于本年度县区财政项目经费增多。</w:t>
      </w:r>
    </w:p>
    <w:p w14:paraId="7D7C75F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4.服务满意度指标完成情况分析</w:t>
      </w:r>
    </w:p>
    <w:p w14:paraId="4FF6708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全面实行重大环境信访案件集体研究，着力解决群众关注重点问题，处理信访投诉37件，均已全部办结，及时答复率100%。</w:t>
      </w:r>
    </w:p>
    <w:p w14:paraId="12C533D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5.可持续性影响情况分析</w:t>
      </w:r>
    </w:p>
    <w:p w14:paraId="37E3CFFD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区委、区政府高度重视环保领域工作，始终坚持把生态文明建设和生态环境保护摆在重要位置，坚定不移走生态优先、绿色发展之路。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多措并举，改善生态环境“基本面”。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一是精准治理蓝天。全面推进大气污染治理工作，细化大气管控措施，实现全过程监督，压实企业主体责任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狠抓涉气企业污染违法行为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积极做好重污染天气预警响应，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持续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深化联合执法行动，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多部门协同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秸秆焚烧、油烟治理、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工地扬尘、机动车尾气污染等专项整治行动，形成大气环境严管严控的高压态势。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二是精细治理碧水。深入推进水资源环境治理工作，持续开展“碧水攻坚”“洞庭清波”“清河净滩”等行动，全面落实河（湖）长制，持续推进洞庭湖总磷削减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工作，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对全区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条重要河湖定期进行水质监测，扎实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入河（湖）排污口整治工作，已完成3个入河排污口整治任务，并初步完成了华容河等内湖内河的全覆盖排查工作。目前城区无黑臭和劣V类水体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三是精心治理净土。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开展矿山生态修复工作，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持续加强建设用地土壤环境监管工作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，完成“一住两公”建设项目用地的土壤污染状况调查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推进欧美黑杨清退工作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严控农业面源污染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。四是积极开展争资争项。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成功申报洞庭湖总磷污染控制与削减项目9个、中央水污染防治项目6个，争取中央水污染防治资金4450万元、生态功能区转移支付资金3398万元。另有一批生态治理项目纳入了国家级、省级项目库。</w:t>
      </w:r>
    </w:p>
    <w:p w14:paraId="0A84BF6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5CDF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存在问题个别项目资金使用方面预算与实际存在差异。问题产生的主要原因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绩效管理水平有待提高，特别是绩效指标设置的科学性、合理性有待进一步改善。</w:t>
      </w:r>
    </w:p>
    <w:p w14:paraId="2879CD5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5BC3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加强财务管理，严格财务审批。在费用报账支付时，按照预算规定的费用项目和用途进行资金使用、审核，列报支付，财务核算杜绝超支现象的发生。</w:t>
      </w:r>
    </w:p>
    <w:p w14:paraId="27EA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加强培训。建议多开展部门整体绩效评价工作的业务工作培训，组织开展部门之间、单位之间的经验交流，特别是要组织非财务部门的人员参与评价工作，切实推进绩效评价工作的开展。</w:t>
      </w:r>
    </w:p>
    <w:p w14:paraId="042B5DC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14E6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高度重视预算支出绩效自评工作，积极落实主体责任，成立预算绩效管理领导小组，加强组织领导，按照绩效管理工作方案和绩效评价相关制度规定，认真开展自评，确保绩效自评工作顺利实施，并按照要求进行信息公开，对存在的问题积极整改。</w:t>
      </w:r>
    </w:p>
    <w:p w14:paraId="31703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72DCB73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无</w:t>
      </w:r>
    </w:p>
    <w:p w14:paraId="44829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 w14:paraId="254CB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68C09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857B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4D83A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68E3B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5D4B7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02B9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7704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873" w:right="1406" w:bottom="59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61419"/>
    <w:multiLevelType w:val="singleLevel"/>
    <w:tmpl w:val="D69614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9CB6EC"/>
    <w:multiLevelType w:val="singleLevel"/>
    <w:tmpl w:val="0B9CB6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8C5804B"/>
    <w:multiLevelType w:val="singleLevel"/>
    <w:tmpl w:val="28C5804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B97E90"/>
    <w:multiLevelType w:val="singleLevel"/>
    <w:tmpl w:val="52B97E9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C541453"/>
    <w:multiLevelType w:val="singleLevel"/>
    <w:tmpl w:val="7C5414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2B3536B"/>
    <w:rsid w:val="03906A9D"/>
    <w:rsid w:val="04AF5B15"/>
    <w:rsid w:val="05BC4D2C"/>
    <w:rsid w:val="062E1DC0"/>
    <w:rsid w:val="085207C5"/>
    <w:rsid w:val="0A5922DF"/>
    <w:rsid w:val="0B575DFD"/>
    <w:rsid w:val="0C177D5B"/>
    <w:rsid w:val="0C9F5F62"/>
    <w:rsid w:val="0D8F7523"/>
    <w:rsid w:val="0F893296"/>
    <w:rsid w:val="0FB93992"/>
    <w:rsid w:val="10274C2E"/>
    <w:rsid w:val="107F04D7"/>
    <w:rsid w:val="12083B55"/>
    <w:rsid w:val="14092680"/>
    <w:rsid w:val="157F52EF"/>
    <w:rsid w:val="15F31839"/>
    <w:rsid w:val="175D340E"/>
    <w:rsid w:val="176C7BC4"/>
    <w:rsid w:val="17B635A4"/>
    <w:rsid w:val="1CBC3BF4"/>
    <w:rsid w:val="1F06438B"/>
    <w:rsid w:val="1F413203"/>
    <w:rsid w:val="242C3BC7"/>
    <w:rsid w:val="256B2DF1"/>
    <w:rsid w:val="25DD6BD2"/>
    <w:rsid w:val="27BB437C"/>
    <w:rsid w:val="28ED26BA"/>
    <w:rsid w:val="28F05023"/>
    <w:rsid w:val="2937299B"/>
    <w:rsid w:val="2E900890"/>
    <w:rsid w:val="2ECB4CA9"/>
    <w:rsid w:val="30B5176D"/>
    <w:rsid w:val="320F75A3"/>
    <w:rsid w:val="32E15811"/>
    <w:rsid w:val="34750EE4"/>
    <w:rsid w:val="34D716E8"/>
    <w:rsid w:val="35521C81"/>
    <w:rsid w:val="3671332B"/>
    <w:rsid w:val="36CD315B"/>
    <w:rsid w:val="374359F5"/>
    <w:rsid w:val="381866B2"/>
    <w:rsid w:val="38FA68B7"/>
    <w:rsid w:val="396D6ECE"/>
    <w:rsid w:val="3A3D1E2F"/>
    <w:rsid w:val="3AF83CC4"/>
    <w:rsid w:val="3B983D25"/>
    <w:rsid w:val="3BA10975"/>
    <w:rsid w:val="3E466385"/>
    <w:rsid w:val="3E962DA7"/>
    <w:rsid w:val="40E340D5"/>
    <w:rsid w:val="41FE7878"/>
    <w:rsid w:val="422F4422"/>
    <w:rsid w:val="433E1A96"/>
    <w:rsid w:val="44D212C3"/>
    <w:rsid w:val="465B01B9"/>
    <w:rsid w:val="49C017D1"/>
    <w:rsid w:val="49DB676B"/>
    <w:rsid w:val="4A8808ED"/>
    <w:rsid w:val="4D5657A6"/>
    <w:rsid w:val="4DC4528E"/>
    <w:rsid w:val="4F5A491C"/>
    <w:rsid w:val="4FF74449"/>
    <w:rsid w:val="50992BDB"/>
    <w:rsid w:val="50D7196A"/>
    <w:rsid w:val="50E13A61"/>
    <w:rsid w:val="51441FB7"/>
    <w:rsid w:val="51805883"/>
    <w:rsid w:val="534D72F9"/>
    <w:rsid w:val="539150F3"/>
    <w:rsid w:val="540D56D8"/>
    <w:rsid w:val="542C5C61"/>
    <w:rsid w:val="55164621"/>
    <w:rsid w:val="55715C3B"/>
    <w:rsid w:val="55A26C31"/>
    <w:rsid w:val="571526B6"/>
    <w:rsid w:val="585711D8"/>
    <w:rsid w:val="586D5502"/>
    <w:rsid w:val="5886386C"/>
    <w:rsid w:val="59440717"/>
    <w:rsid w:val="59886344"/>
    <w:rsid w:val="5B9938B6"/>
    <w:rsid w:val="5BF60D08"/>
    <w:rsid w:val="5C1C66BA"/>
    <w:rsid w:val="5FBE7D8F"/>
    <w:rsid w:val="60B91957"/>
    <w:rsid w:val="61F21F72"/>
    <w:rsid w:val="62261C1B"/>
    <w:rsid w:val="63807109"/>
    <w:rsid w:val="640A65E4"/>
    <w:rsid w:val="65735178"/>
    <w:rsid w:val="67346B89"/>
    <w:rsid w:val="67EE3325"/>
    <w:rsid w:val="692549DB"/>
    <w:rsid w:val="69550282"/>
    <w:rsid w:val="6A164382"/>
    <w:rsid w:val="6ADE12E5"/>
    <w:rsid w:val="6C16503D"/>
    <w:rsid w:val="6D062D75"/>
    <w:rsid w:val="6FFF6D03"/>
    <w:rsid w:val="70826EAE"/>
    <w:rsid w:val="71DD22F7"/>
    <w:rsid w:val="72795E7F"/>
    <w:rsid w:val="7420296E"/>
    <w:rsid w:val="74980757"/>
    <w:rsid w:val="75D507CD"/>
    <w:rsid w:val="768A032C"/>
    <w:rsid w:val="77505319"/>
    <w:rsid w:val="787B63C5"/>
    <w:rsid w:val="7BA7012C"/>
    <w:rsid w:val="7C0D37D8"/>
    <w:rsid w:val="7EF82E56"/>
    <w:rsid w:val="7F736048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Normal (Web)"/>
    <w:autoRedefine/>
    <w:qFormat/>
    <w:uiPriority w:val="99"/>
    <w:pPr>
      <w:widowControl w:val="0"/>
      <w:spacing w:line="432" w:lineRule="auto"/>
      <w:jc w:val="left"/>
    </w:pPr>
    <w:rPr>
      <w:rFonts w:ascii="仿宋" w:hAnsi="仿宋" w:eastAsia="宋体" w:cs="Times New Roman"/>
      <w:kern w:val="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1001</Words>
  <Characters>1252</Characters>
  <Lines>0</Lines>
  <Paragraphs>0</Paragraphs>
  <TotalTime>33</TotalTime>
  <ScaleCrop>false</ScaleCrop>
  <LinksUpToDate>false</LinksUpToDate>
  <CharactersWithSpaces>1349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WPS_1620983152</cp:lastModifiedBy>
  <dcterms:modified xsi:type="dcterms:W3CDTF">2025-06-17T03:43:08Z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4834EB236B194D90B94552F80CC2B9AC_13</vt:lpwstr>
  </property>
  <property fmtid="{D5CDD505-2E9C-101B-9397-08002B2CF9AE}" pid="4" name="KSOTemplateDocerSaveRecord">
    <vt:lpwstr>eyJoZGlkIjoiZGYxNjg4ZTg5YjU3ZmVlNGFkY2NiMjFmNDVmZTE2NGIiLCJ1c2VySWQiOiIxMjEwNzI2NjM1In0=</vt:lpwstr>
  </property>
</Properties>
</file>