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31F3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岳阳市山水项目</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岳阳市自然资源和规划局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岳阳市自然资源和规划局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60.66</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60.66%</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6.07</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60.66</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1C51F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1、山水项目办公室根据职能职责，全面做好子项目监督管理、过程管理和相关检查；</w:t>
            </w:r>
          </w:p>
          <w:p w14:paraId="745AFC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2、统筹汇总子项目实施方案，制定年度工作计划；</w:t>
            </w:r>
          </w:p>
          <w:p w14:paraId="5515F2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3、指导项目实施单位开展子项目招投标和政府采购工作；</w:t>
            </w:r>
          </w:p>
          <w:p w14:paraId="0B3F91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4、协调落实地方应投入资金；</w:t>
            </w:r>
          </w:p>
          <w:p w14:paraId="61F197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5、负责子项目设计审批及设计变更调整审批，组织开展项目初验；</w:t>
            </w:r>
          </w:p>
          <w:p w14:paraId="464D9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6、对财政资金进行监管，确保资金专款专用，协调推进项目进展及资金拨付，接受上级主管部门监督检查，定期调度项目进展、资金拨付情况，按要求提供项目执行情况和有关财务资料；</w:t>
            </w:r>
          </w:p>
          <w:p w14:paraId="43151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7、负责核实项目实施单位填报的湖南省国土空间生态项目动态监管系统及自然资源资金监管系统数据。</w:t>
            </w:r>
          </w:p>
        </w:tc>
        <w:tc>
          <w:tcPr>
            <w:tcW w:w="4253" w:type="dxa"/>
            <w:gridSpan w:val="4"/>
            <w:tcBorders>
              <w:top w:val="single" w:color="auto" w:sz="4" w:space="0"/>
              <w:left w:val="nil"/>
              <w:bottom w:val="single" w:color="auto" w:sz="4" w:space="0"/>
              <w:right w:val="single" w:color="auto" w:sz="4" w:space="0"/>
            </w:tcBorders>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预算目标</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五大工程21个子项目</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21个</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21个</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严格按照《湖南山水项目实施指导意见》，结合工作实际，加快推进。</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项目完成时间</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A088319">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0EF65DA6">
            <w:pPr>
              <w:widowControl/>
              <w:spacing w:line="24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社会发展问题可造成的负面影响</w:t>
            </w:r>
          </w:p>
        </w:tc>
        <w:tc>
          <w:tcPr>
            <w:tcW w:w="1134" w:type="dxa"/>
            <w:tcBorders>
              <w:top w:val="nil"/>
              <w:left w:val="nil"/>
              <w:bottom w:val="single" w:color="auto" w:sz="4" w:space="0"/>
              <w:right w:val="single" w:color="auto" w:sz="4" w:space="0"/>
            </w:tcBorders>
            <w:noWrap w:val="0"/>
            <w:vAlign w:val="center"/>
          </w:tcPr>
          <w:p w14:paraId="48A000A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474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FE7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DFF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9FBC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1C3B1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134" w:type="dxa"/>
            <w:tcBorders>
              <w:top w:val="nil"/>
              <w:left w:val="nil"/>
              <w:bottom w:val="single" w:color="auto" w:sz="4" w:space="0"/>
              <w:right w:val="single" w:color="auto" w:sz="4" w:space="0"/>
            </w:tcBorders>
            <w:noWrap w:val="0"/>
            <w:vAlign w:val="center"/>
          </w:tcPr>
          <w:p w14:paraId="206DE584">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6BD4123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45038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D05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DE2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提高居民生活质量、保障生物多样性</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构建人与自然和谐共生</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持续良好</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持续良好</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提高生态环境质量，防止地质灾害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人民群众满意度</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95.07</w:t>
            </w: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C0C8920">
      <w:pPr>
        <w:rPr>
          <w:rFonts w:hint="default" w:ascii="Times New Roman" w:hAnsi="Times New Roman" w:eastAsia="仿宋_GB2312" w:cs="Times New Roman"/>
          <w:sz w:val="18"/>
          <w:szCs w:val="18"/>
          <w:highlight w:val="none"/>
        </w:rPr>
      </w:pPr>
    </w:p>
    <w:p w14:paraId="3F8E0402">
      <w:pPr>
        <w:widowControl/>
        <w:spacing w:line="600" w:lineRule="exact"/>
        <w:jc w:val="left"/>
        <w:rPr>
          <w:rFonts w:hint="default" w:ascii="Times New Roman" w:hAnsi="Times New Roman" w:eastAsia="黑体"/>
          <w:sz w:val="32"/>
          <w:szCs w:val="32"/>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rPr>
        <w:t>附件3</w:t>
      </w:r>
      <w:r>
        <w:rPr>
          <w:rFonts w:hint="eastAsia" w:ascii="黑体" w:hAnsi="黑体" w:eastAsia="黑体" w:cs="黑体"/>
          <w:sz w:val="32"/>
          <w:szCs w:val="32"/>
          <w:lang w:val="en-US" w:eastAsia="zh-CN"/>
        </w:rPr>
        <w:t>-2</w:t>
      </w:r>
    </w:p>
    <w:p w14:paraId="31E25D6B">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3"/>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09316869">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vAlign w:val="center"/>
          </w:tcPr>
          <w:p w14:paraId="671300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770AE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vAlign w:val="center"/>
          </w:tcPr>
          <w:p w14:paraId="6841A3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中心城区房地产办证专项行动　</w:t>
            </w:r>
          </w:p>
        </w:tc>
      </w:tr>
      <w:tr w14:paraId="1BE092E6">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vAlign w:val="center"/>
          </w:tcPr>
          <w:p w14:paraId="0C370F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30" w:type="dxa"/>
            <w:gridSpan w:val="4"/>
            <w:tcBorders>
              <w:top w:val="single" w:color="auto" w:sz="4" w:space="0"/>
              <w:left w:val="nil"/>
              <w:bottom w:val="single" w:color="auto" w:sz="4" w:space="0"/>
              <w:right w:val="single" w:color="auto" w:sz="4" w:space="0"/>
            </w:tcBorders>
            <w:vAlign w:val="center"/>
          </w:tcPr>
          <w:p w14:paraId="6419F3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岳阳市自然资源和规划局</w:t>
            </w:r>
          </w:p>
        </w:tc>
        <w:tc>
          <w:tcPr>
            <w:tcW w:w="1216" w:type="dxa"/>
            <w:tcBorders>
              <w:top w:val="single" w:color="auto" w:sz="4" w:space="0"/>
              <w:left w:val="nil"/>
              <w:bottom w:val="single" w:color="auto" w:sz="4" w:space="0"/>
              <w:right w:val="single" w:color="000000" w:sz="4" w:space="0"/>
            </w:tcBorders>
            <w:vAlign w:val="center"/>
          </w:tcPr>
          <w:p w14:paraId="34F31A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47" w:type="dxa"/>
            <w:gridSpan w:val="3"/>
            <w:tcBorders>
              <w:top w:val="single" w:color="auto" w:sz="4" w:space="0"/>
              <w:left w:val="nil"/>
              <w:bottom w:val="single" w:color="auto" w:sz="4" w:space="0"/>
              <w:right w:val="single" w:color="auto" w:sz="4" w:space="0"/>
            </w:tcBorders>
            <w:vAlign w:val="center"/>
          </w:tcPr>
          <w:p w14:paraId="2BD2E7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岳阳市不动产登记中心</w:t>
            </w:r>
          </w:p>
        </w:tc>
      </w:tr>
      <w:tr w14:paraId="0CC2F5D4">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vAlign w:val="center"/>
          </w:tcPr>
          <w:p w14:paraId="3760C0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8" w:type="dxa"/>
            <w:gridSpan w:val="2"/>
            <w:tcBorders>
              <w:top w:val="nil"/>
              <w:left w:val="nil"/>
              <w:bottom w:val="single" w:color="auto" w:sz="4" w:space="0"/>
              <w:right w:val="single" w:color="auto" w:sz="4" w:space="0"/>
            </w:tcBorders>
            <w:vAlign w:val="center"/>
          </w:tcPr>
          <w:p w14:paraId="1D0EE0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4" w:type="dxa"/>
            <w:tcBorders>
              <w:top w:val="nil"/>
              <w:left w:val="nil"/>
              <w:bottom w:val="single" w:color="auto" w:sz="4" w:space="0"/>
              <w:right w:val="single" w:color="auto" w:sz="4" w:space="0"/>
            </w:tcBorders>
            <w:vAlign w:val="center"/>
          </w:tcPr>
          <w:p w14:paraId="59DEE1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0E29F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68" w:type="dxa"/>
            <w:tcBorders>
              <w:top w:val="nil"/>
              <w:left w:val="nil"/>
              <w:bottom w:val="single" w:color="auto" w:sz="4" w:space="0"/>
              <w:right w:val="single" w:color="auto" w:sz="4" w:space="0"/>
            </w:tcBorders>
            <w:vAlign w:val="center"/>
          </w:tcPr>
          <w:p w14:paraId="106EF5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97936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vAlign w:val="center"/>
          </w:tcPr>
          <w:p w14:paraId="78F067C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FAFEB0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4" w:type="dxa"/>
            <w:tcBorders>
              <w:top w:val="nil"/>
              <w:left w:val="nil"/>
              <w:bottom w:val="single" w:color="auto" w:sz="4" w:space="0"/>
              <w:right w:val="single" w:color="auto" w:sz="4" w:space="0"/>
            </w:tcBorders>
            <w:vAlign w:val="center"/>
          </w:tcPr>
          <w:p w14:paraId="35C9A2D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1" w:type="dxa"/>
            <w:tcBorders>
              <w:top w:val="nil"/>
              <w:left w:val="nil"/>
              <w:bottom w:val="single" w:color="auto" w:sz="4" w:space="0"/>
              <w:right w:val="single" w:color="auto" w:sz="4" w:space="0"/>
            </w:tcBorders>
            <w:vAlign w:val="center"/>
          </w:tcPr>
          <w:p w14:paraId="099ACDA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72" w:type="dxa"/>
            <w:tcBorders>
              <w:top w:val="nil"/>
              <w:left w:val="nil"/>
              <w:bottom w:val="single" w:color="auto" w:sz="4" w:space="0"/>
              <w:right w:val="single" w:color="auto" w:sz="4" w:space="0"/>
            </w:tcBorders>
            <w:vAlign w:val="center"/>
          </w:tcPr>
          <w:p w14:paraId="7A8A5E6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E2B537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3EA637E7">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75B417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44" w:type="dxa"/>
            <w:tcBorders>
              <w:top w:val="nil"/>
              <w:left w:val="nil"/>
              <w:bottom w:val="single" w:color="auto" w:sz="4" w:space="0"/>
              <w:right w:val="single" w:color="auto" w:sz="4" w:space="0"/>
            </w:tcBorders>
            <w:vAlign w:val="center"/>
          </w:tcPr>
          <w:p w14:paraId="0ED532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068" w:type="dxa"/>
            <w:tcBorders>
              <w:top w:val="nil"/>
              <w:left w:val="nil"/>
              <w:bottom w:val="single" w:color="auto" w:sz="4" w:space="0"/>
              <w:right w:val="single" w:color="auto" w:sz="4" w:space="0"/>
            </w:tcBorders>
            <w:vAlign w:val="center"/>
          </w:tcPr>
          <w:p w14:paraId="093834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1216" w:type="dxa"/>
            <w:tcBorders>
              <w:top w:val="nil"/>
              <w:left w:val="nil"/>
              <w:bottom w:val="single" w:color="auto" w:sz="4" w:space="0"/>
              <w:right w:val="single" w:color="auto" w:sz="4" w:space="0"/>
            </w:tcBorders>
            <w:vAlign w:val="center"/>
          </w:tcPr>
          <w:p w14:paraId="2CE1FF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814" w:type="dxa"/>
            <w:tcBorders>
              <w:top w:val="nil"/>
              <w:left w:val="nil"/>
              <w:bottom w:val="single" w:color="auto" w:sz="4" w:space="0"/>
              <w:right w:val="single" w:color="auto" w:sz="4" w:space="0"/>
            </w:tcBorders>
            <w:vAlign w:val="center"/>
          </w:tcPr>
          <w:p w14:paraId="003933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nil"/>
              <w:left w:val="nil"/>
              <w:bottom w:val="single" w:color="auto" w:sz="4" w:space="0"/>
              <w:right w:val="single" w:color="auto" w:sz="4" w:space="0"/>
            </w:tcBorders>
            <w:vAlign w:val="center"/>
          </w:tcPr>
          <w:p w14:paraId="279AE2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372" w:type="dxa"/>
            <w:tcBorders>
              <w:top w:val="nil"/>
              <w:left w:val="nil"/>
              <w:bottom w:val="single" w:color="auto" w:sz="4" w:space="0"/>
              <w:right w:val="single" w:color="auto" w:sz="4" w:space="0"/>
            </w:tcBorders>
            <w:vAlign w:val="center"/>
          </w:tcPr>
          <w:p w14:paraId="577FB4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r>
      <w:tr w14:paraId="4F6BA9FA">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1C404771">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281117F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44" w:type="dxa"/>
            <w:tcBorders>
              <w:top w:val="nil"/>
              <w:left w:val="nil"/>
              <w:bottom w:val="single" w:color="auto" w:sz="4" w:space="0"/>
              <w:right w:val="single" w:color="auto" w:sz="4" w:space="0"/>
            </w:tcBorders>
            <w:vAlign w:val="center"/>
          </w:tcPr>
          <w:p w14:paraId="0FC1E0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068" w:type="dxa"/>
            <w:tcBorders>
              <w:top w:val="nil"/>
              <w:left w:val="nil"/>
              <w:bottom w:val="single" w:color="auto" w:sz="4" w:space="0"/>
              <w:right w:val="single" w:color="auto" w:sz="4" w:space="0"/>
            </w:tcBorders>
            <w:vAlign w:val="center"/>
          </w:tcPr>
          <w:p w14:paraId="626744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1216" w:type="dxa"/>
            <w:tcBorders>
              <w:top w:val="nil"/>
              <w:left w:val="nil"/>
              <w:bottom w:val="single" w:color="auto" w:sz="4" w:space="0"/>
              <w:right w:val="single" w:color="auto" w:sz="4" w:space="0"/>
            </w:tcBorders>
            <w:vAlign w:val="center"/>
          </w:tcPr>
          <w:p w14:paraId="6AB8F9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814" w:type="dxa"/>
            <w:tcBorders>
              <w:top w:val="nil"/>
              <w:left w:val="nil"/>
              <w:bottom w:val="single" w:color="auto" w:sz="4" w:space="0"/>
              <w:right w:val="single" w:color="auto" w:sz="4" w:space="0"/>
            </w:tcBorders>
            <w:vAlign w:val="center"/>
          </w:tcPr>
          <w:p w14:paraId="0E72DECD">
            <w:pPr>
              <w:widowControl/>
              <w:spacing w:line="260" w:lineRule="exact"/>
              <w:jc w:val="center"/>
              <w:rPr>
                <w:rFonts w:ascii="仿宋_GB2312" w:hAnsi="仿宋_GB2312" w:eastAsia="仿宋_GB2312" w:cs="仿宋_GB2312"/>
                <w:color w:val="000000"/>
                <w:sz w:val="20"/>
                <w:szCs w:val="20"/>
              </w:rPr>
            </w:pPr>
          </w:p>
        </w:tc>
        <w:tc>
          <w:tcPr>
            <w:tcW w:w="861" w:type="dxa"/>
            <w:tcBorders>
              <w:top w:val="nil"/>
              <w:left w:val="nil"/>
              <w:bottom w:val="single" w:color="auto" w:sz="4" w:space="0"/>
              <w:right w:val="single" w:color="auto" w:sz="4" w:space="0"/>
            </w:tcBorders>
            <w:vAlign w:val="center"/>
          </w:tcPr>
          <w:p w14:paraId="458CD3B6">
            <w:pPr>
              <w:widowControl/>
              <w:spacing w:line="260" w:lineRule="exact"/>
              <w:jc w:val="center"/>
              <w:rPr>
                <w:rFonts w:ascii="仿宋_GB2312" w:hAnsi="仿宋_GB2312" w:eastAsia="仿宋_GB2312" w:cs="仿宋_GB2312"/>
                <w:color w:val="000000"/>
                <w:sz w:val="20"/>
                <w:szCs w:val="20"/>
              </w:rPr>
            </w:pPr>
          </w:p>
        </w:tc>
        <w:tc>
          <w:tcPr>
            <w:tcW w:w="1372" w:type="dxa"/>
            <w:tcBorders>
              <w:top w:val="nil"/>
              <w:left w:val="nil"/>
              <w:bottom w:val="single" w:color="auto" w:sz="4" w:space="0"/>
              <w:right w:val="single" w:color="auto" w:sz="4" w:space="0"/>
            </w:tcBorders>
            <w:vAlign w:val="center"/>
          </w:tcPr>
          <w:p w14:paraId="199BBEF1">
            <w:pPr>
              <w:widowControl/>
              <w:spacing w:line="260" w:lineRule="exact"/>
              <w:jc w:val="center"/>
              <w:rPr>
                <w:rFonts w:ascii="仿宋_GB2312" w:hAnsi="仿宋_GB2312" w:eastAsia="仿宋_GB2312" w:cs="仿宋_GB2312"/>
                <w:color w:val="000000"/>
                <w:sz w:val="20"/>
                <w:szCs w:val="20"/>
              </w:rPr>
            </w:pPr>
          </w:p>
        </w:tc>
      </w:tr>
      <w:tr w14:paraId="028835D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791AA55E">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5D377BC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44" w:type="dxa"/>
            <w:tcBorders>
              <w:top w:val="nil"/>
              <w:left w:val="nil"/>
              <w:bottom w:val="single" w:color="auto" w:sz="4" w:space="0"/>
              <w:right w:val="single" w:color="auto" w:sz="4" w:space="0"/>
            </w:tcBorders>
            <w:vAlign w:val="center"/>
          </w:tcPr>
          <w:p w14:paraId="5AD2F3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bottom w:val="single" w:color="auto" w:sz="4" w:space="0"/>
              <w:right w:val="single" w:color="auto" w:sz="4" w:space="0"/>
            </w:tcBorders>
            <w:vAlign w:val="center"/>
          </w:tcPr>
          <w:p w14:paraId="14F427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vAlign w:val="center"/>
          </w:tcPr>
          <w:p w14:paraId="20E50A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vAlign w:val="center"/>
          </w:tcPr>
          <w:p w14:paraId="1E0D505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vAlign w:val="center"/>
          </w:tcPr>
          <w:p w14:paraId="4A55AF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vAlign w:val="center"/>
          </w:tcPr>
          <w:p w14:paraId="70DB28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4E87DB">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4B6025CB">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53A3B35C">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44" w:type="dxa"/>
            <w:tcBorders>
              <w:top w:val="nil"/>
              <w:left w:val="nil"/>
              <w:bottom w:val="single" w:color="auto" w:sz="4" w:space="0"/>
              <w:right w:val="single" w:color="auto" w:sz="4" w:space="0"/>
            </w:tcBorders>
            <w:vAlign w:val="center"/>
          </w:tcPr>
          <w:p w14:paraId="03081C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bottom w:val="single" w:color="auto" w:sz="4" w:space="0"/>
              <w:right w:val="single" w:color="auto" w:sz="4" w:space="0"/>
            </w:tcBorders>
            <w:vAlign w:val="center"/>
          </w:tcPr>
          <w:p w14:paraId="5AAC9E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vAlign w:val="center"/>
          </w:tcPr>
          <w:p w14:paraId="1317FA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vAlign w:val="center"/>
          </w:tcPr>
          <w:p w14:paraId="14F9A2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vAlign w:val="center"/>
          </w:tcPr>
          <w:p w14:paraId="0D943A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vAlign w:val="center"/>
          </w:tcPr>
          <w:p w14:paraId="5E818F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F6965A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vAlign w:val="center"/>
          </w:tcPr>
          <w:p w14:paraId="4127D2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30" w:type="dxa"/>
            <w:gridSpan w:val="4"/>
            <w:tcBorders>
              <w:top w:val="single" w:color="auto" w:sz="4" w:space="0"/>
              <w:left w:val="nil"/>
              <w:bottom w:val="single" w:color="auto" w:sz="4" w:space="0"/>
              <w:right w:val="single" w:color="000000" w:sz="4" w:space="0"/>
            </w:tcBorders>
            <w:vAlign w:val="center"/>
          </w:tcPr>
          <w:p w14:paraId="00A44D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63" w:type="dxa"/>
            <w:gridSpan w:val="4"/>
            <w:tcBorders>
              <w:top w:val="single" w:color="auto" w:sz="4" w:space="0"/>
              <w:left w:val="nil"/>
              <w:bottom w:val="single" w:color="auto" w:sz="4" w:space="0"/>
              <w:right w:val="single" w:color="auto" w:sz="4" w:space="0"/>
            </w:tcBorders>
            <w:vAlign w:val="center"/>
          </w:tcPr>
          <w:p w14:paraId="551086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07FD96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189C87A3">
            <w:pPr>
              <w:widowControl/>
              <w:spacing w:line="260" w:lineRule="exact"/>
              <w:jc w:val="left"/>
              <w:rPr>
                <w:rFonts w:ascii="仿宋_GB2312" w:hAnsi="仿宋_GB2312" w:eastAsia="仿宋_GB2312" w:cs="仿宋_GB2312"/>
                <w:color w:val="000000"/>
                <w:sz w:val="20"/>
                <w:szCs w:val="20"/>
              </w:rPr>
            </w:pPr>
          </w:p>
        </w:tc>
        <w:tc>
          <w:tcPr>
            <w:tcW w:w="4530" w:type="dxa"/>
            <w:gridSpan w:val="4"/>
            <w:tcBorders>
              <w:top w:val="single" w:color="auto" w:sz="4" w:space="0"/>
              <w:left w:val="nil"/>
              <w:bottom w:val="single" w:color="auto" w:sz="4" w:space="0"/>
              <w:right w:val="single" w:color="000000" w:sz="4" w:space="0"/>
            </w:tcBorders>
            <w:vAlign w:val="center"/>
          </w:tcPr>
          <w:p w14:paraId="7240D2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已经办理房屋栋证但尚未办理分户证的新建商品房，督促办理房产证，制定2024年7月1日之前完成6000套，至2024年12月31日前共完成20000套的目标。</w:t>
            </w:r>
          </w:p>
        </w:tc>
        <w:tc>
          <w:tcPr>
            <w:tcW w:w="4263" w:type="dxa"/>
            <w:gridSpan w:val="4"/>
            <w:tcBorders>
              <w:top w:val="single" w:color="auto" w:sz="4" w:space="0"/>
              <w:left w:val="nil"/>
              <w:bottom w:val="single" w:color="auto" w:sz="4" w:space="0"/>
              <w:right w:val="single" w:color="auto" w:sz="4" w:space="0"/>
            </w:tcBorders>
            <w:vAlign w:val="center"/>
          </w:tcPr>
          <w:p w14:paraId="557FF43C">
            <w:pPr>
              <w:widowControl/>
              <w:spacing w:line="260" w:lineRule="exact"/>
              <w:jc w:val="left"/>
              <w:rPr>
                <w:rFonts w:ascii="仿宋_GB2312" w:hAnsi="仿宋_GB2312" w:eastAsia="仿宋_GB2312" w:cs="仿宋_GB2312"/>
                <w:color w:val="000000"/>
                <w:sz w:val="20"/>
                <w:szCs w:val="20"/>
                <w:highlight w:val="yellow"/>
              </w:rPr>
            </w:pPr>
            <w:r>
              <w:rPr>
                <w:rFonts w:hint="eastAsia" w:ascii="仿宋_GB2312" w:hAnsi="仿宋_GB2312" w:eastAsia="仿宋_GB2312" w:cs="仿宋_GB2312"/>
                <w:color w:val="000000"/>
                <w:sz w:val="20"/>
                <w:szCs w:val="20"/>
              </w:rPr>
              <w:t>自专项行动以来，全市各级各部门主动作为、紧密配合、攻艰克难，截止2024年底已办结14044户，完成总任务</w:t>
            </w:r>
            <w:r>
              <w:rPr>
                <w:rFonts w:ascii="仿宋_GB2312" w:hAnsi="仿宋_GB2312" w:eastAsia="仿宋_GB2312" w:cs="仿宋_GB2312"/>
                <w:color w:val="000000"/>
                <w:sz w:val="20"/>
                <w:szCs w:val="20"/>
              </w:rPr>
              <w:t>70.22</w:t>
            </w:r>
            <w:r>
              <w:rPr>
                <w:rFonts w:hint="eastAsia" w:ascii="仿宋_GB2312" w:hAnsi="仿宋_GB2312" w:eastAsia="仿宋_GB2312" w:cs="仿宋_GB2312"/>
                <w:color w:val="000000"/>
                <w:sz w:val="20"/>
                <w:szCs w:val="20"/>
              </w:rPr>
              <w:t>%</w:t>
            </w:r>
          </w:p>
        </w:tc>
      </w:tr>
      <w:tr w14:paraId="2DDB645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vAlign w:val="center"/>
          </w:tcPr>
          <w:p w14:paraId="701B73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E7045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57AE5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C9061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vAlign w:val="center"/>
          </w:tcPr>
          <w:p w14:paraId="2010B9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3" w:type="dxa"/>
            <w:tcBorders>
              <w:top w:val="nil"/>
              <w:left w:val="nil"/>
              <w:bottom w:val="single" w:color="auto" w:sz="4" w:space="0"/>
              <w:right w:val="single" w:color="auto" w:sz="4" w:space="0"/>
            </w:tcBorders>
            <w:vAlign w:val="center"/>
          </w:tcPr>
          <w:p w14:paraId="5E0D94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4" w:type="dxa"/>
            <w:tcBorders>
              <w:top w:val="nil"/>
              <w:left w:val="nil"/>
              <w:bottom w:val="single" w:color="auto" w:sz="4" w:space="0"/>
              <w:right w:val="single" w:color="auto" w:sz="4" w:space="0"/>
            </w:tcBorders>
            <w:vAlign w:val="center"/>
          </w:tcPr>
          <w:p w14:paraId="4AF78C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68" w:type="dxa"/>
            <w:tcBorders>
              <w:top w:val="nil"/>
              <w:left w:val="nil"/>
              <w:bottom w:val="single" w:color="auto" w:sz="4" w:space="0"/>
              <w:right w:val="single" w:color="auto" w:sz="4" w:space="0"/>
            </w:tcBorders>
            <w:vAlign w:val="center"/>
          </w:tcPr>
          <w:p w14:paraId="76910B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47787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16" w:type="dxa"/>
            <w:tcBorders>
              <w:top w:val="nil"/>
              <w:left w:val="nil"/>
              <w:bottom w:val="single" w:color="auto" w:sz="4" w:space="0"/>
              <w:right w:val="single" w:color="auto" w:sz="4" w:space="0"/>
            </w:tcBorders>
            <w:vAlign w:val="center"/>
          </w:tcPr>
          <w:p w14:paraId="3F99BD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CE783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4" w:type="dxa"/>
            <w:tcBorders>
              <w:top w:val="nil"/>
              <w:left w:val="nil"/>
              <w:bottom w:val="single" w:color="auto" w:sz="4" w:space="0"/>
              <w:right w:val="single" w:color="auto" w:sz="4" w:space="0"/>
            </w:tcBorders>
            <w:vAlign w:val="center"/>
          </w:tcPr>
          <w:p w14:paraId="4BE517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1" w:type="dxa"/>
            <w:tcBorders>
              <w:top w:val="nil"/>
              <w:left w:val="nil"/>
              <w:bottom w:val="single" w:color="auto" w:sz="4" w:space="0"/>
              <w:right w:val="single" w:color="auto" w:sz="4" w:space="0"/>
            </w:tcBorders>
            <w:vAlign w:val="center"/>
          </w:tcPr>
          <w:p w14:paraId="317623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72" w:type="dxa"/>
            <w:tcBorders>
              <w:top w:val="nil"/>
              <w:left w:val="nil"/>
              <w:bottom w:val="single" w:color="auto" w:sz="4" w:space="0"/>
              <w:right w:val="single" w:color="auto" w:sz="4" w:space="0"/>
            </w:tcBorders>
            <w:vAlign w:val="center"/>
          </w:tcPr>
          <w:p w14:paraId="1F086C18">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698443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69DEEC49">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38F143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AA6AED0">
            <w:pPr>
              <w:widowControl/>
              <w:spacing w:line="260" w:lineRule="exact"/>
              <w:jc w:val="center"/>
              <w:rPr>
                <w:rFonts w:ascii="仿宋_GB2312" w:hAnsi="仿宋_GB2312" w:eastAsia="仿宋_GB2312" w:cs="仿宋_GB2312"/>
                <w:color w:val="000000"/>
                <w:sz w:val="20"/>
                <w:szCs w:val="20"/>
              </w:rPr>
            </w:pPr>
          </w:p>
          <w:p w14:paraId="114F52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14:paraId="5977F2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4" w:type="dxa"/>
            <w:tcBorders>
              <w:top w:val="single" w:color="auto" w:sz="4" w:space="0"/>
              <w:left w:val="single" w:color="auto" w:sz="4" w:space="0"/>
              <w:bottom w:val="single" w:color="auto" w:sz="4" w:space="0"/>
              <w:right w:val="single" w:color="auto" w:sz="4" w:space="0"/>
            </w:tcBorders>
            <w:vAlign w:val="center"/>
          </w:tcPr>
          <w:p w14:paraId="29BD4E78">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办理分户证户数</w:t>
            </w:r>
          </w:p>
        </w:tc>
        <w:tc>
          <w:tcPr>
            <w:tcW w:w="1068" w:type="dxa"/>
            <w:tcBorders>
              <w:top w:val="single" w:color="auto" w:sz="4" w:space="0"/>
              <w:left w:val="single" w:color="auto" w:sz="4" w:space="0"/>
              <w:bottom w:val="single" w:color="auto" w:sz="4" w:space="0"/>
              <w:right w:val="single" w:color="auto" w:sz="4" w:space="0"/>
            </w:tcBorders>
            <w:vAlign w:val="center"/>
          </w:tcPr>
          <w:p w14:paraId="35140D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20000户</w:t>
            </w:r>
          </w:p>
        </w:tc>
        <w:tc>
          <w:tcPr>
            <w:tcW w:w="1216" w:type="dxa"/>
            <w:tcBorders>
              <w:top w:val="single" w:color="auto" w:sz="4" w:space="0"/>
              <w:left w:val="single" w:color="auto" w:sz="4" w:space="0"/>
              <w:bottom w:val="single" w:color="auto" w:sz="4" w:space="0"/>
              <w:right w:val="single" w:color="auto" w:sz="4" w:space="0"/>
            </w:tcBorders>
            <w:vAlign w:val="center"/>
          </w:tcPr>
          <w:p w14:paraId="660EC2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14044户</w:t>
            </w:r>
          </w:p>
        </w:tc>
        <w:tc>
          <w:tcPr>
            <w:tcW w:w="814" w:type="dxa"/>
            <w:tcBorders>
              <w:top w:val="single" w:color="auto" w:sz="4" w:space="0"/>
              <w:left w:val="single" w:color="auto" w:sz="4" w:space="0"/>
              <w:bottom w:val="single" w:color="auto" w:sz="4" w:space="0"/>
              <w:right w:val="single" w:color="auto" w:sz="4" w:space="0"/>
            </w:tcBorders>
            <w:vAlign w:val="center"/>
          </w:tcPr>
          <w:p w14:paraId="11238D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6E0439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w:t>
            </w:r>
          </w:p>
        </w:tc>
        <w:tc>
          <w:tcPr>
            <w:tcW w:w="1372" w:type="dxa"/>
            <w:tcBorders>
              <w:top w:val="single" w:color="auto" w:sz="4" w:space="0"/>
              <w:left w:val="single" w:color="auto" w:sz="4" w:space="0"/>
              <w:bottom w:val="single" w:color="auto" w:sz="4" w:space="0"/>
              <w:right w:val="single" w:color="auto" w:sz="4" w:space="0"/>
            </w:tcBorders>
            <w:vAlign w:val="center"/>
          </w:tcPr>
          <w:p w14:paraId="5E87FA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剩余未</w:t>
            </w:r>
            <w:r>
              <w:rPr>
                <w:rFonts w:ascii="仿宋_GB2312" w:hAnsi="仿宋_GB2312" w:eastAsia="仿宋_GB2312" w:cs="仿宋_GB2312"/>
                <w:color w:val="000000"/>
                <w:sz w:val="20"/>
                <w:szCs w:val="20"/>
              </w:rPr>
              <w:t>办</w:t>
            </w:r>
            <w:r>
              <w:rPr>
                <w:rFonts w:hint="eastAsia" w:ascii="仿宋_GB2312" w:hAnsi="仿宋_GB2312" w:eastAsia="仿宋_GB2312" w:cs="仿宋_GB2312"/>
                <w:color w:val="000000"/>
                <w:sz w:val="20"/>
                <w:szCs w:val="20"/>
              </w:rPr>
              <w:t>户数属于多种</w:t>
            </w:r>
            <w:r>
              <w:rPr>
                <w:rFonts w:ascii="仿宋_GB2312" w:hAnsi="仿宋_GB2312" w:eastAsia="仿宋_GB2312" w:cs="仿宋_GB2312"/>
                <w:color w:val="000000"/>
                <w:sz w:val="20"/>
                <w:szCs w:val="20"/>
              </w:rPr>
              <w:t>原因形成</w:t>
            </w:r>
            <w:r>
              <w:rPr>
                <w:rFonts w:hint="eastAsia" w:ascii="仿宋_GB2312" w:hAnsi="仿宋_GB2312" w:eastAsia="仿宋_GB2312" w:cs="仿宋_GB2312"/>
                <w:color w:val="000000"/>
                <w:sz w:val="20"/>
                <w:szCs w:val="20"/>
              </w:rPr>
              <w:t>的遗留问题。基于节约行政资源、数量不大因素考虑，建议停止房地产办证专项行动</w:t>
            </w:r>
          </w:p>
        </w:tc>
      </w:tr>
      <w:tr w14:paraId="2468BC4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4693C47B">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CF1F6D0">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0F73E52F">
            <w:pPr>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266390F9">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专项经费按标准</w:t>
            </w:r>
          </w:p>
        </w:tc>
        <w:tc>
          <w:tcPr>
            <w:tcW w:w="1068" w:type="dxa"/>
            <w:tcBorders>
              <w:top w:val="single" w:color="auto" w:sz="4" w:space="0"/>
              <w:left w:val="single" w:color="auto" w:sz="4" w:space="0"/>
              <w:bottom w:val="single" w:color="auto" w:sz="4" w:space="0"/>
              <w:right w:val="single" w:color="auto" w:sz="4" w:space="0"/>
            </w:tcBorders>
            <w:vAlign w:val="center"/>
          </w:tcPr>
          <w:p w14:paraId="69455A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1000元/套</w:t>
            </w:r>
          </w:p>
        </w:tc>
        <w:tc>
          <w:tcPr>
            <w:tcW w:w="1216" w:type="dxa"/>
            <w:tcBorders>
              <w:top w:val="single" w:color="auto" w:sz="4" w:space="0"/>
              <w:left w:val="single" w:color="auto" w:sz="4" w:space="0"/>
              <w:bottom w:val="single" w:color="auto" w:sz="4" w:space="0"/>
              <w:right w:val="single" w:color="auto" w:sz="4" w:space="0"/>
            </w:tcBorders>
            <w:vAlign w:val="center"/>
          </w:tcPr>
          <w:p w14:paraId="45EBD7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28712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108AF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BFA841D">
            <w:pPr>
              <w:widowControl/>
              <w:spacing w:line="260" w:lineRule="exact"/>
              <w:jc w:val="left"/>
              <w:rPr>
                <w:rFonts w:ascii="仿宋_GB2312" w:hAnsi="仿宋_GB2312" w:eastAsia="仿宋_GB2312" w:cs="仿宋_GB2312"/>
                <w:color w:val="000000"/>
                <w:sz w:val="20"/>
                <w:szCs w:val="20"/>
              </w:rPr>
            </w:pPr>
          </w:p>
        </w:tc>
      </w:tr>
      <w:tr w14:paraId="297352C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631AC816">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1C2BD1F">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45DB6874">
            <w:pPr>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755C7D61">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摸清办证底数</w:t>
            </w:r>
          </w:p>
        </w:tc>
        <w:tc>
          <w:tcPr>
            <w:tcW w:w="1068" w:type="dxa"/>
            <w:tcBorders>
              <w:top w:val="single" w:color="auto" w:sz="4" w:space="0"/>
              <w:left w:val="single" w:color="auto" w:sz="4" w:space="0"/>
              <w:bottom w:val="single" w:color="auto" w:sz="4" w:space="0"/>
              <w:right w:val="single" w:color="auto" w:sz="4" w:space="0"/>
            </w:tcBorders>
            <w:vAlign w:val="center"/>
          </w:tcPr>
          <w:p w14:paraId="7159ED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40D629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017D1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52DD0E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FA232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7117C4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6C0FB17">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9404ECD">
            <w:pPr>
              <w:spacing w:line="260" w:lineRule="exact"/>
              <w:jc w:val="left"/>
              <w:rPr>
                <w:rFonts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right w:val="single" w:color="auto" w:sz="4" w:space="0"/>
            </w:tcBorders>
            <w:vAlign w:val="center"/>
          </w:tcPr>
          <w:p w14:paraId="3FBF7F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4" w:type="dxa"/>
            <w:tcBorders>
              <w:top w:val="single" w:color="auto" w:sz="4" w:space="0"/>
              <w:left w:val="single" w:color="auto" w:sz="4" w:space="0"/>
              <w:bottom w:val="single" w:color="auto" w:sz="4" w:space="0"/>
              <w:right w:val="single" w:color="auto" w:sz="4" w:space="0"/>
            </w:tcBorders>
            <w:vAlign w:val="center"/>
          </w:tcPr>
          <w:p w14:paraId="676CB6E8">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办证效率</w:t>
            </w:r>
          </w:p>
        </w:tc>
        <w:tc>
          <w:tcPr>
            <w:tcW w:w="1068" w:type="dxa"/>
            <w:tcBorders>
              <w:top w:val="single" w:color="auto" w:sz="4" w:space="0"/>
              <w:left w:val="single" w:color="auto" w:sz="4" w:space="0"/>
              <w:bottom w:val="single" w:color="auto" w:sz="4" w:space="0"/>
              <w:right w:val="single" w:color="auto" w:sz="4" w:space="0"/>
            </w:tcBorders>
            <w:vAlign w:val="center"/>
          </w:tcPr>
          <w:p w14:paraId="21C771AB">
            <w:pPr>
              <w:widowControl/>
              <w:spacing w:line="260" w:lineRule="exact"/>
              <w:jc w:val="center"/>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6E5395CB">
            <w:pPr>
              <w:widowControl/>
              <w:spacing w:line="260" w:lineRule="exact"/>
              <w:jc w:val="left"/>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8C238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04634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098A6464">
            <w:pPr>
              <w:widowControl/>
              <w:spacing w:line="260" w:lineRule="exact"/>
              <w:jc w:val="left"/>
              <w:rPr>
                <w:rFonts w:ascii="仿宋_GB2312" w:hAnsi="仿宋_GB2312" w:eastAsia="仿宋_GB2312" w:cs="仿宋_GB2312"/>
                <w:color w:val="000000"/>
                <w:sz w:val="20"/>
                <w:szCs w:val="20"/>
              </w:rPr>
            </w:pPr>
          </w:p>
        </w:tc>
      </w:tr>
      <w:tr w14:paraId="15E06D0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527A0A9">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7F7D17F">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right w:val="single" w:color="auto" w:sz="4" w:space="0"/>
            </w:tcBorders>
            <w:vAlign w:val="center"/>
          </w:tcPr>
          <w:p w14:paraId="39A80096">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6672EC2E">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资金分配合理性</w:t>
            </w:r>
          </w:p>
        </w:tc>
        <w:tc>
          <w:tcPr>
            <w:tcW w:w="1068" w:type="dxa"/>
            <w:tcBorders>
              <w:top w:val="single" w:color="auto" w:sz="4" w:space="0"/>
              <w:left w:val="single" w:color="auto" w:sz="4" w:space="0"/>
              <w:bottom w:val="single" w:color="auto" w:sz="4" w:space="0"/>
              <w:right w:val="single" w:color="auto" w:sz="4" w:space="0"/>
            </w:tcBorders>
            <w:vAlign w:val="center"/>
          </w:tcPr>
          <w:p w14:paraId="031E8CB6">
            <w:pPr>
              <w:widowControl/>
              <w:spacing w:line="260" w:lineRule="exact"/>
              <w:jc w:val="center"/>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62F92771">
            <w:pPr>
              <w:widowControl/>
              <w:spacing w:line="260" w:lineRule="exact"/>
              <w:jc w:val="left"/>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65DF82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B7A79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540F910">
            <w:pPr>
              <w:widowControl/>
              <w:spacing w:line="260" w:lineRule="exact"/>
              <w:jc w:val="left"/>
              <w:rPr>
                <w:rFonts w:ascii="仿宋_GB2312" w:hAnsi="仿宋_GB2312" w:eastAsia="仿宋_GB2312" w:cs="仿宋_GB2312"/>
                <w:color w:val="000000"/>
                <w:sz w:val="20"/>
                <w:szCs w:val="20"/>
              </w:rPr>
            </w:pPr>
          </w:p>
        </w:tc>
      </w:tr>
      <w:tr w14:paraId="61A64B2A">
        <w:tblPrEx>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vAlign w:val="center"/>
          </w:tcPr>
          <w:p w14:paraId="28789279">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7D0AF15">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bottom w:val="single" w:color="auto" w:sz="4" w:space="0"/>
              <w:right w:val="single" w:color="auto" w:sz="4" w:space="0"/>
            </w:tcBorders>
            <w:vAlign w:val="center"/>
          </w:tcPr>
          <w:p w14:paraId="5FE0FAEB">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11E0C2AD">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资金使用合规性</w:t>
            </w:r>
          </w:p>
        </w:tc>
        <w:tc>
          <w:tcPr>
            <w:tcW w:w="1068" w:type="dxa"/>
            <w:tcBorders>
              <w:top w:val="single" w:color="auto" w:sz="4" w:space="0"/>
              <w:left w:val="single" w:color="auto" w:sz="4" w:space="0"/>
              <w:bottom w:val="single" w:color="auto" w:sz="4" w:space="0"/>
              <w:right w:val="single" w:color="auto" w:sz="4" w:space="0"/>
            </w:tcBorders>
            <w:vAlign w:val="center"/>
          </w:tcPr>
          <w:p w14:paraId="059673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2D2A30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93D54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320CD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B8089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612A5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4B74CC8">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D43AD86">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2BCB3F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4" w:type="dxa"/>
            <w:tcBorders>
              <w:top w:val="single" w:color="auto" w:sz="4" w:space="0"/>
              <w:left w:val="single" w:color="auto" w:sz="4" w:space="0"/>
              <w:bottom w:val="single" w:color="auto" w:sz="4" w:space="0"/>
              <w:right w:val="single" w:color="auto" w:sz="4" w:space="0"/>
            </w:tcBorders>
            <w:vAlign w:val="center"/>
          </w:tcPr>
          <w:p w14:paraId="6C40E897">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按照计划时间完成</w:t>
            </w:r>
          </w:p>
        </w:tc>
        <w:tc>
          <w:tcPr>
            <w:tcW w:w="1068" w:type="dxa"/>
            <w:tcBorders>
              <w:top w:val="single" w:color="auto" w:sz="4" w:space="0"/>
              <w:left w:val="single" w:color="auto" w:sz="4" w:space="0"/>
              <w:bottom w:val="single" w:color="auto" w:sz="4" w:space="0"/>
              <w:right w:val="single" w:color="auto" w:sz="4" w:space="0"/>
            </w:tcBorders>
            <w:vAlign w:val="center"/>
          </w:tcPr>
          <w:p w14:paraId="71576A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w:t>
            </w:r>
          </w:p>
        </w:tc>
        <w:tc>
          <w:tcPr>
            <w:tcW w:w="1216" w:type="dxa"/>
            <w:tcBorders>
              <w:top w:val="single" w:color="auto" w:sz="4" w:space="0"/>
              <w:left w:val="single" w:color="auto" w:sz="4" w:space="0"/>
              <w:bottom w:val="single" w:color="auto" w:sz="4" w:space="0"/>
              <w:right w:val="single" w:color="auto" w:sz="4" w:space="0"/>
            </w:tcBorders>
            <w:vAlign w:val="center"/>
          </w:tcPr>
          <w:p w14:paraId="768F2E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w:t>
            </w:r>
          </w:p>
        </w:tc>
        <w:tc>
          <w:tcPr>
            <w:tcW w:w="814" w:type="dxa"/>
            <w:tcBorders>
              <w:top w:val="single" w:color="auto" w:sz="4" w:space="0"/>
              <w:left w:val="single" w:color="auto" w:sz="4" w:space="0"/>
              <w:bottom w:val="single" w:color="auto" w:sz="4" w:space="0"/>
              <w:right w:val="single" w:color="auto" w:sz="4" w:space="0"/>
            </w:tcBorders>
            <w:vAlign w:val="center"/>
          </w:tcPr>
          <w:p w14:paraId="6AE455F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06FE80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9B47F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A81A0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03A5214D">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F585EA1">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403369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4" w:type="dxa"/>
            <w:tcBorders>
              <w:top w:val="single" w:color="auto" w:sz="4" w:space="0"/>
              <w:left w:val="single" w:color="auto" w:sz="4" w:space="0"/>
              <w:bottom w:val="single" w:color="auto" w:sz="4" w:space="0"/>
              <w:right w:val="single" w:color="auto" w:sz="4" w:space="0"/>
            </w:tcBorders>
            <w:vAlign w:val="center"/>
          </w:tcPr>
          <w:p w14:paraId="1FE127EB">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项目成本控制在预算范围内</w:t>
            </w:r>
          </w:p>
        </w:tc>
        <w:tc>
          <w:tcPr>
            <w:tcW w:w="1068" w:type="dxa"/>
            <w:tcBorders>
              <w:top w:val="single" w:color="auto" w:sz="4" w:space="0"/>
              <w:left w:val="single" w:color="auto" w:sz="4" w:space="0"/>
              <w:bottom w:val="single" w:color="auto" w:sz="4" w:space="0"/>
              <w:right w:val="single" w:color="auto" w:sz="4" w:space="0"/>
            </w:tcBorders>
            <w:vAlign w:val="center"/>
          </w:tcPr>
          <w:p w14:paraId="0E5E6C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4C6707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6B33E6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0C8E7D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1FB72FA8">
            <w:pPr>
              <w:widowControl/>
              <w:spacing w:line="260" w:lineRule="exact"/>
              <w:jc w:val="center"/>
              <w:rPr>
                <w:rFonts w:ascii="仿宋_GB2312" w:hAnsi="仿宋_GB2312" w:eastAsia="仿宋_GB2312" w:cs="仿宋_GB2312"/>
                <w:color w:val="000000"/>
                <w:sz w:val="20"/>
                <w:szCs w:val="20"/>
              </w:rPr>
            </w:pPr>
          </w:p>
        </w:tc>
      </w:tr>
      <w:tr w14:paraId="29234EF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DD30644">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6466A1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9C46B83">
            <w:pPr>
              <w:widowControl/>
              <w:spacing w:line="260" w:lineRule="exact"/>
              <w:jc w:val="left"/>
              <w:rPr>
                <w:rFonts w:ascii="仿宋_GB2312" w:hAnsi="仿宋_GB2312" w:eastAsia="仿宋_GB2312" w:cs="仿宋_GB2312"/>
                <w:color w:val="000000"/>
                <w:sz w:val="20"/>
                <w:szCs w:val="20"/>
              </w:rPr>
            </w:pPr>
          </w:p>
          <w:p w14:paraId="4987AB8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158795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3" w:type="dxa"/>
            <w:tcBorders>
              <w:top w:val="single" w:color="auto" w:sz="4" w:space="0"/>
              <w:left w:val="single" w:color="auto" w:sz="4" w:space="0"/>
              <w:bottom w:val="single" w:color="auto" w:sz="4" w:space="0"/>
              <w:right w:val="single" w:color="auto" w:sz="4" w:space="0"/>
            </w:tcBorders>
            <w:vAlign w:val="center"/>
          </w:tcPr>
          <w:p w14:paraId="09B146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2D21B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4" w:type="dxa"/>
            <w:tcBorders>
              <w:top w:val="single" w:color="auto" w:sz="4" w:space="0"/>
              <w:left w:val="single" w:color="auto" w:sz="4" w:space="0"/>
              <w:bottom w:val="single" w:color="auto" w:sz="4" w:space="0"/>
              <w:right w:val="single" w:color="auto" w:sz="4" w:space="0"/>
            </w:tcBorders>
            <w:vAlign w:val="center"/>
          </w:tcPr>
          <w:p w14:paraId="39340FFE">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防范金融风险，创造良好经济环境</w:t>
            </w:r>
          </w:p>
        </w:tc>
        <w:tc>
          <w:tcPr>
            <w:tcW w:w="1068" w:type="dxa"/>
            <w:tcBorders>
              <w:top w:val="single" w:color="auto" w:sz="4" w:space="0"/>
              <w:left w:val="single" w:color="auto" w:sz="4" w:space="0"/>
              <w:bottom w:val="single" w:color="auto" w:sz="4" w:space="0"/>
              <w:right w:val="single" w:color="auto" w:sz="4" w:space="0"/>
            </w:tcBorders>
            <w:vAlign w:val="center"/>
          </w:tcPr>
          <w:p w14:paraId="26B8F1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降低金融风险</w:t>
            </w:r>
          </w:p>
        </w:tc>
        <w:tc>
          <w:tcPr>
            <w:tcW w:w="1216" w:type="dxa"/>
            <w:tcBorders>
              <w:top w:val="single" w:color="auto" w:sz="4" w:space="0"/>
              <w:left w:val="single" w:color="auto" w:sz="4" w:space="0"/>
              <w:bottom w:val="single" w:color="auto" w:sz="4" w:space="0"/>
              <w:right w:val="single" w:color="auto" w:sz="4" w:space="0"/>
            </w:tcBorders>
            <w:vAlign w:val="center"/>
          </w:tcPr>
          <w:p w14:paraId="6592AB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有所降低</w:t>
            </w:r>
          </w:p>
        </w:tc>
        <w:tc>
          <w:tcPr>
            <w:tcW w:w="814" w:type="dxa"/>
            <w:tcBorders>
              <w:top w:val="single" w:color="auto" w:sz="4" w:space="0"/>
              <w:left w:val="single" w:color="auto" w:sz="4" w:space="0"/>
              <w:bottom w:val="single" w:color="auto" w:sz="4" w:space="0"/>
              <w:right w:val="single" w:color="auto" w:sz="4" w:space="0"/>
            </w:tcBorders>
            <w:vAlign w:val="center"/>
          </w:tcPr>
          <w:p w14:paraId="7E41112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0553BA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650E76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603E6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562AFE22">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AEE617D">
            <w:pPr>
              <w:spacing w:line="260" w:lineRule="exact"/>
              <w:jc w:val="left"/>
              <w:rPr>
                <w:rFonts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right w:val="single" w:color="auto" w:sz="4" w:space="0"/>
            </w:tcBorders>
            <w:vAlign w:val="center"/>
          </w:tcPr>
          <w:p w14:paraId="347CE6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8FB9C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4" w:type="dxa"/>
            <w:tcBorders>
              <w:top w:val="single" w:color="auto" w:sz="4" w:space="0"/>
              <w:left w:val="single" w:color="auto" w:sz="4" w:space="0"/>
              <w:bottom w:val="single" w:color="auto" w:sz="4" w:space="0"/>
              <w:right w:val="single" w:color="auto" w:sz="4" w:space="0"/>
            </w:tcBorders>
            <w:vAlign w:val="center"/>
          </w:tcPr>
          <w:p w14:paraId="10419FF3">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加强宣传报道，引导购房人及时办理不动产权证、分户证</w:t>
            </w:r>
          </w:p>
        </w:tc>
        <w:tc>
          <w:tcPr>
            <w:tcW w:w="1068" w:type="dxa"/>
            <w:tcBorders>
              <w:top w:val="single" w:color="auto" w:sz="4" w:space="0"/>
              <w:left w:val="single" w:color="auto" w:sz="4" w:space="0"/>
              <w:bottom w:val="single" w:color="auto" w:sz="4" w:space="0"/>
              <w:right w:val="single" w:color="auto" w:sz="4" w:space="0"/>
            </w:tcBorders>
            <w:vAlign w:val="center"/>
          </w:tcPr>
          <w:p w14:paraId="2C785C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有明显效果</w:t>
            </w:r>
          </w:p>
        </w:tc>
        <w:tc>
          <w:tcPr>
            <w:tcW w:w="1216" w:type="dxa"/>
            <w:tcBorders>
              <w:top w:val="single" w:color="auto" w:sz="4" w:space="0"/>
              <w:left w:val="single" w:color="auto" w:sz="4" w:space="0"/>
              <w:bottom w:val="single" w:color="auto" w:sz="4" w:space="0"/>
              <w:right w:val="single" w:color="auto" w:sz="4" w:space="0"/>
            </w:tcBorders>
            <w:vAlign w:val="center"/>
          </w:tcPr>
          <w:p w14:paraId="2A26181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有明显效果</w:t>
            </w:r>
          </w:p>
        </w:tc>
        <w:tc>
          <w:tcPr>
            <w:tcW w:w="814" w:type="dxa"/>
            <w:tcBorders>
              <w:top w:val="single" w:color="auto" w:sz="4" w:space="0"/>
              <w:left w:val="single" w:color="auto" w:sz="4" w:space="0"/>
              <w:bottom w:val="single" w:color="auto" w:sz="4" w:space="0"/>
              <w:right w:val="single" w:color="auto" w:sz="4" w:space="0"/>
            </w:tcBorders>
            <w:vAlign w:val="center"/>
          </w:tcPr>
          <w:p w14:paraId="335E3E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1A69E1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38FE6EE2">
            <w:pPr>
              <w:widowControl/>
              <w:spacing w:line="260" w:lineRule="exact"/>
              <w:jc w:val="left"/>
              <w:rPr>
                <w:rFonts w:ascii="仿宋_GB2312" w:hAnsi="仿宋_GB2312" w:eastAsia="仿宋_GB2312" w:cs="仿宋_GB2312"/>
                <w:color w:val="000000"/>
                <w:sz w:val="20"/>
                <w:szCs w:val="20"/>
              </w:rPr>
            </w:pPr>
          </w:p>
        </w:tc>
      </w:tr>
      <w:tr w14:paraId="531ECC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B1B8CDE">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B33589A">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bottom w:val="single" w:color="auto" w:sz="4" w:space="0"/>
              <w:right w:val="single" w:color="auto" w:sz="4" w:space="0"/>
            </w:tcBorders>
            <w:vAlign w:val="center"/>
          </w:tcPr>
          <w:p w14:paraId="7EAD135A">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5697944E">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保障购房人权益</w:t>
            </w:r>
          </w:p>
        </w:tc>
        <w:tc>
          <w:tcPr>
            <w:tcW w:w="1068" w:type="dxa"/>
            <w:tcBorders>
              <w:top w:val="single" w:color="auto" w:sz="4" w:space="0"/>
              <w:left w:val="single" w:color="auto" w:sz="4" w:space="0"/>
              <w:bottom w:val="single" w:color="auto" w:sz="4" w:space="0"/>
              <w:right w:val="single" w:color="auto" w:sz="4" w:space="0"/>
            </w:tcBorders>
            <w:vAlign w:val="center"/>
          </w:tcPr>
          <w:p w14:paraId="70BA48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有所保障</w:t>
            </w:r>
          </w:p>
        </w:tc>
        <w:tc>
          <w:tcPr>
            <w:tcW w:w="1216" w:type="dxa"/>
            <w:tcBorders>
              <w:top w:val="single" w:color="auto" w:sz="4" w:space="0"/>
              <w:left w:val="single" w:color="auto" w:sz="4" w:space="0"/>
              <w:bottom w:val="single" w:color="auto" w:sz="4" w:space="0"/>
              <w:right w:val="single" w:color="auto" w:sz="4" w:space="0"/>
            </w:tcBorders>
            <w:vAlign w:val="center"/>
          </w:tcPr>
          <w:p w14:paraId="38B6A0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有所保障</w:t>
            </w:r>
          </w:p>
        </w:tc>
        <w:tc>
          <w:tcPr>
            <w:tcW w:w="814" w:type="dxa"/>
            <w:tcBorders>
              <w:top w:val="single" w:color="auto" w:sz="4" w:space="0"/>
              <w:left w:val="single" w:color="auto" w:sz="4" w:space="0"/>
              <w:bottom w:val="single" w:color="auto" w:sz="4" w:space="0"/>
              <w:right w:val="single" w:color="auto" w:sz="4" w:space="0"/>
            </w:tcBorders>
            <w:vAlign w:val="center"/>
          </w:tcPr>
          <w:p w14:paraId="61DBAF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2F700A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7862DC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D1AB49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46AD8238">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833779D">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right w:val="single" w:color="auto" w:sz="4" w:space="0"/>
            </w:tcBorders>
            <w:vAlign w:val="center"/>
          </w:tcPr>
          <w:p w14:paraId="3A0835AE">
            <w:pPr>
              <w:widowControl/>
              <w:spacing w:line="260" w:lineRule="exact"/>
              <w:jc w:val="center"/>
              <w:rPr>
                <w:rFonts w:ascii="仿宋_GB2312" w:hAnsi="仿宋_GB2312" w:eastAsia="仿宋_GB2312" w:cs="仿宋_GB2312"/>
                <w:color w:val="000000"/>
                <w:sz w:val="20"/>
                <w:szCs w:val="20"/>
              </w:rPr>
            </w:pPr>
          </w:p>
          <w:p w14:paraId="5934B6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9C681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p w14:paraId="08098688">
            <w:pPr>
              <w:widowControl/>
              <w:spacing w:line="260" w:lineRule="exact"/>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053FD935">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对环境造成的负面影响</w:t>
            </w:r>
          </w:p>
        </w:tc>
        <w:tc>
          <w:tcPr>
            <w:tcW w:w="1068" w:type="dxa"/>
            <w:tcBorders>
              <w:top w:val="single" w:color="auto" w:sz="4" w:space="0"/>
              <w:left w:val="single" w:color="auto" w:sz="4" w:space="0"/>
              <w:bottom w:val="single" w:color="auto" w:sz="4" w:space="0"/>
              <w:right w:val="single" w:color="auto" w:sz="4" w:space="0"/>
            </w:tcBorders>
            <w:vAlign w:val="center"/>
          </w:tcPr>
          <w:p w14:paraId="6437BDCF">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无负面影响</w:t>
            </w:r>
          </w:p>
        </w:tc>
        <w:tc>
          <w:tcPr>
            <w:tcW w:w="1216" w:type="dxa"/>
            <w:tcBorders>
              <w:top w:val="single" w:color="auto" w:sz="4" w:space="0"/>
              <w:left w:val="single" w:color="auto" w:sz="4" w:space="0"/>
              <w:bottom w:val="single" w:color="auto" w:sz="4" w:space="0"/>
              <w:right w:val="single" w:color="auto" w:sz="4" w:space="0"/>
            </w:tcBorders>
            <w:vAlign w:val="center"/>
          </w:tcPr>
          <w:p w14:paraId="11E82CB1">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无负面影响</w:t>
            </w:r>
          </w:p>
        </w:tc>
        <w:tc>
          <w:tcPr>
            <w:tcW w:w="814" w:type="dxa"/>
            <w:tcBorders>
              <w:top w:val="single" w:color="auto" w:sz="4" w:space="0"/>
              <w:left w:val="single" w:color="auto" w:sz="4" w:space="0"/>
              <w:bottom w:val="single" w:color="auto" w:sz="4" w:space="0"/>
              <w:right w:val="single" w:color="auto" w:sz="4" w:space="0"/>
            </w:tcBorders>
            <w:vAlign w:val="center"/>
          </w:tcPr>
          <w:p w14:paraId="7B2EBF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355FE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38A1C59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72342A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20F222B9">
            <w:pPr>
              <w:widowControl/>
              <w:spacing w:line="260" w:lineRule="exact"/>
              <w:jc w:val="center"/>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7F6C6CD">
            <w:pPr>
              <w:widowControl/>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0891B8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4" w:type="dxa"/>
            <w:tcBorders>
              <w:top w:val="single" w:color="auto" w:sz="4" w:space="0"/>
              <w:left w:val="single" w:color="auto" w:sz="4" w:space="0"/>
              <w:bottom w:val="single" w:color="auto" w:sz="4" w:space="0"/>
              <w:right w:val="single" w:color="auto" w:sz="4" w:space="0"/>
            </w:tcBorders>
            <w:vAlign w:val="center"/>
          </w:tcPr>
          <w:p w14:paraId="334973B6">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建立“交房即交证”的长效机制</w:t>
            </w:r>
          </w:p>
        </w:tc>
        <w:tc>
          <w:tcPr>
            <w:tcW w:w="1068" w:type="dxa"/>
            <w:tcBorders>
              <w:top w:val="single" w:color="auto" w:sz="4" w:space="0"/>
              <w:left w:val="single" w:color="auto" w:sz="4" w:space="0"/>
              <w:bottom w:val="single" w:color="auto" w:sz="4" w:space="0"/>
              <w:right w:val="single" w:color="auto" w:sz="4" w:space="0"/>
            </w:tcBorders>
            <w:vAlign w:val="center"/>
          </w:tcPr>
          <w:p w14:paraId="15B0F8B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建立新建商品房买卖合同网签备案信息实时共享和及时纳税的长效机制</w:t>
            </w:r>
          </w:p>
        </w:tc>
        <w:tc>
          <w:tcPr>
            <w:tcW w:w="1216" w:type="dxa"/>
            <w:tcBorders>
              <w:top w:val="single" w:color="auto" w:sz="4" w:space="0"/>
              <w:left w:val="single" w:color="auto" w:sz="4" w:space="0"/>
              <w:bottom w:val="single" w:color="auto" w:sz="4" w:space="0"/>
              <w:right w:val="single" w:color="auto" w:sz="4" w:space="0"/>
            </w:tcBorders>
            <w:vAlign w:val="center"/>
          </w:tcPr>
          <w:p w14:paraId="6D4FE3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适应工作需求，使得工作进入良性循环</w:t>
            </w:r>
          </w:p>
        </w:tc>
        <w:tc>
          <w:tcPr>
            <w:tcW w:w="814" w:type="dxa"/>
            <w:tcBorders>
              <w:top w:val="single" w:color="auto" w:sz="4" w:space="0"/>
              <w:left w:val="single" w:color="auto" w:sz="4" w:space="0"/>
              <w:bottom w:val="single" w:color="auto" w:sz="4" w:space="0"/>
              <w:right w:val="single" w:color="auto" w:sz="4" w:space="0"/>
            </w:tcBorders>
            <w:vAlign w:val="center"/>
          </w:tcPr>
          <w:p w14:paraId="000D1B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E9A4F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27B0E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04E63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BBDE02C">
            <w:pPr>
              <w:spacing w:line="260" w:lineRule="exact"/>
              <w:jc w:val="left"/>
              <w:rPr>
                <w:rFonts w:ascii="仿宋_GB2312" w:hAnsi="仿宋_GB2312" w:eastAsia="仿宋_GB2312" w:cs="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687FE9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5046A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242C1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3" w:type="dxa"/>
            <w:tcBorders>
              <w:top w:val="single" w:color="auto" w:sz="4" w:space="0"/>
              <w:left w:val="single" w:color="auto" w:sz="4" w:space="0"/>
              <w:bottom w:val="single" w:color="auto" w:sz="4" w:space="0"/>
              <w:right w:val="single" w:color="auto" w:sz="4" w:space="0"/>
            </w:tcBorders>
            <w:vAlign w:val="center"/>
          </w:tcPr>
          <w:p w14:paraId="7BFCE0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4" w:type="dxa"/>
            <w:tcBorders>
              <w:top w:val="single" w:color="auto" w:sz="4" w:space="0"/>
              <w:left w:val="single" w:color="auto" w:sz="4" w:space="0"/>
              <w:bottom w:val="single" w:color="auto" w:sz="4" w:space="0"/>
              <w:right w:val="single" w:color="auto" w:sz="4" w:space="0"/>
            </w:tcBorders>
            <w:vAlign w:val="center"/>
          </w:tcPr>
          <w:p w14:paraId="75CBF947">
            <w:pPr>
              <w:widowControl/>
              <w:spacing w:line="260" w:lineRule="exact"/>
              <w:jc w:val="center"/>
              <w:rPr>
                <w:rFonts w:ascii="仿宋_GB2312" w:hAnsi="仿宋_GB2312" w:eastAsia="仿宋_GB2312" w:cs="仿宋_GB2312"/>
                <w:color w:val="000000"/>
                <w:sz w:val="18"/>
                <w:szCs w:val="18"/>
              </w:rPr>
            </w:pPr>
            <w:r>
              <w:rPr>
                <w:rFonts w:hint="eastAsia" w:ascii="仿宋_GB2312" w:hAnsi="宋体" w:eastAsia="仿宋_GB2312" w:cs="仿宋_GB2312"/>
                <w:color w:val="000000"/>
                <w:sz w:val="18"/>
                <w:szCs w:val="18"/>
                <w:lang w:bidi="ar"/>
              </w:rPr>
              <w:t>群众满意率</w:t>
            </w:r>
          </w:p>
        </w:tc>
        <w:tc>
          <w:tcPr>
            <w:tcW w:w="1068" w:type="dxa"/>
            <w:tcBorders>
              <w:top w:val="single" w:color="auto" w:sz="4" w:space="0"/>
              <w:left w:val="single" w:color="auto" w:sz="4" w:space="0"/>
              <w:bottom w:val="single" w:color="auto" w:sz="4" w:space="0"/>
              <w:right w:val="single" w:color="auto" w:sz="4" w:space="0"/>
            </w:tcBorders>
            <w:vAlign w:val="center"/>
          </w:tcPr>
          <w:p w14:paraId="7641B13F">
            <w:pPr>
              <w:widowControl/>
              <w:spacing w:line="240" w:lineRule="exact"/>
              <w:jc w:val="center"/>
              <w:rPr>
                <w:rFonts w:ascii="仿宋_GB2312" w:hAnsi="仿宋_GB2312" w:eastAsia="仿宋_GB2312" w:cs="仿宋_GB2312"/>
                <w:color w:val="000000"/>
                <w:kern w:val="2"/>
                <w:sz w:val="20"/>
                <w:szCs w:val="20"/>
              </w:rPr>
            </w:pPr>
            <w:r>
              <w:rPr>
                <w:rFonts w:hint="eastAsia" w:ascii="仿宋_GB2312" w:hAnsi="宋体" w:eastAsia="仿宋_GB2312" w:cs="仿宋_GB2312"/>
                <w:color w:val="000000"/>
                <w:sz w:val="20"/>
                <w:szCs w:val="20"/>
                <w:lang w:bidi="ar"/>
              </w:rPr>
              <w:t>≥95%</w:t>
            </w:r>
          </w:p>
        </w:tc>
        <w:tc>
          <w:tcPr>
            <w:tcW w:w="1216" w:type="dxa"/>
            <w:tcBorders>
              <w:top w:val="single" w:color="auto" w:sz="4" w:space="0"/>
              <w:left w:val="single" w:color="auto" w:sz="4" w:space="0"/>
              <w:bottom w:val="single" w:color="auto" w:sz="4" w:space="0"/>
              <w:right w:val="single" w:color="auto" w:sz="4" w:space="0"/>
            </w:tcBorders>
            <w:vAlign w:val="center"/>
          </w:tcPr>
          <w:p w14:paraId="6D68AF97">
            <w:pPr>
              <w:widowControl/>
              <w:spacing w:line="240" w:lineRule="exact"/>
              <w:jc w:val="center"/>
              <w:rPr>
                <w:rFonts w:ascii="仿宋_GB2312" w:hAnsi="仿宋_GB2312" w:eastAsia="仿宋_GB2312" w:cs="仿宋_GB2312"/>
                <w:color w:val="000000"/>
                <w:kern w:val="2"/>
                <w:sz w:val="20"/>
                <w:szCs w:val="20"/>
              </w:rPr>
            </w:pPr>
            <w:r>
              <w:rPr>
                <w:rFonts w:hint="eastAsia" w:ascii="仿宋_GB2312" w:hAnsi="宋体" w:eastAsia="仿宋_GB2312" w:cs="仿宋_GB2312"/>
                <w:color w:val="000000"/>
                <w:sz w:val="20"/>
                <w:szCs w:val="20"/>
                <w:lang w:bidi="ar"/>
              </w:rPr>
              <w:t>≥</w:t>
            </w:r>
            <w:r>
              <w:rPr>
                <w:rFonts w:hint="eastAsia" w:ascii="仿宋_GB2312" w:hAnsi="仿宋_GB2312" w:eastAsia="仿宋_GB2312" w:cs="仿宋_GB2312"/>
                <w:color w:val="000000"/>
                <w:sz w:val="20"/>
                <w:szCs w:val="20"/>
              </w:rPr>
              <w:t>9</w:t>
            </w:r>
            <w:r>
              <w:rPr>
                <w:rFonts w:hint="eastAsia" w:ascii="仿宋_GB2312" w:hAnsi="宋体" w:eastAsia="仿宋_GB2312" w:cs="仿宋_GB2312"/>
                <w:color w:val="000000"/>
                <w:sz w:val="20"/>
                <w:szCs w:val="20"/>
                <w:lang w:bidi="ar"/>
              </w:rPr>
              <w:t>5%</w:t>
            </w:r>
          </w:p>
        </w:tc>
        <w:tc>
          <w:tcPr>
            <w:tcW w:w="814" w:type="dxa"/>
            <w:tcBorders>
              <w:top w:val="single" w:color="auto" w:sz="4" w:space="0"/>
              <w:left w:val="single" w:color="auto" w:sz="4" w:space="0"/>
              <w:bottom w:val="single" w:color="auto" w:sz="4" w:space="0"/>
              <w:right w:val="single" w:color="auto" w:sz="4" w:space="0"/>
            </w:tcBorders>
            <w:vAlign w:val="center"/>
          </w:tcPr>
          <w:p w14:paraId="32E8E5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299850A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77BC9B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433D4E7">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vAlign w:val="center"/>
          </w:tcPr>
          <w:p w14:paraId="66AE7A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4" w:type="dxa"/>
            <w:tcBorders>
              <w:top w:val="single" w:color="auto" w:sz="4" w:space="0"/>
              <w:left w:val="single" w:color="auto" w:sz="4" w:space="0"/>
              <w:bottom w:val="single" w:color="auto" w:sz="4" w:space="0"/>
              <w:right w:val="single" w:color="auto" w:sz="4" w:space="0"/>
            </w:tcBorders>
            <w:vAlign w:val="center"/>
          </w:tcPr>
          <w:p w14:paraId="2000112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1" w:type="dxa"/>
            <w:tcBorders>
              <w:top w:val="single" w:color="auto" w:sz="4" w:space="0"/>
              <w:left w:val="single" w:color="auto" w:sz="4" w:space="0"/>
              <w:bottom w:val="single" w:color="auto" w:sz="4" w:space="0"/>
              <w:right w:val="single" w:color="auto" w:sz="4" w:space="0"/>
            </w:tcBorders>
            <w:vAlign w:val="center"/>
          </w:tcPr>
          <w:p w14:paraId="79576D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97</w:t>
            </w:r>
          </w:p>
        </w:tc>
        <w:tc>
          <w:tcPr>
            <w:tcW w:w="1372" w:type="dxa"/>
            <w:tcBorders>
              <w:top w:val="single" w:color="auto" w:sz="4" w:space="0"/>
              <w:left w:val="single" w:color="auto" w:sz="4" w:space="0"/>
              <w:bottom w:val="single" w:color="auto" w:sz="4" w:space="0"/>
              <w:right w:val="single" w:color="auto" w:sz="4" w:space="0"/>
            </w:tcBorders>
            <w:vAlign w:val="center"/>
          </w:tcPr>
          <w:p w14:paraId="17029D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AF7121C">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0FF706A1">
      <w:pPr>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6E7244EF">
      <w:pPr>
        <w:rPr>
          <w:rFonts w:ascii="Times New Roman" w:hAnsi="Times New Roman" w:eastAsia="仿宋_GB2312"/>
          <w:sz w:val="22"/>
          <w:szCs w:val="22"/>
        </w:rPr>
      </w:pPr>
    </w:p>
    <w:p w14:paraId="3FB3EED1">
      <w:pPr>
        <w:rPr>
          <w:rFonts w:ascii="Times New Roman" w:hAnsi="Times New Roman" w:eastAsia="仿宋_GB2312"/>
          <w:sz w:val="22"/>
          <w:szCs w:val="22"/>
        </w:rPr>
      </w:pPr>
    </w:p>
    <w:p w14:paraId="6469E924">
      <w:pPr>
        <w:rPr>
          <w:rFonts w:ascii="Times New Roman" w:hAnsi="Times New Roman" w:eastAsia="仿宋_GB2312"/>
          <w:sz w:val="22"/>
          <w:szCs w:val="22"/>
        </w:rPr>
      </w:pPr>
    </w:p>
    <w:p w14:paraId="12E0001A">
      <w:pPr>
        <w:rPr>
          <w:rFonts w:ascii="Times New Roman" w:hAnsi="Times New Roman" w:eastAsia="仿宋_GB2312"/>
          <w:sz w:val="22"/>
          <w:szCs w:val="22"/>
        </w:rPr>
      </w:pPr>
    </w:p>
    <w:p w14:paraId="66EBB49D"/>
    <w:p w14:paraId="641493CE"/>
    <w:p w14:paraId="449B77DA"/>
    <w:p w14:paraId="6EF0D799"/>
    <w:p w14:paraId="5210CE7F"/>
    <w:p w14:paraId="11868AA0"/>
    <w:p w14:paraId="2B90927D"/>
    <w:p w14:paraId="5D0CD20B"/>
    <w:p w14:paraId="0CDE79A6"/>
    <w:p w14:paraId="17C3818D"/>
    <w:p w14:paraId="41C92546"/>
    <w:p w14:paraId="6BD82EB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772037FC">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tbl>
      <w:tblPr>
        <w:tblStyle w:val="3"/>
        <w:tblW w:w="9851" w:type="dxa"/>
        <w:jc w:val="center"/>
        <w:tblLayout w:type="fixed"/>
        <w:tblCellMar>
          <w:top w:w="0" w:type="dxa"/>
          <w:left w:w="108" w:type="dxa"/>
          <w:bottom w:w="0" w:type="dxa"/>
          <w:right w:w="108" w:type="dxa"/>
        </w:tblCellMar>
      </w:tblPr>
      <w:tblGrid>
        <w:gridCol w:w="1058"/>
        <w:gridCol w:w="1065"/>
        <w:gridCol w:w="1135"/>
        <w:gridCol w:w="1371"/>
        <w:gridCol w:w="1141"/>
        <w:gridCol w:w="1275"/>
        <w:gridCol w:w="738"/>
        <w:gridCol w:w="837"/>
        <w:gridCol w:w="1231"/>
      </w:tblGrid>
      <w:tr w14:paraId="2425AC42">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482D3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0" w:name="OLE_LINK32"/>
            <w:r>
              <w:rPr>
                <w:rFonts w:hint="eastAsia" w:ascii="仿宋_GB2312" w:hAnsi="仿宋_GB2312" w:eastAsia="仿宋_GB2312" w:cs="仿宋_GB2312"/>
                <w:color w:val="000000"/>
                <w:sz w:val="20"/>
                <w:szCs w:val="20"/>
                <w:highlight w:val="none"/>
              </w:rPr>
              <w:t>项目支</w:t>
            </w:r>
          </w:p>
          <w:p w14:paraId="7036D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bookmarkEnd w:id="0"/>
          </w:p>
        </w:tc>
        <w:tc>
          <w:tcPr>
            <w:tcW w:w="8793" w:type="dxa"/>
            <w:gridSpan w:val="8"/>
            <w:tcBorders>
              <w:top w:val="single" w:color="auto" w:sz="4" w:space="0"/>
              <w:left w:val="nil"/>
              <w:bottom w:val="single" w:color="auto" w:sz="4" w:space="0"/>
              <w:right w:val="single" w:color="auto" w:sz="4" w:space="0"/>
            </w:tcBorders>
            <w:noWrap w:val="0"/>
            <w:vAlign w:val="center"/>
          </w:tcPr>
          <w:p w14:paraId="6F266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业务工作经费</w:t>
            </w:r>
          </w:p>
        </w:tc>
      </w:tr>
      <w:tr w14:paraId="752963CE">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FFA0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12" w:type="dxa"/>
            <w:gridSpan w:val="4"/>
            <w:tcBorders>
              <w:top w:val="single" w:color="auto" w:sz="4" w:space="0"/>
              <w:left w:val="nil"/>
              <w:bottom w:val="single" w:color="auto" w:sz="4" w:space="0"/>
              <w:right w:val="single" w:color="auto" w:sz="4" w:space="0"/>
            </w:tcBorders>
            <w:noWrap w:val="0"/>
            <w:vAlign w:val="center"/>
          </w:tcPr>
          <w:p w14:paraId="37B53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岳阳市自然资源和规划</w:t>
            </w:r>
            <w:r>
              <w:rPr>
                <w:rFonts w:hint="eastAsia" w:ascii="仿宋_GB2312" w:hAnsi="仿宋_GB2312" w:eastAsia="仿宋_GB2312" w:cs="仿宋_GB2312"/>
                <w:color w:val="000000"/>
                <w:sz w:val="20"/>
                <w:szCs w:val="20"/>
                <w:highlight w:val="none"/>
                <w:lang w:eastAsia="zh-CN"/>
              </w:rPr>
              <w:t>局</w:t>
            </w:r>
          </w:p>
        </w:tc>
        <w:tc>
          <w:tcPr>
            <w:tcW w:w="1275" w:type="dxa"/>
            <w:tcBorders>
              <w:top w:val="single" w:color="auto" w:sz="4" w:space="0"/>
              <w:left w:val="nil"/>
              <w:bottom w:val="single" w:color="auto" w:sz="4" w:space="0"/>
              <w:right w:val="single" w:color="000000" w:sz="4" w:space="0"/>
            </w:tcBorders>
            <w:noWrap w:val="0"/>
            <w:vAlign w:val="center"/>
          </w:tcPr>
          <w:p w14:paraId="090FB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806" w:type="dxa"/>
            <w:gridSpan w:val="3"/>
            <w:tcBorders>
              <w:top w:val="single" w:color="auto" w:sz="4" w:space="0"/>
              <w:left w:val="nil"/>
              <w:bottom w:val="single" w:color="auto" w:sz="4" w:space="0"/>
              <w:right w:val="single" w:color="auto" w:sz="4" w:space="0"/>
            </w:tcBorders>
            <w:noWrap w:val="0"/>
            <w:vAlign w:val="center"/>
          </w:tcPr>
          <w:p w14:paraId="2D134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岳阳市自然资源和规划事务中心</w:t>
            </w:r>
          </w:p>
        </w:tc>
      </w:tr>
      <w:tr w14:paraId="6FBD52D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0CF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00" w:type="dxa"/>
            <w:gridSpan w:val="2"/>
            <w:tcBorders>
              <w:top w:val="nil"/>
              <w:left w:val="nil"/>
              <w:bottom w:val="single" w:color="auto" w:sz="4" w:space="0"/>
              <w:right w:val="single" w:color="auto" w:sz="4" w:space="0"/>
            </w:tcBorders>
            <w:noWrap w:val="0"/>
            <w:vAlign w:val="center"/>
          </w:tcPr>
          <w:p w14:paraId="4BEDF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1" w:type="dxa"/>
            <w:tcBorders>
              <w:top w:val="nil"/>
              <w:left w:val="nil"/>
              <w:bottom w:val="single" w:color="auto" w:sz="4" w:space="0"/>
              <w:right w:val="single" w:color="auto" w:sz="4" w:space="0"/>
            </w:tcBorders>
            <w:noWrap w:val="0"/>
            <w:vAlign w:val="center"/>
          </w:tcPr>
          <w:p w14:paraId="44235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3E8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1" w:type="dxa"/>
            <w:tcBorders>
              <w:top w:val="nil"/>
              <w:left w:val="nil"/>
              <w:bottom w:val="single" w:color="auto" w:sz="4" w:space="0"/>
              <w:right w:val="single" w:color="auto" w:sz="4" w:space="0"/>
            </w:tcBorders>
            <w:noWrap w:val="0"/>
            <w:vAlign w:val="center"/>
          </w:tcPr>
          <w:p w14:paraId="1DD6D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C770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0"/>
            <w:vAlign w:val="center"/>
          </w:tcPr>
          <w:p w14:paraId="561B9C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ABD70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8" w:type="dxa"/>
            <w:tcBorders>
              <w:top w:val="nil"/>
              <w:left w:val="nil"/>
              <w:bottom w:val="single" w:color="auto" w:sz="4" w:space="0"/>
              <w:right w:val="single" w:color="auto" w:sz="4" w:space="0"/>
            </w:tcBorders>
            <w:noWrap w:val="0"/>
            <w:vAlign w:val="center"/>
          </w:tcPr>
          <w:p w14:paraId="1D9140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37" w:type="dxa"/>
            <w:tcBorders>
              <w:top w:val="nil"/>
              <w:left w:val="nil"/>
              <w:bottom w:val="single" w:color="auto" w:sz="4" w:space="0"/>
              <w:right w:val="single" w:color="auto" w:sz="4" w:space="0"/>
            </w:tcBorders>
            <w:noWrap w:val="0"/>
            <w:vAlign w:val="center"/>
          </w:tcPr>
          <w:p w14:paraId="6BBD67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1" w:type="dxa"/>
            <w:tcBorders>
              <w:top w:val="nil"/>
              <w:left w:val="nil"/>
              <w:bottom w:val="single" w:color="auto" w:sz="4" w:space="0"/>
              <w:right w:val="single" w:color="auto" w:sz="4" w:space="0"/>
            </w:tcBorders>
            <w:noWrap w:val="0"/>
            <w:vAlign w:val="center"/>
          </w:tcPr>
          <w:p w14:paraId="4B1264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02EAC4C">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F44F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790B2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1" w:type="dxa"/>
            <w:tcBorders>
              <w:top w:val="nil"/>
              <w:left w:val="nil"/>
              <w:bottom w:val="single" w:color="auto" w:sz="4" w:space="0"/>
              <w:right w:val="single" w:color="auto" w:sz="4" w:space="0"/>
            </w:tcBorders>
            <w:noWrap w:val="0"/>
            <w:vAlign w:val="center"/>
          </w:tcPr>
          <w:p w14:paraId="4F7A5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6C8268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1869.22</w:t>
            </w:r>
          </w:p>
        </w:tc>
        <w:tc>
          <w:tcPr>
            <w:tcW w:w="1275" w:type="dxa"/>
            <w:tcBorders>
              <w:top w:val="nil"/>
              <w:left w:val="nil"/>
              <w:bottom w:val="single" w:color="auto" w:sz="4" w:space="0"/>
              <w:right w:val="single" w:color="auto" w:sz="4" w:space="0"/>
            </w:tcBorders>
            <w:noWrap w:val="0"/>
            <w:vAlign w:val="center"/>
          </w:tcPr>
          <w:p w14:paraId="5A4FE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bookmarkStart w:id="1" w:name="OLE_LINK15"/>
            <w:r>
              <w:rPr>
                <w:rFonts w:hint="eastAsia" w:ascii="仿宋_GB2312" w:hAnsi="仿宋_GB2312" w:eastAsia="仿宋_GB2312" w:cs="仿宋_GB2312"/>
                <w:color w:val="000000"/>
                <w:sz w:val="20"/>
                <w:szCs w:val="20"/>
                <w:highlight w:val="none"/>
                <w:lang w:val="en-US" w:eastAsia="zh-CN"/>
              </w:rPr>
              <w:t>1758.45</w:t>
            </w:r>
            <w:bookmarkEnd w:id="1"/>
          </w:p>
        </w:tc>
        <w:tc>
          <w:tcPr>
            <w:tcW w:w="738" w:type="dxa"/>
            <w:tcBorders>
              <w:top w:val="nil"/>
              <w:left w:val="nil"/>
              <w:bottom w:val="single" w:color="auto" w:sz="4" w:space="0"/>
              <w:right w:val="single" w:color="auto" w:sz="4" w:space="0"/>
            </w:tcBorders>
            <w:noWrap w:val="0"/>
            <w:vAlign w:val="center"/>
          </w:tcPr>
          <w:p w14:paraId="0BEF6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37" w:type="dxa"/>
            <w:tcBorders>
              <w:top w:val="nil"/>
              <w:left w:val="nil"/>
              <w:bottom w:val="single" w:color="auto" w:sz="4" w:space="0"/>
              <w:right w:val="single" w:color="auto" w:sz="4" w:space="0"/>
            </w:tcBorders>
            <w:noWrap w:val="0"/>
            <w:vAlign w:val="center"/>
          </w:tcPr>
          <w:p w14:paraId="61EF2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94.07%</w:t>
            </w:r>
          </w:p>
        </w:tc>
        <w:tc>
          <w:tcPr>
            <w:tcW w:w="1231" w:type="dxa"/>
            <w:tcBorders>
              <w:top w:val="nil"/>
              <w:left w:val="nil"/>
              <w:bottom w:val="single" w:color="auto" w:sz="4" w:space="0"/>
              <w:right w:val="single" w:color="auto" w:sz="4" w:space="0"/>
            </w:tcBorders>
            <w:noWrap w:val="0"/>
            <w:vAlign w:val="center"/>
          </w:tcPr>
          <w:p w14:paraId="28428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9.41</w:t>
            </w:r>
          </w:p>
        </w:tc>
      </w:tr>
      <w:tr w14:paraId="5C71F6A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80515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7D2CE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1" w:type="dxa"/>
            <w:tcBorders>
              <w:top w:val="nil"/>
              <w:left w:val="nil"/>
              <w:bottom w:val="single" w:color="auto" w:sz="4" w:space="0"/>
              <w:right w:val="single" w:color="auto" w:sz="4" w:space="0"/>
            </w:tcBorders>
            <w:noWrap w:val="0"/>
            <w:vAlign w:val="center"/>
          </w:tcPr>
          <w:p w14:paraId="2EDE7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6FB63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1758.45</w:t>
            </w:r>
          </w:p>
        </w:tc>
        <w:tc>
          <w:tcPr>
            <w:tcW w:w="1275" w:type="dxa"/>
            <w:tcBorders>
              <w:top w:val="nil"/>
              <w:left w:val="nil"/>
              <w:bottom w:val="single" w:color="auto" w:sz="4" w:space="0"/>
              <w:right w:val="single" w:color="auto" w:sz="4" w:space="0"/>
            </w:tcBorders>
            <w:noWrap w:val="0"/>
            <w:vAlign w:val="center"/>
          </w:tcPr>
          <w:p w14:paraId="1FB42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1758.45</w:t>
            </w:r>
          </w:p>
        </w:tc>
        <w:tc>
          <w:tcPr>
            <w:tcW w:w="738" w:type="dxa"/>
            <w:tcBorders>
              <w:top w:val="nil"/>
              <w:left w:val="nil"/>
              <w:bottom w:val="single" w:color="auto" w:sz="4" w:space="0"/>
              <w:right w:val="single" w:color="auto" w:sz="4" w:space="0"/>
            </w:tcBorders>
            <w:noWrap w:val="0"/>
            <w:vAlign w:val="center"/>
          </w:tcPr>
          <w:p w14:paraId="0C08A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37" w:type="dxa"/>
            <w:tcBorders>
              <w:top w:val="nil"/>
              <w:left w:val="nil"/>
              <w:bottom w:val="single" w:color="auto" w:sz="4" w:space="0"/>
              <w:right w:val="single" w:color="auto" w:sz="4" w:space="0"/>
            </w:tcBorders>
            <w:noWrap w:val="0"/>
            <w:vAlign w:val="center"/>
          </w:tcPr>
          <w:p w14:paraId="7E05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14:paraId="0F72B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9B472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FE58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CF5275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1" w:type="dxa"/>
            <w:tcBorders>
              <w:top w:val="nil"/>
              <w:left w:val="nil"/>
              <w:bottom w:val="single" w:color="auto" w:sz="4" w:space="0"/>
              <w:right w:val="single" w:color="auto" w:sz="4" w:space="0"/>
            </w:tcBorders>
            <w:noWrap w:val="0"/>
            <w:vAlign w:val="center"/>
          </w:tcPr>
          <w:p w14:paraId="4CE23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0"/>
            <w:vAlign w:val="center"/>
          </w:tcPr>
          <w:p w14:paraId="2A9C2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45EAC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0"/>
            <w:vAlign w:val="center"/>
          </w:tcPr>
          <w:p w14:paraId="7F70B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3E209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206E05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3595A">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7640A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01E51BF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1" w:type="dxa"/>
            <w:tcBorders>
              <w:top w:val="nil"/>
              <w:left w:val="nil"/>
              <w:bottom w:val="single" w:color="auto" w:sz="4" w:space="0"/>
              <w:right w:val="single" w:color="auto" w:sz="4" w:space="0"/>
            </w:tcBorders>
            <w:noWrap w:val="0"/>
            <w:vAlign w:val="center"/>
          </w:tcPr>
          <w:p w14:paraId="11CEF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0"/>
            <w:vAlign w:val="center"/>
          </w:tcPr>
          <w:p w14:paraId="303707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12856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0"/>
            <w:vAlign w:val="center"/>
          </w:tcPr>
          <w:p w14:paraId="18BB7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54B3A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375B1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FCBAB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760F6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2" w:type="dxa"/>
            <w:gridSpan w:val="4"/>
            <w:tcBorders>
              <w:top w:val="single" w:color="auto" w:sz="4" w:space="0"/>
              <w:left w:val="nil"/>
              <w:bottom w:val="single" w:color="auto" w:sz="4" w:space="0"/>
              <w:right w:val="single" w:color="000000" w:sz="4" w:space="0"/>
            </w:tcBorders>
            <w:noWrap w:val="0"/>
            <w:vAlign w:val="center"/>
          </w:tcPr>
          <w:p w14:paraId="19E53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1" w:type="dxa"/>
            <w:gridSpan w:val="4"/>
            <w:tcBorders>
              <w:top w:val="single" w:color="auto" w:sz="4" w:space="0"/>
              <w:left w:val="nil"/>
              <w:bottom w:val="single" w:color="auto" w:sz="4" w:space="0"/>
              <w:right w:val="single" w:color="auto" w:sz="4" w:space="0"/>
            </w:tcBorders>
            <w:noWrap w:val="0"/>
            <w:vAlign w:val="center"/>
          </w:tcPr>
          <w:p w14:paraId="2CDEC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B917A9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BDA7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12" w:type="dxa"/>
            <w:gridSpan w:val="4"/>
            <w:tcBorders>
              <w:top w:val="single" w:color="auto" w:sz="4" w:space="0"/>
              <w:left w:val="nil"/>
              <w:bottom w:val="single" w:color="auto" w:sz="4" w:space="0"/>
              <w:right w:val="single" w:color="000000" w:sz="4" w:space="0"/>
            </w:tcBorders>
            <w:noWrap w:val="0"/>
            <w:vAlign w:val="center"/>
          </w:tcPr>
          <w:p w14:paraId="73AAEE3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1.依法履行全民所有土地、矿产、森林、草原、湿地、水等自然资源资产所有者职责；2.完善并细化机构内部设置，强化内部管理；3.自然资源调查监测、开发利用、管理工作提供技术支持和服务保障；4.空间规划、工程规划等工作提供技术支持和服务保障；5.完善政务平台建设，推进信息化建设；6.协助配合各部门档案管理接收与使用；7.地灾防治工作；8.廉政建设。</w:t>
            </w:r>
          </w:p>
        </w:tc>
        <w:tc>
          <w:tcPr>
            <w:tcW w:w="4081" w:type="dxa"/>
            <w:gridSpan w:val="4"/>
            <w:tcBorders>
              <w:top w:val="single" w:color="auto" w:sz="4" w:space="0"/>
              <w:left w:val="nil"/>
              <w:bottom w:val="single" w:color="auto" w:sz="4" w:space="0"/>
              <w:right w:val="single" w:color="auto" w:sz="4" w:space="0"/>
            </w:tcBorders>
            <w:noWrap w:val="0"/>
            <w:vAlign w:val="center"/>
          </w:tcPr>
          <w:p w14:paraId="1B8C61A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已全部完成。</w:t>
            </w:r>
          </w:p>
        </w:tc>
      </w:tr>
      <w:tr w14:paraId="1FB0F99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07239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F9F3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E95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71B0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194C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5" w:type="dxa"/>
            <w:tcBorders>
              <w:top w:val="nil"/>
              <w:left w:val="nil"/>
              <w:bottom w:val="single" w:color="auto" w:sz="4" w:space="0"/>
              <w:right w:val="single" w:color="auto" w:sz="4" w:space="0"/>
            </w:tcBorders>
            <w:noWrap w:val="0"/>
            <w:vAlign w:val="center"/>
          </w:tcPr>
          <w:p w14:paraId="0E644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1" w:type="dxa"/>
            <w:tcBorders>
              <w:top w:val="nil"/>
              <w:left w:val="nil"/>
              <w:bottom w:val="single" w:color="auto" w:sz="4" w:space="0"/>
              <w:right w:val="single" w:color="auto" w:sz="4" w:space="0"/>
            </w:tcBorders>
            <w:noWrap w:val="0"/>
            <w:vAlign w:val="center"/>
          </w:tcPr>
          <w:p w14:paraId="68B90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41" w:type="dxa"/>
            <w:tcBorders>
              <w:top w:val="nil"/>
              <w:left w:val="nil"/>
              <w:bottom w:val="single" w:color="auto" w:sz="4" w:space="0"/>
              <w:right w:val="single" w:color="auto" w:sz="4" w:space="0"/>
            </w:tcBorders>
            <w:noWrap w:val="0"/>
            <w:vAlign w:val="center"/>
          </w:tcPr>
          <w:p w14:paraId="70633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65B9E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75" w:type="dxa"/>
            <w:tcBorders>
              <w:top w:val="nil"/>
              <w:left w:val="nil"/>
              <w:bottom w:val="single" w:color="auto" w:sz="4" w:space="0"/>
              <w:right w:val="single" w:color="auto" w:sz="4" w:space="0"/>
            </w:tcBorders>
            <w:noWrap w:val="0"/>
            <w:vAlign w:val="center"/>
          </w:tcPr>
          <w:p w14:paraId="5726A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AC0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8" w:type="dxa"/>
            <w:tcBorders>
              <w:top w:val="nil"/>
              <w:left w:val="nil"/>
              <w:bottom w:val="single" w:color="auto" w:sz="4" w:space="0"/>
              <w:right w:val="single" w:color="auto" w:sz="4" w:space="0"/>
            </w:tcBorders>
            <w:noWrap w:val="0"/>
            <w:vAlign w:val="center"/>
          </w:tcPr>
          <w:p w14:paraId="798C0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37" w:type="dxa"/>
            <w:tcBorders>
              <w:top w:val="nil"/>
              <w:left w:val="nil"/>
              <w:bottom w:val="single" w:color="auto" w:sz="4" w:space="0"/>
              <w:right w:val="single" w:color="auto" w:sz="4" w:space="0"/>
            </w:tcBorders>
            <w:noWrap w:val="0"/>
            <w:vAlign w:val="center"/>
          </w:tcPr>
          <w:p w14:paraId="24A1B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1" w:type="dxa"/>
            <w:tcBorders>
              <w:top w:val="nil"/>
              <w:left w:val="nil"/>
              <w:bottom w:val="single" w:color="auto" w:sz="4" w:space="0"/>
              <w:right w:val="single" w:color="auto" w:sz="4" w:space="0"/>
            </w:tcBorders>
            <w:noWrap w:val="0"/>
            <w:vAlign w:val="center"/>
          </w:tcPr>
          <w:p w14:paraId="30C0FB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BAE553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2462D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1F3F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8168B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1C45F5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E5CC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B0642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val="en-US" w:eastAsia="zh-CN"/>
              </w:rPr>
              <w:t>完善政务平台、地灾防治工作、移民搬迁、档案管理接收、隐患排查</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DB1EF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F01D6F9">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A53D8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2E50D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A0D3C8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85A0B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F8D1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40A2044">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428FE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98864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val="en-US" w:eastAsia="zh-CN"/>
              </w:rPr>
              <w:t>完善并细化机构内部设置、强化内部管理</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071DF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7AD075">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E47EF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35D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F62051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6BB99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936BC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D3D3A26">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F726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68E6C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全年工作不定时开展</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81A95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DD89B4">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BB888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ECC3A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8775C6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7FEACC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D91E1DC">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36BFF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24D2F8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B8AB0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BEDF6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1AE5C6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C903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81B8D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全年向社会无偿提供档案查询、咨询</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593B9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046E4D">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28AF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71DE6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799E9B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3EA401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62AED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FE7F639">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85C6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9D4CD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档案宣传、廉政效益、网站维护</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E91DC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84FDDA">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07F19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1035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80313D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8322FB7">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7F8F0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2425792">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0BB7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85776A7">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18"/>
                <w:szCs w:val="18"/>
                <w:highlight w:val="none"/>
              </w:rPr>
            </w:pPr>
            <w:bookmarkStart w:id="2" w:name="OLE_LINK20"/>
            <w:r>
              <w:rPr>
                <w:rFonts w:hint="eastAsia" w:ascii="仿宋_GB2312" w:hAnsi="仿宋_GB2312" w:eastAsia="仿宋_GB2312" w:cs="仿宋_GB2312"/>
                <w:color w:val="000000"/>
                <w:sz w:val="20"/>
                <w:szCs w:val="20"/>
                <w:highlight w:val="none"/>
                <w:lang w:val="en-US" w:eastAsia="zh-CN"/>
              </w:rPr>
              <w:t>有所改善</w:t>
            </w:r>
            <w:bookmarkEnd w:id="2"/>
          </w:p>
        </w:tc>
        <w:tc>
          <w:tcPr>
            <w:tcW w:w="1141" w:type="dxa"/>
            <w:tcBorders>
              <w:top w:val="single" w:color="auto" w:sz="4" w:space="0"/>
              <w:left w:val="single" w:color="auto" w:sz="4" w:space="0"/>
              <w:bottom w:val="single" w:color="auto" w:sz="4" w:space="0"/>
              <w:right w:val="single" w:color="auto" w:sz="4" w:space="0"/>
            </w:tcBorders>
            <w:noWrap w:val="0"/>
            <w:vAlign w:val="center"/>
          </w:tcPr>
          <w:p w14:paraId="6CAC809D">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20B980">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6ECF9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C9FDB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17518D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C7611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DD7DE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04D41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B32B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6AC442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735E074">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EE7771">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D836B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0667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190747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081C01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0294E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1BC6C9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0E36E1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399D8AF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B355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A4505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日常业务管理及运转</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F744E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6D961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7B17D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B17DD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084C82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9C7EF4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85266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36C650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C2DEB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964DD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0C893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5DFF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C9757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798C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4728CA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37D0D3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C1A1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F15927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BDEB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6499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66491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DDE5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4EB56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0C17F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4CF10D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774E049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122D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446E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95E4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CE64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245D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FB6192B">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面向社会无偿提供服务</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64A6466">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999C11">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915B3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CE733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57660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EE62EE4">
        <w:tblPrEx>
          <w:tblCellMar>
            <w:top w:w="0" w:type="dxa"/>
            <w:left w:w="108" w:type="dxa"/>
            <w:bottom w:w="0" w:type="dxa"/>
            <w:right w:w="108" w:type="dxa"/>
          </w:tblCellMar>
        </w:tblPrEx>
        <w:trPr>
          <w:jc w:val="center"/>
        </w:trPr>
        <w:tc>
          <w:tcPr>
            <w:tcW w:w="7045" w:type="dxa"/>
            <w:gridSpan w:val="6"/>
            <w:tcBorders>
              <w:top w:val="single" w:color="auto" w:sz="4" w:space="0"/>
              <w:left w:val="single" w:color="auto" w:sz="4" w:space="0"/>
              <w:bottom w:val="single" w:color="auto" w:sz="4" w:space="0"/>
              <w:right w:val="single" w:color="auto" w:sz="4" w:space="0"/>
            </w:tcBorders>
            <w:noWrap w:val="0"/>
            <w:vAlign w:val="center"/>
          </w:tcPr>
          <w:p w14:paraId="3CD65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135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5064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99.41</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C55B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A59EEC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C25DD4E">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7CACD4A4">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C7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2025-07-18T03:19:55Z</dcterms:created>
  <dc:creator>Administrator</dc:creator>
  <cp:lastModifiedBy>WPS_1602230868</cp:lastModifiedBy>
  <dcterms:modified xsi:type="dcterms:W3CDTF">2025-07-18T03:22:19Z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eyJoZGlkIjoiMjMxZmI5MWY5NDI5Y2UzYTVlMmQwZDRkZjQ5NWQwNjAiLCJ1c2VySWQiOiIxMTI5MDAzNTA2In0=</vt:lpwstr>
  </property>
  <property fmtid="{D5CDD505-2E9C-101B-9397-08002B2CF9AE}" pid="4" name="ICV">
    <vt:lpwstr>999A9AB64EBD4B5C9E2947D6C74B0DD5_12</vt:lpwstr>
  </property>
</Properties>
</file>