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FC5DF">
      <w:pPr>
        <w:spacing w:after="0" w:afterLines="0" w:line="600" w:lineRule="exact"/>
        <w:jc w:val="center"/>
        <w:rPr>
          <w:rFonts w:hint="default" w:ascii="原版宋体" w:hAnsi="原版宋体" w:eastAsia="仿宋_GB2312" w:cs="Nimbus Roman No9 L"/>
          <w:spacing w:val="0"/>
          <w:sz w:val="44"/>
          <w:szCs w:val="44"/>
        </w:rPr>
      </w:pPr>
      <w:r>
        <w:rPr>
          <w:rFonts w:hint="default" w:ascii="原版宋体" w:hAnsi="原版宋体" w:eastAsia="方正小标宋_GBK" w:cs="Nimbus Roman No9 L"/>
          <w:spacing w:val="0"/>
          <w:sz w:val="44"/>
          <w:szCs w:val="44"/>
        </w:rPr>
        <w:t>202</w:t>
      </w:r>
      <w:r>
        <w:rPr>
          <w:rFonts w:hint="default" w:ascii="原版宋体" w:hAnsi="原版宋体" w:eastAsia="方正小标宋_GBK" w:cs="Nimbus Roman No9 L"/>
          <w:spacing w:val="0"/>
          <w:sz w:val="44"/>
          <w:szCs w:val="44"/>
          <w:lang w:val="en-US" w:eastAsia="zh-CN"/>
        </w:rPr>
        <w:t>4</w:t>
      </w:r>
      <w:r>
        <w:rPr>
          <w:rFonts w:hint="default" w:ascii="原版宋体" w:hAnsi="原版宋体" w:eastAsia="方正小标宋_GBK" w:cs="Nimbus Roman No9 L"/>
          <w:spacing w:val="0"/>
          <w:sz w:val="44"/>
          <w:szCs w:val="44"/>
        </w:rPr>
        <w:t>年度部门整体支出绩效评价基础数据表</w:t>
      </w:r>
    </w:p>
    <w:tbl>
      <w:tblPr>
        <w:tblStyle w:val="7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14:paraId="778F0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B0919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1A9F8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27653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202</w:t>
            </w:r>
            <w:r>
              <w:rPr>
                <w:rFonts w:hint="default" w:ascii="原版宋体" w:hAnsi="原版宋体" w:cs="Nimbus Roman No9 L"/>
                <w:b w:val="0"/>
                <w:bCs w:val="0"/>
                <w:spacing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F9DA0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控制率</w:t>
            </w:r>
          </w:p>
        </w:tc>
      </w:tr>
      <w:tr w14:paraId="3921E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5899C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C7562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247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B2E8A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F8B5B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81%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0EE46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0F7F6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D751C0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202</w:t>
            </w:r>
            <w:r>
              <w:rPr>
                <w:rFonts w:hint="default" w:ascii="原版宋体" w:hAnsi="原版宋体" w:cs="Nimbus Roman No9 L"/>
                <w:b w:val="0"/>
                <w:bCs w:val="0"/>
                <w:spacing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90AF9F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202</w:t>
            </w:r>
            <w:r>
              <w:rPr>
                <w:rFonts w:hint="default" w:ascii="原版宋体" w:hAnsi="原版宋体" w:cs="Nimbus Roman No9 L"/>
                <w:b w:val="0"/>
                <w:bCs w:val="0"/>
                <w:spacing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36A0C5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202</w:t>
            </w:r>
            <w:r>
              <w:rPr>
                <w:rFonts w:hint="default" w:ascii="原版宋体" w:hAnsi="原版宋体" w:cs="Nimbus Roman No9 L"/>
                <w:b w:val="0"/>
                <w:bCs w:val="0"/>
                <w:spacing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原版宋体" w:hAnsi="原版宋体" w:eastAsia="仿宋_GB2312" w:cs="Nimbus Roman No9 L"/>
                <w:b w:val="0"/>
                <w:bCs w:val="0"/>
                <w:spacing w:val="0"/>
                <w:sz w:val="20"/>
                <w:szCs w:val="20"/>
              </w:rPr>
              <w:t>年决算数</w:t>
            </w:r>
          </w:p>
        </w:tc>
      </w:tr>
      <w:tr w14:paraId="5A26E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2B724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2D2DA7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01D4AE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B83170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68AA0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346C5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0A7263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E83DB4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E31273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177D5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7E063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A350B6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4139FC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2F0383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52AED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AD8CA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65EA06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8495EC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C86A4A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79585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262D3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FF7CA2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D7D8EB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E498E7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26B47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7C1E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E10A16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BD8DA3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0C2B0A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7AB91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893C9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E53F72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7BD723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FE114D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5D406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4A896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CE1BFE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EBAEAE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6A9940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550D5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C6D47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44457B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107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E16264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107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AEF696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107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476A2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8DDE0">
            <w:pPr>
              <w:widowControl/>
              <w:spacing w:line="360" w:lineRule="exact"/>
              <w:ind w:firstLine="400" w:firstLineChars="200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3、省级专项资金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74A090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FCFF7E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782BAC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2609A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59D0E">
            <w:pPr>
              <w:widowControl/>
              <w:ind w:left="924" w:leftChars="300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中医药特色资金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CC590D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CA50CE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A85924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27</w:t>
            </w:r>
          </w:p>
        </w:tc>
      </w:tr>
      <w:tr w14:paraId="2648C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B90A">
            <w:pPr>
              <w:widowControl/>
              <w:spacing w:line="360" w:lineRule="exact"/>
              <w:ind w:left="924" w:leftChars="300"/>
              <w:jc w:val="both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非税收入返还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C09A47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88.4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5A8159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130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E75F90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107.31</w:t>
            </w:r>
          </w:p>
        </w:tc>
      </w:tr>
      <w:tr w14:paraId="20F6A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BB631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98D4F9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EBF4F9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C93B4D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3F7D8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B2A7C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5F1F9D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5FFEBE1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DDEE4D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  <w:t>　</w:t>
            </w:r>
          </w:p>
        </w:tc>
      </w:tr>
      <w:tr w14:paraId="41A3F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BBB83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4210CB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4ED4D4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113452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  <w:t>　</w:t>
            </w:r>
          </w:p>
        </w:tc>
      </w:tr>
      <w:tr w14:paraId="5C1A0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07E02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C9E2D6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B1B81D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A3A3D1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FF0000"/>
                <w:spacing w:val="0"/>
                <w:sz w:val="20"/>
                <w:szCs w:val="20"/>
              </w:rPr>
              <w:t>　</w:t>
            </w:r>
          </w:p>
        </w:tc>
      </w:tr>
      <w:tr w14:paraId="17B0D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211A5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E1F408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3110140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6643.02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004B3F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6643.02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42584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23632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D24347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173F4F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2E4A19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597E4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41A93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楼堂馆所控制情况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br w:type="textWrapping"/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（202</w:t>
            </w:r>
            <w:r>
              <w:rPr>
                <w:rFonts w:hint="default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A0887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t>批复规模</w:t>
            </w: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br w:type="textWrapping"/>
            </w: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t>（</w:t>
            </w:r>
            <w:r>
              <w:rPr>
                <w:rFonts w:hint="default" w:ascii="原版宋体" w:hAnsi="原版宋体" w:cs="Nimbus Roman No9 L"/>
                <w:bCs/>
                <w:spacing w:val="0"/>
                <w:sz w:val="20"/>
                <w:szCs w:val="20"/>
              </w:rPr>
              <w:t>㎡</w:t>
            </w: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A084E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t>实际规模（</w:t>
            </w:r>
            <w:r>
              <w:rPr>
                <w:rFonts w:hint="default" w:ascii="原版宋体" w:hAnsi="原版宋体" w:cs="Nimbus Roman No9 L"/>
                <w:bCs/>
                <w:spacing w:val="0"/>
                <w:sz w:val="20"/>
                <w:szCs w:val="20"/>
              </w:rPr>
              <w:t>㎡</w:t>
            </w: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7056A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20314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EE5D0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BC82F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bCs/>
                <w:spacing w:val="0"/>
                <w:sz w:val="20"/>
                <w:szCs w:val="20"/>
              </w:rPr>
              <w:t>投资概算控制率</w:t>
            </w:r>
          </w:p>
        </w:tc>
      </w:tr>
      <w:tr w14:paraId="1F0C2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ABA9E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CB3DF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5DF12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C05DA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D1A18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67A7F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5997C">
            <w:pPr>
              <w:widowControl/>
              <w:spacing w:line="360" w:lineRule="exact"/>
              <w:jc w:val="left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  <w:tr w14:paraId="4804E8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3EBEC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8BA26B">
            <w:pPr>
              <w:widowControl/>
              <w:spacing w:line="36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　</w:t>
            </w:r>
          </w:p>
        </w:tc>
      </w:tr>
    </w:tbl>
    <w:p w14:paraId="6BF41E9C">
      <w:pPr>
        <w:widowControl/>
        <w:spacing w:afterLines="0" w:line="400" w:lineRule="exact"/>
        <w:jc w:val="left"/>
        <w:rPr>
          <w:rFonts w:hint="default" w:ascii="原版宋体" w:hAnsi="原版宋体" w:eastAsia="仿宋_GB2312" w:cs="Nimbus Roman No9 L"/>
          <w:spacing w:val="0"/>
          <w:sz w:val="22"/>
        </w:rPr>
      </w:pPr>
      <w:r>
        <w:rPr>
          <w:rFonts w:hint="default" w:ascii="原版宋体" w:hAnsi="原版宋体" w:eastAsia="仿宋_GB2312" w:cs="Nimbus Roman No9 L"/>
          <w:spacing w:val="0"/>
          <w:sz w:val="22"/>
        </w:rPr>
        <w:t>说明：“项目支出”需要填报基本支出以外的所有项目支出情况</w:t>
      </w:r>
      <w:r>
        <w:rPr>
          <w:rFonts w:hint="default" w:ascii="原版宋体" w:hAnsi="原版宋体" w:cs="Nimbus Roman No9 L"/>
          <w:spacing w:val="0"/>
          <w:sz w:val="22"/>
          <w:lang w:eastAsia="zh-CN"/>
        </w:rPr>
        <w:t>，</w:t>
      </w:r>
      <w:r>
        <w:rPr>
          <w:rFonts w:hint="default" w:ascii="原版宋体" w:hAnsi="原版宋体" w:eastAsia="仿宋_GB2312" w:cs="Nimbus Roman No9 L"/>
          <w:spacing w:val="0"/>
          <w:sz w:val="22"/>
        </w:rPr>
        <w:t>“公用经费”填报基本支出中的一般商品和服务支出。</w:t>
      </w:r>
    </w:p>
    <w:p w14:paraId="55C0087B">
      <w:pPr>
        <w:widowControl/>
        <w:spacing w:after="0" w:afterLines="0" w:line="400" w:lineRule="exact"/>
        <w:jc w:val="left"/>
        <w:rPr>
          <w:rFonts w:hint="default" w:ascii="原版宋体" w:hAnsi="原版宋体" w:eastAsia="黑体" w:cs="Nimbus Roman No9 L"/>
          <w:spacing w:val="0"/>
          <w:sz w:val="32"/>
          <w:szCs w:val="32"/>
          <w:lang w:eastAsia="zh-CN"/>
        </w:rPr>
      </w:pPr>
      <w:r>
        <w:rPr>
          <w:rFonts w:hint="default" w:ascii="原版宋体" w:hAnsi="原版宋体" w:eastAsia="仿宋_GB2312" w:cs="Nimbus Roman No9 L"/>
          <w:spacing w:val="0"/>
          <w:sz w:val="22"/>
        </w:rPr>
        <w:t>填表人：</w:t>
      </w:r>
      <w:r>
        <w:rPr>
          <w:rFonts w:hint="eastAsia" w:ascii="原版宋体" w:hAnsi="原版宋体" w:cs="Nimbus Roman No9 L"/>
          <w:spacing w:val="0"/>
          <w:sz w:val="22"/>
          <w:lang w:val="en-US" w:eastAsia="zh-CN"/>
        </w:rPr>
        <w:t>彭博弈</w:t>
      </w:r>
      <w:r>
        <w:rPr>
          <w:rFonts w:hint="default" w:ascii="原版宋体" w:hAnsi="原版宋体" w:eastAsia="仿宋_GB2312" w:cs="Nimbus Roman No9 L"/>
          <w:spacing w:val="0"/>
          <w:sz w:val="22"/>
        </w:rPr>
        <w:t xml:space="preserve"> 填报日期：</w:t>
      </w:r>
      <w:r>
        <w:rPr>
          <w:rFonts w:hint="eastAsia" w:ascii="原版宋体" w:hAnsi="原版宋体" w:cs="Nimbus Roman No9 L"/>
          <w:spacing w:val="0"/>
          <w:sz w:val="22"/>
          <w:lang w:val="en-US" w:eastAsia="zh-CN"/>
        </w:rPr>
        <w:t>2025.2.26</w:t>
      </w:r>
      <w:r>
        <w:rPr>
          <w:rFonts w:hint="default" w:ascii="原版宋体" w:hAnsi="原版宋体" w:eastAsia="仿宋_GB2312" w:cs="Nimbus Roman No9 L"/>
          <w:spacing w:val="0"/>
          <w:sz w:val="22"/>
        </w:rPr>
        <w:t xml:space="preserve">   联系电话：</w:t>
      </w:r>
      <w:r>
        <w:rPr>
          <w:rFonts w:hint="eastAsia" w:ascii="原版宋体" w:hAnsi="原版宋体" w:cs="Nimbus Roman No9 L"/>
          <w:spacing w:val="0"/>
          <w:sz w:val="22"/>
          <w:lang w:val="en-US" w:eastAsia="zh-CN"/>
        </w:rPr>
        <w:t>18273016611</w:t>
      </w:r>
      <w:r>
        <w:rPr>
          <w:rFonts w:hint="default" w:ascii="原版宋体" w:hAnsi="原版宋体" w:eastAsia="仿宋_GB2312" w:cs="Nimbus Roman No9 L"/>
          <w:spacing w:val="0"/>
          <w:sz w:val="22"/>
        </w:rPr>
        <w:t xml:space="preserve"> 单位负责人签字：</w:t>
      </w:r>
      <w:r>
        <w:rPr>
          <w:rFonts w:hint="eastAsia" w:ascii="原版宋体" w:hAnsi="原版宋体" w:cs="Nimbus Roman No9 L"/>
          <w:spacing w:val="0"/>
          <w:sz w:val="22"/>
          <w:lang w:val="en-US" w:eastAsia="zh-CN"/>
        </w:rPr>
        <w:t>黎珊</w:t>
      </w:r>
      <w:r>
        <w:rPr>
          <w:rFonts w:hint="default" w:ascii="原版宋体" w:hAnsi="原版宋体" w:eastAsia="仿宋_GB2312" w:cs="Nimbus Roman No9 L"/>
          <w:spacing w:val="0"/>
          <w:sz w:val="22"/>
        </w:rPr>
        <w:br w:type="page"/>
      </w:r>
    </w:p>
    <w:p w14:paraId="0D9B559B">
      <w:pPr>
        <w:widowControl/>
        <w:spacing w:after="0" w:afterLines="0" w:line="600" w:lineRule="exact"/>
        <w:jc w:val="center"/>
        <w:rPr>
          <w:rFonts w:hint="default" w:ascii="原版宋体" w:hAnsi="原版宋体" w:eastAsia="方正小标宋_GBK" w:cs="Nimbus Roman No9 L"/>
          <w:color w:val="000000"/>
          <w:spacing w:val="0"/>
          <w:sz w:val="44"/>
          <w:szCs w:val="44"/>
        </w:rPr>
      </w:pPr>
      <w:r>
        <w:rPr>
          <w:rFonts w:hint="default" w:ascii="原版宋体" w:hAnsi="原版宋体" w:eastAsia="方正小标宋_GBK" w:cs="Nimbus Roman No9 L"/>
          <w:color w:val="000000"/>
          <w:spacing w:val="0"/>
          <w:sz w:val="44"/>
          <w:szCs w:val="44"/>
        </w:rPr>
        <w:t>202</w:t>
      </w:r>
      <w:r>
        <w:rPr>
          <w:rFonts w:hint="default" w:ascii="原版宋体" w:hAnsi="原版宋体" w:eastAsia="方正小标宋_GBK" w:cs="Nimbus Roman No9 L"/>
          <w:color w:val="000000"/>
          <w:spacing w:val="0"/>
          <w:sz w:val="44"/>
          <w:szCs w:val="44"/>
          <w:lang w:val="en-US" w:eastAsia="zh-CN"/>
        </w:rPr>
        <w:t>4</w:t>
      </w:r>
      <w:r>
        <w:rPr>
          <w:rFonts w:hint="default" w:ascii="原版宋体" w:hAnsi="原版宋体" w:eastAsia="方正小标宋_GBK" w:cs="Nimbus Roman No9 L"/>
          <w:color w:val="000000"/>
          <w:spacing w:val="0"/>
          <w:sz w:val="44"/>
          <w:szCs w:val="44"/>
        </w:rPr>
        <w:t>年度部门整体支出绩效自评表</w:t>
      </w:r>
    </w:p>
    <w:tbl>
      <w:tblPr>
        <w:tblStyle w:val="7"/>
        <w:tblW w:w="100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16"/>
        <w:gridCol w:w="1035"/>
        <w:gridCol w:w="1770"/>
        <w:gridCol w:w="1290"/>
        <w:gridCol w:w="1290"/>
        <w:gridCol w:w="735"/>
        <w:gridCol w:w="795"/>
        <w:gridCol w:w="1068"/>
      </w:tblGrid>
      <w:tr w14:paraId="371B8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C7755">
            <w:pPr>
              <w:rPr>
                <w:rFonts w:ascii="原版宋体" w:hAnsi="原版宋体" w:cs="Nimbus Roman No9 L"/>
                <w:spacing w:val="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省级预算部门</w:t>
            </w:r>
            <w:r>
              <w:rPr>
                <w:rFonts w:hint="default" w:ascii="原版宋体" w:hAnsi="原版宋体" w:cs="Nimbus Roman No9 L"/>
                <w:color w:val="000000"/>
                <w:spacing w:val="0"/>
                <w:sz w:val="20"/>
                <w:szCs w:val="20"/>
                <w:lang w:eastAsia="zh-CN"/>
              </w:rPr>
              <w:t>、单位</w:t>
            </w: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名称</w:t>
            </w:r>
          </w:p>
          <w:p w14:paraId="35858FFD">
            <w:pPr>
              <w:widowControl/>
              <w:spacing w:line="240" w:lineRule="exact"/>
              <w:jc w:val="both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2786E">
            <w:pPr>
              <w:widowControl/>
              <w:spacing w:line="240" w:lineRule="exact"/>
              <w:jc w:val="center"/>
              <w:rPr>
                <w:rFonts w:hint="eastAsia" w:ascii="原版宋体" w:hAnsi="原版宋体" w:eastAsia="仿宋_GB2312" w:cs="Nimbus Roman No9 L"/>
                <w:color w:val="000000"/>
                <w:spacing w:val="0"/>
                <w:sz w:val="20"/>
                <w:szCs w:val="20"/>
                <w:lang w:eastAsia="zh-CN"/>
              </w:rPr>
            </w:pPr>
            <w:r>
              <w:rPr>
                <w:rFonts w:hint="eastAsia" w:ascii="原版宋体" w:hAnsi="原版宋体" w:cs="Nimbus Roman No9 L"/>
                <w:color w:val="000000"/>
                <w:spacing w:val="0"/>
                <w:sz w:val="20"/>
                <w:szCs w:val="20"/>
                <w:lang w:eastAsia="zh-CN"/>
              </w:rPr>
              <w:t>岳阳市中医医院</w:t>
            </w:r>
          </w:p>
        </w:tc>
      </w:tr>
      <w:tr w14:paraId="01AE49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A8D8B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年度预</w:t>
            </w:r>
          </w:p>
          <w:p w14:paraId="450DFF04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算申请</w:t>
            </w: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br w:type="textWrapping"/>
            </w: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（万元）</w:t>
            </w:r>
          </w:p>
        </w:tc>
        <w:tc>
          <w:tcPr>
            <w:tcW w:w="2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E3E64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23B4A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年初预算数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A6E04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全年预算数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0D9FB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全年执行数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38F34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分值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20369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执行率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F3476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cs="Nimbus Roman No9 L"/>
                <w:spacing w:val="0"/>
                <w:sz w:val="20"/>
                <w:szCs w:val="20"/>
                <w:lang w:eastAsia="zh-CN"/>
              </w:rPr>
              <w:t>自评</w:t>
            </w: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得分</w:t>
            </w:r>
          </w:p>
        </w:tc>
      </w:tr>
      <w:tr w14:paraId="44B64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E1FF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4E1EF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年度资金总额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C614B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264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883FB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1286.9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A690D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1286.9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E16ED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2FAE3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7C039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原版宋体" w:hAnsi="原版宋体" w:cs="Nimbus Roman No9 L"/>
                <w:spacing w:val="0"/>
                <w:sz w:val="20"/>
                <w:szCs w:val="20"/>
                <w:lang w:val="en-US" w:eastAsia="zh-CN"/>
              </w:rPr>
              <w:t>10</w:t>
            </w:r>
          </w:p>
        </w:tc>
      </w:tr>
      <w:tr w14:paraId="1EAFD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C5CD0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B63C0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按收入性质分：</w:t>
            </w:r>
          </w:p>
        </w:tc>
        <w:tc>
          <w:tcPr>
            <w:tcW w:w="388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4615A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按支出性质分：</w:t>
            </w:r>
          </w:p>
        </w:tc>
      </w:tr>
      <w:tr w14:paraId="6B2CB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2AED7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F3646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 xml:space="preserve">  其中：一般公共预算：</w:t>
            </w:r>
            <w:r>
              <w:rPr>
                <w:rFonts w:hint="eastAsia" w:ascii="原版宋体" w:hAnsi="原版宋体" w:cs="Nimbus Roman No9 L"/>
                <w:color w:val="000000"/>
                <w:spacing w:val="0"/>
                <w:sz w:val="20"/>
                <w:szCs w:val="20"/>
                <w:lang w:val="en-US" w:eastAsia="zh-CN"/>
              </w:rPr>
              <w:t>1092.63</w:t>
            </w:r>
          </w:p>
        </w:tc>
        <w:tc>
          <w:tcPr>
            <w:tcW w:w="388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BD0A2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其中：基本支出：</w:t>
            </w:r>
            <w:r>
              <w:rPr>
                <w:rFonts w:hint="eastAsia" w:ascii="原版宋体" w:hAnsi="原版宋体" w:cs="Nimbus Roman No9 L"/>
                <w:color w:val="000000"/>
                <w:spacing w:val="0"/>
                <w:sz w:val="20"/>
                <w:szCs w:val="20"/>
                <w:lang w:val="en-US" w:eastAsia="zh-CN"/>
              </w:rPr>
              <w:t>281.27</w:t>
            </w:r>
          </w:p>
        </w:tc>
      </w:tr>
      <w:tr w14:paraId="5F8A3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1942E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BAA1E">
            <w:pPr>
              <w:widowControl/>
              <w:spacing w:line="240" w:lineRule="exact"/>
              <w:ind w:firstLine="800" w:firstLineChars="400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政府性基金拨款：</w:t>
            </w:r>
          </w:p>
        </w:tc>
        <w:tc>
          <w:tcPr>
            <w:tcW w:w="388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66D3"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项目支出：</w:t>
            </w:r>
            <w:r>
              <w:rPr>
                <w:rFonts w:hint="eastAsia" w:ascii="原版宋体" w:hAnsi="原版宋体" w:cs="Nimbus Roman No9 L"/>
                <w:color w:val="000000"/>
                <w:spacing w:val="0"/>
                <w:sz w:val="20"/>
                <w:szCs w:val="20"/>
                <w:lang w:val="en-US" w:eastAsia="zh-CN"/>
              </w:rPr>
              <w:t>1005.63</w:t>
            </w:r>
          </w:p>
        </w:tc>
      </w:tr>
      <w:tr w14:paraId="4C289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E8B25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0B289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纳入专户管理的非税收入拨款：</w:t>
            </w:r>
            <w:r>
              <w:rPr>
                <w:rFonts w:hint="eastAsia" w:ascii="原版宋体" w:hAnsi="原版宋体" w:cs="Nimbus Roman No9 L"/>
                <w:color w:val="000000"/>
                <w:spacing w:val="0"/>
                <w:sz w:val="20"/>
                <w:szCs w:val="20"/>
                <w:lang w:val="en-US" w:eastAsia="zh-CN"/>
              </w:rPr>
              <w:t>107.31</w:t>
            </w:r>
          </w:p>
        </w:tc>
        <w:tc>
          <w:tcPr>
            <w:tcW w:w="388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92120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</w:tr>
      <w:tr w14:paraId="4D34A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89F82D1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07074"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其他资金：</w:t>
            </w:r>
            <w:r>
              <w:rPr>
                <w:rFonts w:hint="eastAsia" w:ascii="原版宋体" w:hAnsi="原版宋体" w:cs="Nimbus Roman No9 L"/>
                <w:color w:val="000000"/>
                <w:spacing w:val="0"/>
                <w:sz w:val="20"/>
                <w:szCs w:val="20"/>
                <w:lang w:val="en-US" w:eastAsia="zh-CN"/>
              </w:rPr>
              <w:t>194.27</w:t>
            </w:r>
          </w:p>
        </w:tc>
        <w:tc>
          <w:tcPr>
            <w:tcW w:w="388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26620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</w:tr>
      <w:tr w14:paraId="17667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B3EBFD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年度总体目标</w:t>
            </w:r>
          </w:p>
        </w:tc>
        <w:tc>
          <w:tcPr>
            <w:tcW w:w="5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59581B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预期目标</w:t>
            </w:r>
          </w:p>
        </w:tc>
        <w:tc>
          <w:tcPr>
            <w:tcW w:w="38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3EF95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实际完成情况　</w:t>
            </w:r>
          </w:p>
        </w:tc>
      </w:tr>
      <w:tr w14:paraId="2F1AC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3469DB2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DF0B8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1.完成医疗收入</w:t>
            </w: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000万元。</w:t>
            </w:r>
          </w:p>
          <w:p w14:paraId="783306D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2.门诊量提升至</w:t>
            </w: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万人次，</w:t>
            </w:r>
          </w:p>
          <w:p w14:paraId="08435C31">
            <w:pPr>
              <w:widowControl/>
              <w:spacing w:line="240" w:lineRule="exact"/>
              <w:jc w:val="both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3.出院人次达到</w:t>
            </w: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万人次。　</w:t>
            </w: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38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DD54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1.完成医疗收入</w:t>
            </w: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60724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万元。</w:t>
            </w:r>
          </w:p>
          <w:p w14:paraId="7069522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2.门诊量提升至</w:t>
            </w: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万人次，</w:t>
            </w:r>
          </w:p>
          <w:p w14:paraId="68D7681C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3.出院人次达到</w:t>
            </w: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4.5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万人次。</w:t>
            </w:r>
          </w:p>
        </w:tc>
      </w:tr>
      <w:tr w14:paraId="16D58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854DB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绩</w:t>
            </w:r>
          </w:p>
          <w:p w14:paraId="1FBD6094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效</w:t>
            </w:r>
          </w:p>
          <w:p w14:paraId="0916E6F4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指</w:t>
            </w:r>
          </w:p>
          <w:p w14:paraId="05DB3AE3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标</w:t>
            </w:r>
          </w:p>
          <w:p w14:paraId="5A27D261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63A66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一级指标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D3EF8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二级指标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22D99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三级指标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7DD6C">
            <w:pPr>
              <w:widowControl/>
              <w:spacing w:line="240" w:lineRule="exact"/>
              <w:jc w:val="both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年度指标值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8D0B8">
            <w:pPr>
              <w:widowControl/>
              <w:spacing w:line="240" w:lineRule="exac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实际完成值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ACD25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分值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3B2D3">
            <w:pPr>
              <w:widowControl/>
              <w:spacing w:line="240" w:lineRule="exact"/>
              <w:jc w:val="center"/>
              <w:rPr>
                <w:rFonts w:hint="default" w:ascii="原版宋体" w:hAnsi="原版宋体" w:cs="Nimbus Roman No9 L"/>
                <w:color w:val="000000"/>
                <w:spacing w:val="0"/>
                <w:sz w:val="20"/>
                <w:szCs w:val="20"/>
                <w:lang w:eastAsia="zh-CN"/>
              </w:rPr>
            </w:pPr>
            <w:r>
              <w:rPr>
                <w:rFonts w:hint="default" w:ascii="原版宋体" w:hAnsi="原版宋体" w:cs="Nimbus Roman No9 L"/>
                <w:color w:val="000000"/>
                <w:spacing w:val="0"/>
                <w:sz w:val="20"/>
                <w:szCs w:val="20"/>
                <w:lang w:eastAsia="zh-CN"/>
              </w:rPr>
              <w:t>自评</w:t>
            </w:r>
          </w:p>
          <w:p w14:paraId="09B859F6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得分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53153">
            <w:pPr>
              <w:widowControl/>
              <w:spacing w:line="240" w:lineRule="exact"/>
              <w:jc w:val="both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偏差原因分析及改进措施</w:t>
            </w:r>
          </w:p>
        </w:tc>
      </w:tr>
      <w:tr w14:paraId="57CD0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A2494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A1E9E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产出指标</w:t>
            </w:r>
          </w:p>
          <w:p w14:paraId="759A8443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  <w:p w14:paraId="7A4EDC69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  <w:lang w:eastAsia="zh-CN"/>
              </w:rPr>
            </w:pPr>
            <w:r>
              <w:rPr>
                <w:rFonts w:hint="default" w:ascii="原版宋体" w:hAnsi="原版宋体" w:cs="Nimbus Roman No9 L"/>
                <w:color w:val="000000"/>
                <w:spacing w:val="0"/>
                <w:sz w:val="20"/>
                <w:szCs w:val="20"/>
                <w:lang w:eastAsia="zh-CN"/>
              </w:rPr>
              <w:t>（</w:t>
            </w:r>
            <w:r>
              <w:rPr>
                <w:rFonts w:hint="default" w:ascii="原版宋体" w:hAnsi="原版宋体" w:cs="Nimbus Roman No9 L"/>
                <w:color w:val="000000"/>
                <w:spacing w:val="0"/>
                <w:sz w:val="20"/>
                <w:szCs w:val="20"/>
                <w:lang w:val="en-US" w:eastAsia="zh-CN"/>
              </w:rPr>
              <w:t>50分</w:t>
            </w:r>
            <w:r>
              <w:rPr>
                <w:rFonts w:hint="default" w:ascii="原版宋体" w:hAnsi="原版宋体" w:cs="Nimbus Roman No9 L"/>
                <w:color w:val="000000"/>
                <w:spacing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64157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数量指标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D8457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医疗收入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58651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000万元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A5B0B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60724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万元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59A66">
            <w:pPr>
              <w:widowControl/>
              <w:spacing w:line="240" w:lineRule="exact"/>
              <w:ind w:firstLine="188" w:firstLineChars="100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EA4D5">
            <w:pPr>
              <w:widowControl/>
              <w:spacing w:line="240" w:lineRule="exact"/>
              <w:ind w:firstLine="188" w:firstLineChars="100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E9555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40BEF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83B80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71E72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C646C">
            <w:pPr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ED392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门诊量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AE723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万人次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9C33F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万人次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60197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54ABA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73B16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1D6CB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A1DB5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700B9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47E47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71F3F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出院人次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3A545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万人次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B0D6B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4.</w:t>
            </w: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万人次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AF747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456FF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4F61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3A8B6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F5146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349CE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C5ADE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质量指标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3A027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就诊率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B2C55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E6586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%　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B98B5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7CAD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5E846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142E5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82BD7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19F32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610BC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时效指标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B0D91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按计划时间完成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0DB0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年完成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AC0F3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　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A3F54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12DF4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B445D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7B1EB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BF7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9EA37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F0A96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成本指标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54022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完成任务支出不超过预算批复金额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2D826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E2257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2651D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B7A44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0D2B9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21F7B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EC855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58C6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效益指标</w:t>
            </w:r>
          </w:p>
          <w:p w14:paraId="5950ACFB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  <w:p w14:paraId="06B02C77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（30分）</w:t>
            </w:r>
          </w:p>
          <w:p w14:paraId="79E1936B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83408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经济效</w:t>
            </w:r>
          </w:p>
          <w:p w14:paraId="7B6C623C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益指标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90EE1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完成医疗收入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3C495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000万元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FD5A6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val="en-US" w:eastAsia="zh-CN"/>
              </w:rPr>
              <w:t>60724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万元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220AD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CCE41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459E7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08A07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047EC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0026A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E9948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社会效</w:t>
            </w:r>
          </w:p>
          <w:p w14:paraId="4B19671B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益指标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98831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以满足群众健康需求为宗旨，以持续提升健康服务能力为主线，扎实推进公立医院改革、党风廉洁建设、精准扶贫和履行社会公益职责等重点工作，圆满完成年度工作任务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0BD5C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C274A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　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E67DB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713E5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489CD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4FADD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FF527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323B8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D4DC3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生态效</w:t>
            </w:r>
          </w:p>
          <w:p w14:paraId="6AC1C5DD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益指标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5B568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污水处理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2D652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E88CB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601F3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FDBD2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CC1DF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070FC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B90EC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8EE25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5BDBC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5C591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医疗废弃物处理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2F0B6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C8F5E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C3DDC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79AAD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24A26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1F5A0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24C67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6D33A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1AE99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可持续影响指标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600D8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机构能力建设水平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97F20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持续提升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2DEFD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C7234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D2E3A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2.5　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A40F0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03D2F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AF1E1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DBD7B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7AFB4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78960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人力资源建设水平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AAC35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持续提升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E398D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　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4D192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2.5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8FB67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2.5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5A3D8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2AE84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ABBFC">
            <w:pPr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0732D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满意度</w:t>
            </w:r>
          </w:p>
          <w:p w14:paraId="1965EA60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指标</w:t>
            </w:r>
          </w:p>
          <w:p w14:paraId="088E3C61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（10分）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6A92E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服务对象满意度指标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18B1F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患者满意度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2B1C6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96%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3B4C7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完成　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31BD5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E8219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1BFF5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 w14:paraId="1CB12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4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24FB10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总分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346A6">
            <w:pPr>
              <w:widowControl/>
              <w:spacing w:line="240" w:lineRule="exact"/>
              <w:jc w:val="center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19B92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  <w:r>
              <w:rPr>
                <w:rFonts w:hint="eastAsia" w:ascii="原版宋体" w:hAnsi="原版宋体" w:cs="Nimbus Roman No9 L"/>
                <w:color w:val="000000"/>
                <w:spacing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CE341">
            <w:pPr>
              <w:widowControl/>
              <w:spacing w:line="240" w:lineRule="exact"/>
              <w:jc w:val="left"/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原版宋体" w:hAnsi="原版宋体" w:eastAsia="仿宋_GB2312" w:cs="Nimbus Roman No9 L"/>
                <w:color w:val="000000"/>
                <w:spacing w:val="0"/>
                <w:sz w:val="20"/>
                <w:szCs w:val="20"/>
              </w:rPr>
              <w:t>　</w:t>
            </w:r>
          </w:p>
        </w:tc>
      </w:tr>
    </w:tbl>
    <w:p w14:paraId="10DA9512">
      <w:pPr>
        <w:widowControl/>
        <w:spacing w:after="0" w:afterLines="0" w:line="400" w:lineRule="exact"/>
        <w:jc w:val="left"/>
        <w:rPr>
          <w:rFonts w:hint="eastAsia" w:ascii="原版宋体" w:hAnsi="原版宋体" w:cs="Nimbus Roman No9 L"/>
          <w:spacing w:val="0"/>
          <w:sz w:val="22"/>
          <w:lang w:val="en-US" w:eastAsia="zh-CN"/>
        </w:rPr>
      </w:pPr>
      <w:r>
        <w:rPr>
          <w:rFonts w:hint="default" w:ascii="原版宋体" w:hAnsi="原版宋体" w:eastAsia="仿宋_GB2312" w:cs="Nimbus Roman No9 L"/>
          <w:spacing w:val="0"/>
          <w:sz w:val="22"/>
        </w:rPr>
        <w:t>填表人：</w:t>
      </w:r>
      <w:r>
        <w:rPr>
          <w:rFonts w:hint="eastAsia" w:ascii="原版宋体" w:hAnsi="原版宋体" w:cs="Nimbus Roman No9 L"/>
          <w:spacing w:val="0"/>
          <w:sz w:val="22"/>
          <w:lang w:val="en-US" w:eastAsia="zh-CN"/>
        </w:rPr>
        <w:t>彭博弈</w:t>
      </w:r>
      <w:r>
        <w:rPr>
          <w:rFonts w:hint="default" w:ascii="原版宋体" w:hAnsi="原版宋体" w:eastAsia="仿宋_GB2312" w:cs="Nimbus Roman No9 L"/>
          <w:spacing w:val="0"/>
          <w:sz w:val="22"/>
        </w:rPr>
        <w:t xml:space="preserve"> 填报日期：</w:t>
      </w:r>
      <w:r>
        <w:rPr>
          <w:rFonts w:hint="eastAsia" w:ascii="原版宋体" w:hAnsi="原版宋体" w:cs="Nimbus Roman No9 L"/>
          <w:spacing w:val="0"/>
          <w:sz w:val="22"/>
          <w:lang w:val="en-US" w:eastAsia="zh-CN"/>
        </w:rPr>
        <w:t>2025.2.26</w:t>
      </w:r>
      <w:r>
        <w:rPr>
          <w:rFonts w:hint="default" w:ascii="原版宋体" w:hAnsi="原版宋体" w:eastAsia="仿宋_GB2312" w:cs="Nimbus Roman No9 L"/>
          <w:spacing w:val="0"/>
          <w:sz w:val="22"/>
        </w:rPr>
        <w:t xml:space="preserve">   联系电话：</w:t>
      </w:r>
      <w:r>
        <w:rPr>
          <w:rFonts w:hint="eastAsia" w:ascii="原版宋体" w:hAnsi="原版宋体" w:cs="Nimbus Roman No9 L"/>
          <w:spacing w:val="0"/>
          <w:sz w:val="22"/>
          <w:lang w:val="en-US" w:eastAsia="zh-CN"/>
        </w:rPr>
        <w:t>18273016611</w:t>
      </w:r>
      <w:r>
        <w:rPr>
          <w:rFonts w:hint="default" w:ascii="原版宋体" w:hAnsi="原版宋体" w:eastAsia="仿宋_GB2312" w:cs="Nimbus Roman No9 L"/>
          <w:spacing w:val="0"/>
          <w:sz w:val="22"/>
        </w:rPr>
        <w:t xml:space="preserve"> 单位负责人签字：</w:t>
      </w:r>
      <w:r>
        <w:rPr>
          <w:rFonts w:hint="eastAsia" w:ascii="原版宋体" w:hAnsi="原版宋体" w:cs="Nimbus Roman No9 L"/>
          <w:spacing w:val="0"/>
          <w:sz w:val="22"/>
          <w:lang w:val="en-US" w:eastAsia="zh-CN"/>
        </w:rPr>
        <w:t>黎珊</w:t>
      </w:r>
    </w:p>
    <w:p w14:paraId="42C6CC88">
      <w:pPr>
        <w:widowControl/>
        <w:spacing w:after="0" w:afterLines="0" w:line="400" w:lineRule="exact"/>
        <w:jc w:val="left"/>
        <w:rPr>
          <w:rFonts w:hint="eastAsia" w:ascii="原版宋体" w:hAnsi="原版宋体" w:cs="Nimbus Roman No9 L"/>
          <w:spacing w:val="0"/>
          <w:sz w:val="22"/>
          <w:lang w:val="en-US" w:eastAsia="zh-CN"/>
        </w:rPr>
      </w:pPr>
    </w:p>
    <w:p w14:paraId="3B9F53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6" w:afterLines="50"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</w:pPr>
      <w:r>
        <w:rPr>
          <w:rFonts w:hint="eastAsia" w:ascii="原版宋体" w:hAnsi="原版宋体" w:eastAsia="方正小标宋简体" w:cs="Nimbus Roman No9 L"/>
          <w:spacing w:val="0"/>
          <w:sz w:val="44"/>
          <w:szCs w:val="44"/>
          <w:lang w:val="en" w:eastAsia="zh-CN"/>
        </w:rPr>
        <w:t>2024年度部门整体支出绩效自评报告</w:t>
      </w:r>
    </w:p>
    <w:p w14:paraId="38CE58D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一、基本情况</w:t>
      </w:r>
    </w:p>
    <w:p w14:paraId="1E41AB3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（一）部门整体概况</w:t>
      </w:r>
    </w:p>
    <w:p w14:paraId="4A3C40B5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岳阳市中医医院2024年度部门整体支出以提升医疗服务能力为核心目标，重点保障医疗业务开展、运行维护、省级专项资金（含中医药特色资金）及非税收入返还资金的高效使用。资金主要用于：</w:t>
      </w:r>
    </w:p>
    <w:p w14:paraId="139D8360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基本支出：保障人员经费及日常公用开支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107万元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 w14:paraId="3F2956BE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项目支出：运行维护经费107万元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中医药特色资金27万元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非税收入返还资金107.31万元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 w14:paraId="0669634E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其他项目支出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含政府采购6643.02万元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eastAsia="zh-CN"/>
        </w:rPr>
        <w:t>。</w:t>
      </w:r>
    </w:p>
    <w:p w14:paraId="4B2DD8F2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资金执行情况：年初预算总额：1286.9万元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全年执行数：1286.9万元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执行率：100%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 w14:paraId="6FA665D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（二）年度绩效目标</w:t>
      </w:r>
    </w:p>
    <w:p w14:paraId="514234CB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总体目标：完成医疗收入6亿元，提升门诊量至40万人次、出院人次至4万人次。强化公立医院公益性，推进党风廉洁建设与精准扶贫工作。</w:t>
      </w:r>
    </w:p>
    <w:p w14:paraId="177684B9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0" w:leftChars="0" w:firstLine="308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阶段性目标：医疗服务质量达标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就诊率≥95%。成本控制严格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支出不超预算。</w:t>
      </w:r>
    </w:p>
    <w:p w14:paraId="02E8D21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二、绩效评价工作开展情况</w:t>
      </w:r>
    </w:p>
    <w:p w14:paraId="7B05FE5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（一）评价范围与对象</w:t>
      </w:r>
    </w:p>
    <w:p w14:paraId="3A455D9E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评价对象：2024年度部门整体支出（1286.9万元）。</w:t>
      </w:r>
    </w:p>
    <w:p w14:paraId="14EF968F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0" w:leftChars="0" w:firstLine="308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评价范围：覆盖基本支出、项目支出、医疗业务绩效及社会效益。</w:t>
      </w:r>
    </w:p>
    <w:p w14:paraId="72300E5C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绩效评价原则、评价指标体系（附表说明）、评价方法、评价标准等。</w:t>
      </w:r>
    </w:p>
    <w:p w14:paraId="10C0E051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left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原则：客观公正、科学规范、注重实效。</w:t>
      </w:r>
    </w:p>
    <w:p w14:paraId="749EF1E0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left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指标体系：采用产出、效益、满意度三级指标</w:t>
      </w:r>
    </w:p>
    <w:p w14:paraId="7691095E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方法：定量分析与定性评估结合，通过数据比对、实地调研等方式完成。</w:t>
      </w:r>
    </w:p>
    <w:p w14:paraId="29082D4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三、综合评价情况及评价结论</w:t>
      </w:r>
    </w:p>
    <w:p w14:paraId="6C61BE39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评分结果</w:t>
      </w:r>
    </w:p>
    <w:p w14:paraId="6F3DF5A4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总分：100分（满分100分）。</w:t>
      </w:r>
    </w:p>
    <w:p w14:paraId="6A13B4FC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关键指标得分：</w:t>
      </w:r>
    </w:p>
    <w:p w14:paraId="220F7FE3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产出指标（50分）：50分（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医疗收入、门诊量、出院人次、就诊率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达标）。</w:t>
      </w:r>
    </w:p>
    <w:p w14:paraId="6C826391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效益指标（30分）：30分（经济平稳发展，社会贡献显著）。</w:t>
      </w:r>
    </w:p>
    <w:p w14:paraId="36DA8AEC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满意度指标（10分）：10分（患者满意度达9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%）。</w:t>
      </w:r>
    </w:p>
    <w:p w14:paraId="36025EF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总体结论</w:t>
      </w:r>
    </w:p>
    <w:p w14:paraId="429D39A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目标全面超额达成，资金使用高效规范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目标全面达成，社会效益显著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eastAsia="zh-CN"/>
        </w:rPr>
        <w:t>。</w:t>
      </w:r>
    </w:p>
    <w:p w14:paraId="66AEA46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四、绩效指标分析</w:t>
      </w:r>
    </w:p>
    <w:p w14:paraId="352054D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（一）项目决策</w:t>
      </w:r>
    </w:p>
    <w:p w14:paraId="6C87061F">
      <w:pPr>
        <w:bidi w:val="0"/>
        <w:ind w:firstLine="616" w:firstLineChars="200"/>
        <w:rPr>
          <w:rFonts w:hint="eastAsia"/>
        </w:rPr>
      </w:pPr>
      <w:r>
        <w:rPr>
          <w:rFonts w:hint="eastAsia"/>
        </w:rPr>
        <w:t>预算编制科学，资金分配聚焦核心医疗业务及公益职能，符合公立医院改革政策导向。</w:t>
      </w:r>
    </w:p>
    <w:p w14:paraId="30714BB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（二）过程管理</w:t>
      </w:r>
    </w:p>
    <w:p w14:paraId="7F6FAE93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0" w:leftChars="0" w:firstLine="308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资金管理：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严格执行预算，无超支或挪用现象。</w:t>
      </w:r>
    </w:p>
    <w:p w14:paraId="4567705D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0" w:leftChars="0" w:firstLine="308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实施监管： 通过定期审计确保项目进度与质量。</w:t>
      </w:r>
    </w:p>
    <w:p w14:paraId="1D9FCC6A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产出成果</w:t>
      </w:r>
    </w:p>
    <w:p w14:paraId="25B2D34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医疗收入完成6.07亿元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超目标724万元，门诊量41万人次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超1万人次，出院人次4.5万人次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超0.5万人次。成本控制、生态效益、满意度等指标均100%达标。</w:t>
      </w:r>
    </w:p>
    <w:p w14:paraId="06AFF82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（四）实施效益</w:t>
      </w:r>
    </w:p>
    <w:p w14:paraId="3DBC630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702" w:leftChars="212" w:hanging="49" w:hangingChars="16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经济效益：医疗收入增长带动医院可持续发展。</w:t>
      </w:r>
    </w:p>
    <w:p w14:paraId="151F2A76">
      <w:pPr>
        <w:bidi w:val="0"/>
        <w:ind w:firstLine="616" w:firstLineChars="200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社会效益：履行公益职责（精准扶贫、公立医院改革），服务能力显著提升。</w:t>
      </w:r>
    </w:p>
    <w:p w14:paraId="612A63F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生态效益：污水处理、医疗废弃物处置100%达标。</w:t>
      </w:r>
    </w:p>
    <w:p w14:paraId="0852B79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可持续影响：人力资源与机构能力建设持续优化。</w:t>
      </w:r>
    </w:p>
    <w:p w14:paraId="13A86BA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五、主要经验与改进建议</w:t>
      </w:r>
    </w:p>
    <w:bookmarkEnd w:id="0"/>
    <w:p w14:paraId="7E23657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（一）主要经验</w:t>
      </w:r>
    </w:p>
    <w:p w14:paraId="2BF4010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16" w:firstLineChars="200"/>
        <w:jc w:val="left"/>
        <w:textAlignment w:val="auto"/>
        <w:rPr>
          <w:rFonts w:hint="eastAsia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精准预算控制：通过历史数据比对优化预算分配，确保资金高效</w:t>
      </w:r>
      <w:r>
        <w:rPr>
          <w:rFonts w:hint="eastAsia"/>
        </w:rPr>
        <w:t>执行。</w:t>
      </w:r>
    </w:p>
    <w:p w14:paraId="712E3170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0" w:leftChars="0" w:firstLine="616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公益职能融合：将党风廉洁建设、精准扶贫融入日常运营，</w:t>
      </w:r>
    </w:p>
    <w:p w14:paraId="1E67CFD3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360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提升社会公信力。</w:t>
      </w:r>
    </w:p>
    <w:p w14:paraId="7CE449A3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改进建议</w:t>
      </w:r>
    </w:p>
    <w:p w14:paraId="5751EF42"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16" w:firstLineChars="200"/>
        <w:textAlignment w:val="auto"/>
        <w:outlineLvl w:val="3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拓展智慧服务：建立医疗废弃物信息化监管平台，强化生态效益数据追踪。</w:t>
      </w:r>
    </w:p>
    <w:p w14:paraId="7B3AEF3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深化分级诊疗：通过新媒体宣传中医特色服务，吸引基层患者，进一步释放服务潜力。</w:t>
      </w:r>
    </w:p>
    <w:p w14:paraId="2713D6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line="360" w:lineRule="auto"/>
        <w:jc w:val="left"/>
        <w:textAlignment w:val="auto"/>
        <w:rPr>
          <w:rFonts w:hint="default" w:ascii="原版宋体" w:hAnsi="原版宋体" w:cs="Nimbus Roman No9 L"/>
          <w:b w:val="0"/>
          <w:bCs w:val="0"/>
          <w:spacing w:val="0"/>
          <w:sz w:val="32"/>
          <w:szCs w:val="32"/>
          <w:lang w:val="en-US" w:eastAsia="zh-CN"/>
        </w:rPr>
      </w:pPr>
    </w:p>
    <w:sectPr>
      <w:footerReference r:id="rId5" w:type="default"/>
      <w:footerReference r:id="rId6" w:type="even"/>
      <w:pgSz w:w="11906" w:h="16838"/>
      <w:pgMar w:top="2098" w:right="1474" w:bottom="1984" w:left="1588" w:header="851" w:footer="1191" w:gutter="0"/>
      <w:cols w:space="720" w:num="1"/>
      <w:titlePg/>
      <w:rtlGutter w:val="0"/>
      <w:docGrid w:type="lines" w:linePitch="57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74C6C1D-6206-4C99-8F38-269AFD258F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85861F9-19B7-40DD-A673-22C43AE0EE91}"/>
  </w:font>
  <w:font w:name="原版宋体">
    <w:altName w:val="宋体"/>
    <w:panose1 w:val="02010600030101010101"/>
    <w:charset w:val="00"/>
    <w:family w:val="auto"/>
    <w:pitch w:val="default"/>
    <w:sig w:usb0="00000000" w:usb1="00000000" w:usb2="00000000" w:usb3="00000000" w:csb0="00040001" w:csb1="00000000"/>
    <w:embedRegular r:id="rId3" w:fontKey="{07EEC02F-A761-4896-9285-403E17644F4B}"/>
  </w:font>
  <w:font w:name="Nimbus Roman No9 L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4" w:fontKey="{FED9D7AD-387E-440A-839B-1DD487284227}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公文小标宋">
    <w:altName w:val="方正公文小标宋"/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2EB2FDCC-53C5-4B22-88FB-920E73DAA1B8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雅酷黑 85W">
    <w:panose1 w:val="020B0904020202020204"/>
    <w:charset w:val="86"/>
    <w:family w:val="auto"/>
    <w:pitch w:val="default"/>
    <w:sig w:usb0="A00002FF" w:usb1="28C17CFA" w:usb2="00000016" w:usb3="00000000" w:csb0="2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43954">
    <w:pPr>
      <w:pStyle w:val="5"/>
      <w:wordWrap w:val="0"/>
      <w:spacing w:line="473" w:lineRule="auto"/>
      <w:ind w:right="308" w:rightChars="100"/>
      <w:jc w:val="right"/>
      <w:rPr>
        <w:rFonts w:hint="eastAsia" w:ascii="楷体_GB2312" w:eastAsia="楷体_GB2312"/>
        <w:sz w:val="28"/>
      </w:rPr>
    </w:pPr>
    <w:r>
      <w:rPr>
        <w:rStyle w:val="9"/>
        <w:rFonts w:hint="eastAsia" w:ascii="宋体" w:hAnsi="宋体" w:eastAsia="宋体"/>
        <w:sz w:val="28"/>
      </w:rPr>
      <w:t xml:space="preserve">— </w:t>
    </w:r>
    <w:r>
      <w:rPr>
        <w:rFonts w:hint="eastAsia" w:ascii="宋体" w:hAnsi="宋体" w:eastAsia="宋体" w:cs="宋体"/>
        <w:sz w:val="28"/>
        <w:szCs w:val="28"/>
      </w:rPr>
      <w:fldChar w:fldCharType="begin"/>
    </w:r>
    <w:r>
      <w:rPr>
        <w:rStyle w:val="9"/>
        <w:rFonts w:hint="eastAsia" w:ascii="宋体" w:hAnsi="宋体" w:eastAsia="宋体" w:cs="宋体"/>
        <w:sz w:val="28"/>
        <w:szCs w:val="28"/>
      </w:rPr>
      <w:instrText xml:space="preserve"> PAGE \* MERGEFORMAT </w:instrText>
    </w:r>
    <w:r>
      <w:rPr>
        <w:rFonts w:hint="eastAsia" w:ascii="宋体" w:hAnsi="宋体" w:eastAsia="宋体" w:cs="宋体"/>
        <w:sz w:val="28"/>
        <w:szCs w:val="28"/>
      </w:rPr>
      <w:fldChar w:fldCharType="separate"/>
    </w:r>
    <w:r>
      <w:t>1</w:t>
    </w:r>
    <w:r>
      <w:rPr>
        <w:rFonts w:hint="eastAsia" w:ascii="宋体" w:hAnsi="宋体" w:eastAsia="宋体" w:cs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</w:rPr>
      <w:t xml:space="preserve"> </w:t>
    </w:r>
    <w:r>
      <w:rPr>
        <w:rStyle w:val="9"/>
        <w:rFonts w:hint="eastAsia" w:ascii="宋体" w:hAnsi="宋体" w:eastAsia="宋体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9CD05B">
    <w:pPr>
      <w:pStyle w:val="5"/>
      <w:tabs>
        <w:tab w:val="left" w:pos="2124"/>
        <w:tab w:val="clear" w:pos="4153"/>
      </w:tabs>
      <w:spacing w:line="473" w:lineRule="auto"/>
      <w:ind w:left="308" w:leftChars="100"/>
      <w:jc w:val="left"/>
      <w:rPr>
        <w:rStyle w:val="9"/>
        <w:rFonts w:hint="eastAsia" w:ascii="宋体" w:hAnsi="宋体" w:eastAsia="宋体"/>
        <w:position w:val="-28"/>
        <w:sz w:val="28"/>
      </w:rPr>
    </w:pPr>
    <w:r>
      <w:rPr>
        <w:rStyle w:val="9"/>
        <w:rFonts w:hint="eastAsia" w:ascii="宋体" w:hAnsi="宋体" w:eastAsia="宋体"/>
        <w:position w:val="-28"/>
        <w:sz w:val="28"/>
      </w:rPr>
      <w:t xml:space="preserve">— </w:t>
    </w:r>
    <w:r>
      <w:rPr>
        <w:rFonts w:hint="eastAsia" w:ascii="宋体" w:hAnsi="宋体" w:eastAsia="宋体"/>
        <w:position w:val="-28"/>
        <w:sz w:val="28"/>
      </w:rPr>
      <w:fldChar w:fldCharType="begin"/>
    </w:r>
    <w:r>
      <w:rPr>
        <w:rStyle w:val="9"/>
        <w:rFonts w:hint="eastAsia" w:ascii="宋体" w:hAnsi="宋体" w:eastAsia="宋体"/>
        <w:position w:val="-28"/>
        <w:sz w:val="28"/>
      </w:rPr>
      <w:instrText xml:space="preserve"> PAGE </w:instrText>
    </w:r>
    <w:r>
      <w:rPr>
        <w:rFonts w:hint="eastAsia" w:ascii="宋体" w:hAnsi="宋体" w:eastAsia="宋体"/>
        <w:position w:val="-28"/>
        <w:sz w:val="28"/>
      </w:rPr>
      <w:fldChar w:fldCharType="separate"/>
    </w:r>
    <w:r>
      <w:rPr>
        <w:rStyle w:val="9"/>
        <w:rFonts w:hint="eastAsia" w:ascii="宋体" w:hAnsi="宋体" w:eastAsia="宋体"/>
        <w:position w:val="-28"/>
        <w:sz w:val="28"/>
      </w:rPr>
      <w:t>2</w:t>
    </w:r>
    <w:r>
      <w:rPr>
        <w:rFonts w:hint="eastAsia" w:ascii="宋体" w:hAnsi="宋体" w:eastAsia="宋体"/>
        <w:position w:val="-28"/>
        <w:sz w:val="28"/>
      </w:rPr>
      <w:fldChar w:fldCharType="end"/>
    </w:r>
    <w:r>
      <w:rPr>
        <w:rFonts w:hint="eastAsia" w:ascii="宋体" w:hAnsi="宋体" w:eastAsia="宋体"/>
        <w:position w:val="-28"/>
        <w:sz w:val="28"/>
      </w:rPr>
      <w:t xml:space="preserve"> </w:t>
    </w:r>
    <w:r>
      <w:rPr>
        <w:rStyle w:val="9"/>
        <w:rFonts w:hint="eastAsia" w:ascii="宋体" w:hAnsi="宋体" w:eastAsia="宋体"/>
        <w:position w:val="-28"/>
        <w:sz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551E98"/>
    <w:multiLevelType w:val="singleLevel"/>
    <w:tmpl w:val="C6551E9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DB1F2EC"/>
    <w:multiLevelType w:val="singleLevel"/>
    <w:tmpl w:val="EDB1F2E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MzViMmE2YWZlNDc3OTc2ZGEwMzE1ZWNhZmZmNzEifQ=="/>
  </w:docVars>
  <w:rsids>
    <w:rsidRoot w:val="391519AC"/>
    <w:rsid w:val="0E04108B"/>
    <w:rsid w:val="13165799"/>
    <w:rsid w:val="135E18B9"/>
    <w:rsid w:val="391519AC"/>
    <w:rsid w:val="5A377BC0"/>
    <w:rsid w:val="7A3C31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link w:val="1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11">
    <w:name w:val="标题 4 Char"/>
    <w:link w:val="4"/>
    <w:uiPriority w:val="0"/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customStyle="1" w:styleId="12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991</Words>
  <Characters>1215</Characters>
  <Lines>0</Lines>
  <Paragraphs>0</Paragraphs>
  <TotalTime>4</TotalTime>
  <ScaleCrop>false</ScaleCrop>
  <LinksUpToDate>false</LinksUpToDate>
  <CharactersWithSpaces>1392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2025-02-25T06:53:00Z</dcterms:created>
  <dc:creator>Administrator</dc:creator>
  <cp:lastModifiedBy>killer</cp:lastModifiedBy>
  <dcterms:modified xsi:type="dcterms:W3CDTF">2025-07-10T01:54:20Z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CD19D42F29F748A2BE4870B940B3060A_11</vt:lpwstr>
  </property>
</Properties>
</file>