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4"/>
        <w:jc w:val="center"/>
        <w:rPr>
          <w:sz w:val="56"/>
          <w:szCs w:val="56"/>
        </w:rPr>
      </w:pPr>
    </w:p>
    <w:p w14:paraId="3BDF5AB8">
      <w:pPr>
        <w:pStyle w:val="14"/>
        <w:jc w:val="center"/>
        <w:rPr>
          <w:sz w:val="56"/>
          <w:szCs w:val="56"/>
        </w:rPr>
      </w:pPr>
    </w:p>
    <w:p w14:paraId="60CA4575">
      <w:pPr>
        <w:pStyle w:val="14"/>
        <w:jc w:val="center"/>
        <w:rPr>
          <w:sz w:val="84"/>
          <w:szCs w:val="84"/>
        </w:rPr>
      </w:pPr>
    </w:p>
    <w:p w14:paraId="215EB31D">
      <w:pPr>
        <w:pStyle w:val="14"/>
        <w:jc w:val="center"/>
        <w:rPr>
          <w:sz w:val="84"/>
          <w:szCs w:val="84"/>
        </w:rPr>
      </w:pPr>
    </w:p>
    <w:p w14:paraId="376C860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岳阳市生态环境局部门决算</w:t>
      </w:r>
    </w:p>
    <w:p w14:paraId="3A699C16">
      <w:pPr>
        <w:pStyle w:val="14"/>
        <w:jc w:val="center"/>
        <w:rPr>
          <w:rFonts w:hint="eastAsia" w:ascii="方正小标宋_GBK" w:hAnsi="方正小标宋_GBK" w:eastAsia="方正小标宋_GBK" w:cs="方正小标宋_GBK"/>
          <w:sz w:val="56"/>
          <w:szCs w:val="56"/>
        </w:rPr>
      </w:pPr>
    </w:p>
    <w:p w14:paraId="72C8FB58">
      <w:pPr>
        <w:pStyle w:val="14"/>
        <w:jc w:val="center"/>
        <w:rPr>
          <w:sz w:val="56"/>
          <w:szCs w:val="56"/>
        </w:rPr>
      </w:pPr>
    </w:p>
    <w:p w14:paraId="25018D25">
      <w:pPr>
        <w:pStyle w:val="14"/>
        <w:jc w:val="center"/>
        <w:rPr>
          <w:sz w:val="56"/>
          <w:szCs w:val="56"/>
        </w:rPr>
      </w:pPr>
    </w:p>
    <w:p w14:paraId="5EE73A38">
      <w:pPr>
        <w:pStyle w:val="14"/>
        <w:jc w:val="center"/>
        <w:rPr>
          <w:sz w:val="56"/>
          <w:szCs w:val="56"/>
        </w:rPr>
      </w:pPr>
    </w:p>
    <w:p w14:paraId="297571C5">
      <w:pPr>
        <w:pStyle w:val="14"/>
        <w:jc w:val="center"/>
        <w:rPr>
          <w:sz w:val="32"/>
          <w:szCs w:val="32"/>
        </w:rPr>
      </w:pPr>
    </w:p>
    <w:p w14:paraId="08493D1E">
      <w:pPr>
        <w:pStyle w:val="14"/>
        <w:jc w:val="center"/>
        <w:rPr>
          <w:sz w:val="32"/>
          <w:szCs w:val="32"/>
        </w:rPr>
      </w:pPr>
    </w:p>
    <w:p w14:paraId="5BD6E8BD">
      <w:pPr>
        <w:pStyle w:val="14"/>
        <w:jc w:val="center"/>
        <w:rPr>
          <w:sz w:val="32"/>
          <w:szCs w:val="32"/>
        </w:rPr>
      </w:pPr>
    </w:p>
    <w:p w14:paraId="1062A3B4">
      <w:pPr>
        <w:pStyle w:val="14"/>
        <w:jc w:val="center"/>
        <w:rPr>
          <w:sz w:val="32"/>
          <w:szCs w:val="32"/>
        </w:rPr>
      </w:pPr>
    </w:p>
    <w:p w14:paraId="6311DFC7">
      <w:pPr>
        <w:pStyle w:val="14"/>
        <w:jc w:val="center"/>
        <w:rPr>
          <w:sz w:val="32"/>
          <w:szCs w:val="32"/>
        </w:rPr>
      </w:pPr>
    </w:p>
    <w:p w14:paraId="50228290">
      <w:pPr>
        <w:pStyle w:val="14"/>
        <w:spacing w:line="540" w:lineRule="exact"/>
        <w:jc w:val="center"/>
        <w:rPr>
          <w:sz w:val="56"/>
          <w:szCs w:val="56"/>
        </w:rPr>
      </w:pPr>
    </w:p>
    <w:p w14:paraId="459C483D">
      <w:pPr>
        <w:pStyle w:val="14"/>
        <w:spacing w:line="500" w:lineRule="exact"/>
        <w:jc w:val="both"/>
        <w:rPr>
          <w:b/>
          <w:sz w:val="36"/>
          <w:szCs w:val="28"/>
        </w:rPr>
      </w:pPr>
    </w:p>
    <w:p w14:paraId="24F3309B">
      <w:pPr>
        <w:pStyle w:val="14"/>
        <w:spacing w:line="500" w:lineRule="exact"/>
        <w:jc w:val="center"/>
        <w:rPr>
          <w:b/>
          <w:sz w:val="36"/>
          <w:szCs w:val="28"/>
        </w:rPr>
      </w:pPr>
      <w:r>
        <w:rPr>
          <w:rFonts w:hint="eastAsia"/>
          <w:b/>
          <w:sz w:val="36"/>
          <w:szCs w:val="28"/>
        </w:rPr>
        <w:t>目录</w:t>
      </w:r>
    </w:p>
    <w:p w14:paraId="6CBD0C2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岳阳市生态环境局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060CB1D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4"/>
        <w:jc w:val="center"/>
        <w:rPr>
          <w:rFonts w:hint="eastAsia" w:ascii="方正小标宋_GBK" w:hAnsi="方正小标宋_GBK" w:eastAsia="方正小标宋_GBK" w:cs="方正小标宋_GBK"/>
          <w:sz w:val="84"/>
          <w:szCs w:val="84"/>
        </w:rPr>
      </w:pPr>
    </w:p>
    <w:p w14:paraId="1095DEAB">
      <w:pPr>
        <w:pStyle w:val="14"/>
        <w:jc w:val="center"/>
        <w:rPr>
          <w:rFonts w:hint="eastAsia" w:ascii="方正小标宋_GBK" w:hAnsi="方正小标宋_GBK" w:eastAsia="方正小标宋_GBK" w:cs="方正小标宋_GBK"/>
          <w:sz w:val="84"/>
          <w:szCs w:val="84"/>
        </w:rPr>
      </w:pPr>
    </w:p>
    <w:p w14:paraId="0DEEC24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4"/>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岳阳市生态环境局</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77A0C778">
      <w:pPr>
        <w:pStyle w:val="8"/>
        <w:rPr>
          <w:rFonts w:hint="eastAsia" w:ascii="方正小标宋_GBK" w:hAnsi="方正小标宋_GBK" w:eastAsia="方正小标宋_GBK" w:cs="方正小标宋_GBK"/>
          <w:sz w:val="84"/>
          <w:szCs w:val="84"/>
        </w:rPr>
      </w:pPr>
    </w:p>
    <w:p w14:paraId="397AC3FB">
      <w:pPr>
        <w:pStyle w:val="4"/>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8"/>
        <w:rPr>
          <w:rFonts w:hint="eastAsia" w:ascii="方正小标宋_GBK" w:hAnsi="方正小标宋_GBK" w:eastAsia="方正小标宋_GBK" w:cs="方正小标宋_GBK"/>
          <w:sz w:val="84"/>
          <w:szCs w:val="84"/>
        </w:rPr>
      </w:pPr>
    </w:p>
    <w:p w14:paraId="1469560B">
      <w:pPr>
        <w:pStyle w:val="4"/>
        <w:rPr>
          <w:rFonts w:hint="eastAsia" w:ascii="方正小标宋_GBK" w:hAnsi="方正小标宋_GBK" w:eastAsia="方正小标宋_GBK" w:cs="方正小标宋_GBK"/>
          <w:sz w:val="84"/>
          <w:szCs w:val="84"/>
        </w:rPr>
      </w:pPr>
    </w:p>
    <w:p w14:paraId="55E857AF">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1F66158">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1）贯彻执行生态环境法律法规和标准，会同有关部门拟订本市生态环境政策、规划并组织实施，配合制定生态环境有关地方性法规和政府规章草案；会同有关部门编制并监督实施重点区域、流域、饮用水水源地保护等生态环境规划和水、大气环境、声环境功能区划。</w:t>
      </w:r>
    </w:p>
    <w:p w14:paraId="75338A2B">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（2）负责全市生态环境问题的统筹协调和监督管理。</w:t>
      </w:r>
    </w:p>
    <w:p w14:paraId="67F0B149">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（3）负责监督管理减排目标的落实。</w:t>
      </w:r>
    </w:p>
    <w:p w14:paraId="453ACBA6">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（4）负责提出生态环境领域固定资产投资规模和方向、市级财政性资金安排的意见，按规定权限审批、核准规划内和年度计划规模内生态环境领域固定资产投资项目，配合有关部门做好组织实施和监督工作。</w:t>
      </w:r>
    </w:p>
    <w:p w14:paraId="4D8EA575">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（5）负责环境污染防治的监督管理。</w:t>
      </w:r>
    </w:p>
    <w:p w14:paraId="6DFE7E09">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（6）指导协调和监督生态保护修复工作。</w:t>
      </w:r>
    </w:p>
    <w:p w14:paraId="795B89B6">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（7）负责核与辐射安全的监督管理。</w:t>
      </w:r>
    </w:p>
    <w:p w14:paraId="0A01FF0C">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（8）负责生态环境准入的监督管理。</w:t>
      </w:r>
    </w:p>
    <w:p w14:paraId="19FFBF09">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（9）负责重点污染源监测工作。</w:t>
      </w:r>
    </w:p>
    <w:p w14:paraId="4E250E37">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（10）负责应对气候变化工作。</w:t>
      </w:r>
    </w:p>
    <w:p w14:paraId="7D6ACDEC">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（11）配合开展生态环境保护督察工作。</w:t>
      </w:r>
    </w:p>
    <w:p w14:paraId="40F3994B">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（12）统一监督生态环境执法工作。</w:t>
      </w:r>
    </w:p>
    <w:p w14:paraId="5AABC6A7">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（13）组织指导和协调生态环境宣传教育工作，贯彻实施生态环境保护宣传教育纲要，推动社会组织和公众参与生态环境保护。</w:t>
      </w:r>
    </w:p>
    <w:p w14:paraId="2A628F65">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（14）开展生态环境对外合作交流，研究提出生态环境对外合作中有关问题的建议，组织协调有关生态环境国际条约的本市履约工作，参与处理涉外生态环境事务。</w:t>
      </w:r>
    </w:p>
    <w:p w14:paraId="5099CD56">
      <w:pPr>
        <w:pStyle w:val="9"/>
        <w:widowControl/>
        <w:spacing w:line="33" w:lineRule="atLeast"/>
        <w:ind w:firstLine="320" w:firstLineChars="100"/>
        <w:jc w:val="both"/>
        <w:rPr>
          <w:rFonts w:hint="eastAsia" w:ascii="宋体" w:hAnsi="宋体"/>
          <w:sz w:val="32"/>
          <w:szCs w:val="24"/>
        </w:rPr>
      </w:pPr>
      <w:r>
        <w:rPr>
          <w:rFonts w:hint="eastAsia" w:ascii="宋体" w:hAnsi="宋体"/>
          <w:sz w:val="32"/>
          <w:szCs w:val="24"/>
        </w:rPr>
        <w:t>（15）完成市委、市政府交办的其他事项。</w:t>
      </w:r>
    </w:p>
    <w:p w14:paraId="3D11CF0E">
      <w:pPr>
        <w:widowControl/>
        <w:spacing w:line="600" w:lineRule="exact"/>
        <w:rPr>
          <w:rFonts w:hint="eastAsia" w:ascii="宋体" w:hAnsi="宋体" w:cs="Times New Roman"/>
          <w:sz w:val="32"/>
          <w:szCs w:val="24"/>
        </w:rPr>
      </w:pPr>
      <w:r>
        <w:rPr>
          <w:rFonts w:hint="eastAsia" w:ascii="宋体" w:hAnsi="宋体" w:cs="Times New Roman"/>
          <w:sz w:val="32"/>
          <w:szCs w:val="24"/>
        </w:rPr>
        <w:t>（16）职能转变。</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B2EEC5A">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一）内设机构设置。岳阳市生态环境局单位内设机构包括：办公室、生态环境监督科、综合协调科、法规与标准科、自然生态保护科、水生态环境科、大气环境与应对气候变化科、土壤生态环境科、固体废物与化学品科、核与辐射管理科、环评和污染排放科（行政审批办公室）、宣教与监测科、科技与财务科、人事科14个职能科室和机关党委（纪委）、机关工会、离退休人员管理服务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年，我局共有在职干部职工</w:t>
      </w:r>
      <w:r>
        <w:rPr>
          <w:rFonts w:hint="eastAsia" w:ascii="Times New Roman" w:hAnsi="Times New Roman" w:eastAsia="仿宋_GB2312" w:cs="仿宋_GB2312"/>
          <w:bCs/>
          <w:kern w:val="0"/>
          <w:sz w:val="32"/>
          <w:szCs w:val="32"/>
          <w:lang w:val="en-US" w:eastAsia="zh-CN"/>
        </w:rPr>
        <w:t>702</w:t>
      </w:r>
      <w:r>
        <w:rPr>
          <w:rFonts w:hint="eastAsia" w:ascii="Times New Roman" w:hAnsi="Times New Roman" w:eastAsia="仿宋_GB2312" w:cs="仿宋_GB2312"/>
          <w:bCs/>
          <w:kern w:val="0"/>
          <w:sz w:val="32"/>
          <w:szCs w:val="32"/>
        </w:rPr>
        <w:t>人，核定编制人数</w:t>
      </w:r>
      <w:r>
        <w:rPr>
          <w:rFonts w:hint="eastAsia" w:ascii="Times New Roman" w:hAnsi="Times New Roman" w:eastAsia="仿宋_GB2312" w:cs="仿宋_GB2312"/>
          <w:bCs/>
          <w:kern w:val="0"/>
          <w:sz w:val="32"/>
          <w:szCs w:val="32"/>
          <w:lang w:val="en-US" w:eastAsia="zh-CN"/>
        </w:rPr>
        <w:t>728</w:t>
      </w:r>
      <w:r>
        <w:rPr>
          <w:rFonts w:hint="eastAsia" w:ascii="Times New Roman" w:hAnsi="Times New Roman" w:eastAsia="仿宋_GB2312" w:cs="仿宋_GB2312"/>
          <w:bCs/>
          <w:kern w:val="0"/>
          <w:sz w:val="32"/>
          <w:szCs w:val="32"/>
        </w:rPr>
        <w:t>人。</w:t>
      </w:r>
    </w:p>
    <w:p w14:paraId="38F8B787">
      <w:pPr>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（二）决算单位构成。岳阳市生态环境局单位202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岳阳市生态环境局单位本级以及合行政执法支队、生态环境事务中心2个二级机构；平江、岳阳县、华容、湘阴、汨罗、临湘、岳阳楼、云溪、君山、经开、南湖、屈原、城陵矶新港区分局13个派出机构。</w:t>
      </w:r>
    </w:p>
    <w:p w14:paraId="38152785"/>
    <w:p w14:paraId="3CE56614">
      <w:pPr>
        <w:pStyle w:val="8"/>
      </w:pPr>
    </w:p>
    <w:p w14:paraId="70B4D569">
      <w:pPr>
        <w:pStyle w:val="4"/>
      </w:pPr>
    </w:p>
    <w:p w14:paraId="5B1D6CBC"/>
    <w:p w14:paraId="7D6C31E4">
      <w:pPr>
        <w:pStyle w:val="8"/>
      </w:pPr>
    </w:p>
    <w:p w14:paraId="056E4ECA">
      <w:pPr>
        <w:pStyle w:val="4"/>
      </w:pPr>
    </w:p>
    <w:p w14:paraId="3288C9C5"/>
    <w:p w14:paraId="14507043">
      <w:pPr>
        <w:pStyle w:val="8"/>
      </w:pPr>
    </w:p>
    <w:p w14:paraId="465EA8BD">
      <w:pPr>
        <w:pStyle w:val="4"/>
      </w:pPr>
    </w:p>
    <w:p w14:paraId="49E51758"/>
    <w:p w14:paraId="3DC8C6CD">
      <w:pPr>
        <w:pStyle w:val="8"/>
      </w:pPr>
    </w:p>
    <w:p w14:paraId="36E702E5">
      <w:pPr>
        <w:pStyle w:val="4"/>
      </w:pPr>
    </w:p>
    <w:p w14:paraId="0416550A"/>
    <w:p w14:paraId="28B49BCE">
      <w:pPr>
        <w:pStyle w:val="8"/>
      </w:pPr>
    </w:p>
    <w:p w14:paraId="43291855">
      <w:pPr>
        <w:pStyle w:val="4"/>
      </w:pPr>
    </w:p>
    <w:p w14:paraId="7CD92489"/>
    <w:p w14:paraId="5267F12B">
      <w:pPr>
        <w:pStyle w:val="8"/>
      </w:pPr>
    </w:p>
    <w:p w14:paraId="28828498">
      <w:pPr>
        <w:pStyle w:val="4"/>
      </w:pPr>
    </w:p>
    <w:p w14:paraId="04E62672"/>
    <w:p w14:paraId="1D6D7A8B">
      <w:pPr>
        <w:pStyle w:val="8"/>
      </w:pPr>
    </w:p>
    <w:p w14:paraId="2E47952B">
      <w:pPr>
        <w:pStyle w:val="4"/>
      </w:pPr>
    </w:p>
    <w:p w14:paraId="18A19BE5"/>
    <w:p w14:paraId="7CCBF86D">
      <w:pPr>
        <w:pStyle w:val="8"/>
      </w:pPr>
    </w:p>
    <w:p w14:paraId="0017F5EC">
      <w:pPr>
        <w:pStyle w:val="4"/>
      </w:pPr>
    </w:p>
    <w:p w14:paraId="76181D4E"/>
    <w:p w14:paraId="1A174866">
      <w:pPr>
        <w:pStyle w:val="14"/>
        <w:jc w:val="center"/>
        <w:rPr>
          <w:rFonts w:hint="eastAsia" w:ascii="方正小标宋_GBK" w:hAnsi="方正小标宋_GBK" w:eastAsia="方正小标宋_GBK" w:cs="方正小标宋_GBK"/>
          <w:sz w:val="84"/>
          <w:szCs w:val="84"/>
        </w:rPr>
      </w:pPr>
    </w:p>
    <w:p w14:paraId="2B49F2B7">
      <w:pPr>
        <w:pStyle w:val="14"/>
        <w:jc w:val="center"/>
        <w:rPr>
          <w:rFonts w:hint="eastAsia" w:ascii="方正小标宋_GBK" w:hAnsi="方正小标宋_GBK" w:eastAsia="方正小标宋_GBK" w:cs="方正小标宋_GBK"/>
          <w:sz w:val="84"/>
          <w:szCs w:val="84"/>
        </w:rPr>
      </w:pPr>
    </w:p>
    <w:p w14:paraId="661BBFC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4"/>
        <w:jc w:val="center"/>
        <w:rPr>
          <w:rFonts w:hint="eastAsia" w:ascii="方正小标宋_GBK" w:hAnsi="方正小标宋_GBK" w:eastAsia="方正小标宋_GBK" w:cs="方正小标宋_GBK"/>
          <w:sz w:val="84"/>
          <w:szCs w:val="84"/>
        </w:rPr>
      </w:pPr>
    </w:p>
    <w:p w14:paraId="3860F185">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4"/>
        <w:jc w:val="center"/>
        <w:rPr>
          <w:rFonts w:hint="eastAsia" w:ascii="仿宋_GB2312" w:hAnsi="仿宋_GB2312" w:eastAsia="仿宋_GB2312" w:cs="仿宋_GB2312"/>
          <w:b w:val="0"/>
          <w:bCs w:val="0"/>
          <w:sz w:val="72"/>
          <w:szCs w:val="72"/>
          <w:lang w:eastAsia="zh-CN"/>
        </w:rPr>
      </w:pPr>
    </w:p>
    <w:p w14:paraId="0568D1B8">
      <w:pPr>
        <w:pStyle w:val="14"/>
        <w:jc w:val="center"/>
        <w:rPr>
          <w:rFonts w:hint="eastAsia" w:ascii="仿宋_GB2312" w:hAnsi="仿宋_GB2312" w:eastAsia="仿宋_GB2312" w:cs="仿宋_GB2312"/>
          <w:b w:val="0"/>
          <w:bCs w:val="0"/>
          <w:sz w:val="72"/>
          <w:szCs w:val="72"/>
          <w:lang w:eastAsia="zh-CN"/>
        </w:rPr>
      </w:pPr>
    </w:p>
    <w:p w14:paraId="5C65B646">
      <w:pPr>
        <w:pStyle w:val="14"/>
        <w:jc w:val="center"/>
        <w:rPr>
          <w:rFonts w:hint="eastAsia" w:ascii="仿宋_GB2312" w:hAnsi="仿宋_GB2312" w:eastAsia="仿宋_GB2312" w:cs="仿宋_GB2312"/>
          <w:b w:val="0"/>
          <w:bCs w:val="0"/>
          <w:sz w:val="72"/>
          <w:szCs w:val="72"/>
          <w:lang w:eastAsia="zh-CN"/>
        </w:rPr>
      </w:pPr>
    </w:p>
    <w:p w14:paraId="62EA5E89">
      <w:pPr>
        <w:pStyle w:val="14"/>
        <w:jc w:val="center"/>
        <w:rPr>
          <w:rFonts w:hint="eastAsia" w:ascii="仿宋_GB2312" w:hAnsi="仿宋_GB2312" w:eastAsia="仿宋_GB2312" w:cs="仿宋_GB2312"/>
          <w:b w:val="0"/>
          <w:bCs w:val="0"/>
          <w:sz w:val="72"/>
          <w:szCs w:val="72"/>
          <w:lang w:eastAsia="zh-CN"/>
        </w:rPr>
      </w:pPr>
    </w:p>
    <w:p w14:paraId="63BFFD84">
      <w:pPr>
        <w:pStyle w:val="14"/>
        <w:jc w:val="center"/>
        <w:rPr>
          <w:rFonts w:hint="eastAsia" w:ascii="仿宋_GB2312" w:hAnsi="仿宋_GB2312" w:eastAsia="仿宋_GB2312" w:cs="仿宋_GB2312"/>
          <w:b w:val="0"/>
          <w:bCs w:val="0"/>
          <w:sz w:val="72"/>
          <w:szCs w:val="72"/>
          <w:lang w:eastAsia="zh-CN"/>
        </w:rPr>
      </w:pPr>
    </w:p>
    <w:p w14:paraId="4565BABE">
      <w:pPr>
        <w:pStyle w:val="14"/>
        <w:jc w:val="center"/>
        <w:rPr>
          <w:rFonts w:hint="eastAsia" w:ascii="仿宋_GB2312" w:hAnsi="仿宋_GB2312" w:eastAsia="仿宋_GB2312" w:cs="仿宋_GB2312"/>
          <w:b w:val="0"/>
          <w:bCs w:val="0"/>
          <w:sz w:val="72"/>
          <w:szCs w:val="72"/>
          <w:lang w:eastAsia="zh-CN"/>
        </w:rPr>
      </w:pPr>
    </w:p>
    <w:p w14:paraId="6EEAB3EF">
      <w:pPr>
        <w:pStyle w:val="14"/>
        <w:jc w:val="center"/>
        <w:rPr>
          <w:rFonts w:hint="eastAsia" w:ascii="仿宋_GB2312" w:hAnsi="仿宋_GB2312" w:eastAsia="仿宋_GB2312" w:cs="仿宋_GB2312"/>
          <w:b w:val="0"/>
          <w:bCs w:val="0"/>
          <w:sz w:val="72"/>
          <w:szCs w:val="72"/>
          <w:lang w:eastAsia="zh-CN"/>
        </w:rPr>
      </w:pPr>
    </w:p>
    <w:p w14:paraId="603C04A7">
      <w:pPr>
        <w:pStyle w:val="14"/>
        <w:jc w:val="center"/>
        <w:rPr>
          <w:rFonts w:hint="eastAsia" w:ascii="方正小标宋_GBK" w:hAnsi="方正小标宋_GBK" w:eastAsia="方正小标宋_GBK" w:cs="方正小标宋_GBK"/>
          <w:sz w:val="72"/>
          <w:szCs w:val="72"/>
        </w:rPr>
      </w:pPr>
    </w:p>
    <w:p w14:paraId="7A44A82E">
      <w:pPr>
        <w:pStyle w:val="14"/>
        <w:jc w:val="center"/>
        <w:rPr>
          <w:rFonts w:hint="eastAsia" w:ascii="方正小标宋_GBK" w:hAnsi="方正小标宋_GBK" w:eastAsia="方正小标宋_GBK" w:cs="方正小标宋_GBK"/>
          <w:sz w:val="72"/>
          <w:szCs w:val="72"/>
        </w:rPr>
      </w:pPr>
    </w:p>
    <w:p w14:paraId="06211665">
      <w:pPr>
        <w:pStyle w:val="14"/>
        <w:jc w:val="both"/>
        <w:rPr>
          <w:rFonts w:hint="eastAsia" w:ascii="方正小标宋_GBK" w:hAnsi="方正小标宋_GBK" w:eastAsia="方正小标宋_GBK" w:cs="方正小标宋_GBK"/>
          <w:sz w:val="72"/>
          <w:szCs w:val="72"/>
        </w:rPr>
      </w:pPr>
    </w:p>
    <w:p w14:paraId="7804FBAA">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4"/>
        <w:jc w:val="center"/>
        <w:rPr>
          <w:rFonts w:hint="eastAsia" w:ascii="方正小标宋_GBK" w:hAnsi="方正小标宋_GBK" w:eastAsia="方正小标宋_GBK" w:cs="方正小标宋_GBK"/>
          <w:sz w:val="70"/>
          <w:szCs w:val="70"/>
        </w:rPr>
      </w:pPr>
    </w:p>
    <w:p w14:paraId="4F77A5A6">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4"/>
        <w:jc w:val="center"/>
        <w:rPr>
          <w:rFonts w:hint="eastAsia" w:ascii="方正小标宋_GBK" w:hAnsi="方正小标宋_GBK" w:eastAsia="方正小标宋_GBK" w:cs="方正小标宋_GBK"/>
          <w:sz w:val="70"/>
          <w:szCs w:val="70"/>
        </w:rPr>
      </w:pPr>
    </w:p>
    <w:p w14:paraId="6EEC30AB">
      <w:pPr>
        <w:pStyle w:val="14"/>
        <w:jc w:val="center"/>
        <w:rPr>
          <w:rFonts w:hint="eastAsia" w:ascii="方正小标宋_GBK" w:hAnsi="方正小标宋_GBK" w:eastAsia="方正小标宋_GBK" w:cs="方正小标宋_GBK"/>
          <w:sz w:val="70"/>
          <w:szCs w:val="70"/>
        </w:rPr>
      </w:pPr>
    </w:p>
    <w:p w14:paraId="417367C1">
      <w:pPr>
        <w:pStyle w:val="14"/>
        <w:jc w:val="center"/>
        <w:rPr>
          <w:rFonts w:hint="eastAsia" w:ascii="方正小标宋_GBK" w:hAnsi="方正小标宋_GBK" w:eastAsia="方正小标宋_GBK" w:cs="方正小标宋_GBK"/>
          <w:sz w:val="70"/>
          <w:szCs w:val="70"/>
        </w:rPr>
      </w:pPr>
    </w:p>
    <w:p w14:paraId="5EF1049C">
      <w:pPr>
        <w:pStyle w:val="14"/>
        <w:jc w:val="center"/>
        <w:rPr>
          <w:rFonts w:hint="eastAsia" w:ascii="方正小标宋_GBK" w:hAnsi="方正小标宋_GBK" w:eastAsia="方正小标宋_GBK" w:cs="方正小标宋_GBK"/>
          <w:sz w:val="70"/>
          <w:szCs w:val="70"/>
        </w:rPr>
      </w:pPr>
    </w:p>
    <w:p w14:paraId="7E4B3CF9">
      <w:pPr>
        <w:pStyle w:val="14"/>
        <w:jc w:val="center"/>
        <w:rPr>
          <w:rFonts w:hint="eastAsia" w:ascii="方正小标宋_GBK" w:hAnsi="方正小标宋_GBK" w:eastAsia="方正小标宋_GBK" w:cs="方正小标宋_GBK"/>
          <w:sz w:val="70"/>
          <w:szCs w:val="70"/>
        </w:rPr>
      </w:pPr>
    </w:p>
    <w:p w14:paraId="514C0722">
      <w:pPr>
        <w:pStyle w:val="14"/>
        <w:jc w:val="center"/>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年度收、支总计41454.1万元。与上年相比，增加2573.1万元，增长</w:t>
      </w:r>
      <w:r>
        <w:rPr>
          <w:rFonts w:hint="eastAsia" w:ascii="仿宋_GB2312" w:hAnsi="仿宋_GB2312" w:eastAsia="仿宋_GB2312" w:cs="仿宋_GB2312"/>
          <w:sz w:val="32"/>
          <w:szCs w:val="32"/>
          <w:lang w:val="en-US" w:eastAsia="zh-CN"/>
        </w:rPr>
        <w:t>6.62</w:t>
      </w:r>
      <w:r>
        <w:rPr>
          <w:rFonts w:hint="eastAsia" w:ascii="仿宋_GB2312" w:hAnsi="仿宋_GB2312" w:eastAsia="仿宋_GB2312" w:cs="仿宋_GB2312"/>
          <w:sz w:val="32"/>
          <w:szCs w:val="32"/>
        </w:rPr>
        <w:t>%，主要是因为一般公共服务</w:t>
      </w:r>
      <w:r>
        <w:rPr>
          <w:rFonts w:hint="eastAsia" w:ascii="仿宋_GB2312" w:hAnsi="仿宋_GB2312" w:eastAsia="仿宋_GB2312" w:cs="仿宋_GB2312"/>
          <w:sz w:val="32"/>
          <w:szCs w:val="32"/>
          <w:lang w:eastAsia="zh-CN"/>
        </w:rPr>
        <w:t>、节能环保、自然资源海洋气象等支出</w:t>
      </w:r>
      <w:r>
        <w:rPr>
          <w:rFonts w:hint="eastAsia" w:ascii="仿宋_GB2312" w:hAnsi="仿宋_GB2312" w:eastAsia="仿宋_GB2312" w:cs="仿宋_GB2312"/>
          <w:sz w:val="32"/>
          <w:szCs w:val="32"/>
          <w:lang w:val="en-US" w:eastAsia="zh-CN"/>
        </w:rPr>
        <w:t>增加。</w:t>
      </w:r>
    </w:p>
    <w:p w14:paraId="07DA9E3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年度收入合计40986.12万元，其中：财政拨款收入19669.28</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47.99</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%；其他收入21316.84万元，占</w:t>
      </w:r>
      <w:r>
        <w:rPr>
          <w:rFonts w:hint="eastAsia" w:ascii="仿宋_GB2312" w:hAnsi="仿宋_GB2312" w:eastAsia="仿宋_GB2312" w:cs="仿宋_GB2312"/>
          <w:sz w:val="32"/>
          <w:szCs w:val="32"/>
          <w:lang w:val="en-US" w:eastAsia="zh-CN"/>
        </w:rPr>
        <w:t>52.01</w:t>
      </w:r>
      <w:r>
        <w:rPr>
          <w:rFonts w:hint="eastAsia" w:ascii="仿宋_GB2312" w:hAnsi="仿宋_GB2312" w:eastAsia="仿宋_GB2312" w:cs="仿宋_GB2312"/>
          <w:sz w:val="32"/>
          <w:szCs w:val="32"/>
        </w:rPr>
        <w:t>%。</w:t>
      </w:r>
    </w:p>
    <w:p w14:paraId="2D1A2B4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年度支出合计40431.04万元，其中：基本支出13831.86万元，占</w:t>
      </w:r>
      <w:r>
        <w:rPr>
          <w:rFonts w:hint="eastAsia" w:ascii="仿宋_GB2312" w:hAnsi="仿宋_GB2312" w:eastAsia="仿宋_GB2312" w:cs="仿宋_GB2312"/>
          <w:sz w:val="32"/>
          <w:szCs w:val="32"/>
          <w:lang w:val="en-US" w:eastAsia="zh-CN"/>
        </w:rPr>
        <w:t>34.21</w:t>
      </w:r>
      <w:r>
        <w:rPr>
          <w:rFonts w:hint="eastAsia" w:ascii="仿宋_GB2312" w:hAnsi="仿宋_GB2312" w:eastAsia="仿宋_GB2312" w:cs="仿宋_GB2312"/>
          <w:sz w:val="32"/>
          <w:szCs w:val="32"/>
        </w:rPr>
        <w:t>%；项目支出26599.18万元，占</w:t>
      </w:r>
      <w:r>
        <w:rPr>
          <w:rFonts w:hint="eastAsia" w:ascii="仿宋_GB2312" w:hAnsi="仿宋_GB2312" w:eastAsia="仿宋_GB2312" w:cs="仿宋_GB2312"/>
          <w:sz w:val="32"/>
          <w:szCs w:val="32"/>
          <w:lang w:val="en-US" w:eastAsia="zh-CN"/>
        </w:rPr>
        <w:t>65.79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14:paraId="6985752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C48BE5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i/>
          <w:iCs/>
          <w:color w:val="000000"/>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年度财政拨款收、支总计19669.28万元，与上年相比，增加2231.46万元,增长</w:t>
      </w:r>
      <w:r>
        <w:rPr>
          <w:rFonts w:hint="eastAsia" w:ascii="仿宋_GB2312" w:hAnsi="仿宋_GB2312" w:eastAsia="仿宋_GB2312" w:cs="仿宋_GB2312"/>
          <w:sz w:val="32"/>
          <w:szCs w:val="32"/>
          <w:lang w:val="en-US" w:eastAsia="zh-CN"/>
        </w:rPr>
        <w:t>12.80</w:t>
      </w:r>
      <w:r>
        <w:rPr>
          <w:rFonts w:hint="eastAsia" w:ascii="仿宋_GB2312" w:hAnsi="仿宋_GB2312" w:eastAsia="仿宋_GB2312" w:cs="仿宋_GB2312"/>
          <w:sz w:val="32"/>
          <w:szCs w:val="32"/>
        </w:rPr>
        <w:t>%，主要是因为一般公共服务</w:t>
      </w:r>
      <w:r>
        <w:rPr>
          <w:rFonts w:hint="eastAsia" w:ascii="仿宋_GB2312" w:hAnsi="仿宋_GB2312" w:eastAsia="仿宋_GB2312" w:cs="仿宋_GB2312"/>
          <w:sz w:val="32"/>
          <w:szCs w:val="32"/>
          <w:lang w:eastAsia="zh-CN"/>
        </w:rPr>
        <w:t>、节能环保、自然资源海洋气象等支出</w:t>
      </w:r>
      <w:r>
        <w:rPr>
          <w:rFonts w:hint="eastAsia" w:ascii="仿宋_GB2312" w:hAnsi="仿宋_GB2312" w:eastAsia="仿宋_GB2312" w:cs="仿宋_GB2312"/>
          <w:sz w:val="32"/>
          <w:szCs w:val="32"/>
          <w:lang w:val="en-US" w:eastAsia="zh-CN"/>
        </w:rPr>
        <w:t>增加。</w:t>
      </w:r>
    </w:p>
    <w:p w14:paraId="4BB30A6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2B3EC87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年度财政拨款支出19669.28万元，占本年支出合计的</w:t>
      </w:r>
      <w:r>
        <w:rPr>
          <w:rFonts w:hint="eastAsia" w:ascii="仿宋_GB2312" w:hAnsi="仿宋_GB2312" w:eastAsia="仿宋_GB2312" w:cs="仿宋_GB2312"/>
          <w:sz w:val="32"/>
          <w:szCs w:val="32"/>
          <w:lang w:val="en-US" w:eastAsia="zh-CN"/>
        </w:rPr>
        <w:t>47.45</w:t>
      </w:r>
      <w:r>
        <w:rPr>
          <w:rFonts w:hint="eastAsia" w:ascii="仿宋_GB2312" w:hAnsi="仿宋_GB2312" w:eastAsia="仿宋_GB2312" w:cs="仿宋_GB2312"/>
          <w:sz w:val="32"/>
          <w:szCs w:val="32"/>
        </w:rPr>
        <w:t>%，与上年相比，财政拨款支出增加2231.46万元，增长</w:t>
      </w:r>
      <w:r>
        <w:rPr>
          <w:rFonts w:hint="eastAsia" w:ascii="仿宋_GB2312" w:hAnsi="仿宋_GB2312" w:eastAsia="仿宋_GB2312" w:cs="仿宋_GB2312"/>
          <w:sz w:val="32"/>
          <w:szCs w:val="32"/>
          <w:lang w:val="en-US" w:eastAsia="zh-CN"/>
        </w:rPr>
        <w:t>12.80</w:t>
      </w:r>
      <w:r>
        <w:rPr>
          <w:rFonts w:hint="eastAsia" w:ascii="仿宋_GB2312" w:hAnsi="仿宋_GB2312" w:eastAsia="仿宋_GB2312" w:cs="仿宋_GB2312"/>
          <w:sz w:val="32"/>
          <w:szCs w:val="32"/>
        </w:rPr>
        <w:t>%，主要是因为一般公共服务</w:t>
      </w:r>
      <w:r>
        <w:rPr>
          <w:rFonts w:hint="eastAsia" w:ascii="仿宋_GB2312" w:hAnsi="仿宋_GB2312" w:eastAsia="仿宋_GB2312" w:cs="仿宋_GB2312"/>
          <w:sz w:val="32"/>
          <w:szCs w:val="32"/>
          <w:lang w:eastAsia="zh-CN"/>
        </w:rPr>
        <w:t>、节能环保支出</w:t>
      </w:r>
      <w:r>
        <w:rPr>
          <w:rFonts w:hint="eastAsia" w:ascii="仿宋_GB2312" w:hAnsi="仿宋_GB2312" w:eastAsia="仿宋_GB2312" w:cs="仿宋_GB2312"/>
          <w:sz w:val="32"/>
          <w:szCs w:val="32"/>
          <w:lang w:val="en-US" w:eastAsia="zh-CN"/>
        </w:rPr>
        <w:t>增加。</w:t>
      </w:r>
    </w:p>
    <w:p w14:paraId="66C54C8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年度财政拨款支出19669.28万元，主要用于以下方面：一般公共服务（类）支出893.46万元，占</w:t>
      </w:r>
      <w:r>
        <w:rPr>
          <w:rFonts w:hint="eastAsia" w:ascii="仿宋_GB2312" w:hAnsi="仿宋_GB2312" w:eastAsia="仿宋_GB2312" w:cs="仿宋_GB2312"/>
          <w:sz w:val="32"/>
          <w:szCs w:val="32"/>
          <w:lang w:val="en-US" w:eastAsia="zh-CN"/>
        </w:rPr>
        <w:t>4.54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社会保障和就业支出</w:t>
      </w:r>
      <w:r>
        <w:rPr>
          <w:rFonts w:hint="eastAsia" w:ascii="仿宋_GB2312" w:hAnsi="仿宋_GB2312" w:eastAsia="仿宋_GB2312" w:cs="仿宋_GB2312"/>
          <w:sz w:val="32"/>
          <w:szCs w:val="32"/>
        </w:rPr>
        <w:t>（类）支出1246.13万元，占</w:t>
      </w:r>
      <w:r>
        <w:rPr>
          <w:rFonts w:hint="eastAsia" w:ascii="仿宋_GB2312" w:hAnsi="仿宋_GB2312" w:eastAsia="仿宋_GB2312" w:cs="仿宋_GB2312"/>
          <w:sz w:val="32"/>
          <w:szCs w:val="32"/>
          <w:lang w:val="en-US" w:eastAsia="zh-CN"/>
        </w:rPr>
        <w:t>6.34</w:t>
      </w:r>
      <w:r>
        <w:rPr>
          <w:rFonts w:hint="eastAsia" w:ascii="仿宋_GB2312" w:hAnsi="仿宋_GB2312" w:eastAsia="仿宋_GB2312" w:cs="仿宋_GB2312"/>
          <w:sz w:val="32"/>
          <w:szCs w:val="32"/>
        </w:rPr>
        <w:t>%;卫生健康支出（类）支出400.54万元，占</w:t>
      </w:r>
      <w:r>
        <w:rPr>
          <w:rFonts w:hint="eastAsia" w:ascii="仿宋_GB2312" w:hAnsi="仿宋_GB2312" w:eastAsia="仿宋_GB2312" w:cs="仿宋_GB2312"/>
          <w:sz w:val="32"/>
          <w:szCs w:val="32"/>
          <w:lang w:val="en-US" w:eastAsia="zh-CN"/>
        </w:rPr>
        <w:t>2.04</w:t>
      </w:r>
      <w:r>
        <w:rPr>
          <w:rFonts w:hint="eastAsia" w:ascii="仿宋_GB2312" w:hAnsi="仿宋_GB2312" w:eastAsia="仿宋_GB2312" w:cs="仿宋_GB2312"/>
          <w:sz w:val="32"/>
          <w:szCs w:val="32"/>
        </w:rPr>
        <w:t>%;节能环保支出（类）支出16387.24万元，占</w:t>
      </w:r>
      <w:r>
        <w:rPr>
          <w:rFonts w:hint="eastAsia" w:ascii="仿宋_GB2312" w:hAnsi="仿宋_GB2312" w:eastAsia="仿宋_GB2312" w:cs="仿宋_GB2312"/>
          <w:sz w:val="32"/>
          <w:szCs w:val="32"/>
          <w:lang w:val="en-US" w:eastAsia="zh-CN"/>
        </w:rPr>
        <w:t>83.31</w:t>
      </w:r>
      <w:r>
        <w:rPr>
          <w:rFonts w:hint="eastAsia" w:ascii="仿宋_GB2312" w:hAnsi="仿宋_GB2312" w:eastAsia="仿宋_GB2312" w:cs="仿宋_GB2312"/>
          <w:sz w:val="32"/>
          <w:szCs w:val="32"/>
        </w:rPr>
        <w:t>%;住房保障支出（类）支出741.91万元，占</w:t>
      </w:r>
      <w:r>
        <w:rPr>
          <w:rFonts w:hint="eastAsia" w:ascii="仿宋_GB2312" w:hAnsi="仿宋_GB2312" w:eastAsia="仿宋_GB2312" w:cs="仿宋_GB2312"/>
          <w:sz w:val="32"/>
          <w:szCs w:val="32"/>
          <w:lang w:val="en-US" w:eastAsia="zh-CN"/>
        </w:rPr>
        <w:t>3.77</w:t>
      </w:r>
      <w:r>
        <w:rPr>
          <w:rFonts w:hint="eastAsia" w:ascii="仿宋_GB2312" w:hAnsi="仿宋_GB2312" w:eastAsia="仿宋_GB2312" w:cs="仿宋_GB2312"/>
          <w:sz w:val="32"/>
          <w:szCs w:val="32"/>
        </w:rPr>
        <w:t>%;</w:t>
      </w:r>
    </w:p>
    <w:p w14:paraId="5CDBADF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16330.07</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19669.28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120.45</w:t>
      </w:r>
      <w:r>
        <w:rPr>
          <w:rFonts w:hint="eastAsia" w:ascii="仿宋_GB2312" w:hAnsi="仿宋_GB2312" w:eastAsia="仿宋_GB2312" w:cs="仿宋_GB2312"/>
          <w:sz w:val="32"/>
          <w:szCs w:val="32"/>
        </w:rPr>
        <w:t>%，其中：</w:t>
      </w:r>
    </w:p>
    <w:p w14:paraId="237A4D6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1、社会保障和就业支出（类）行政事业位养老支出（款）机关事业单位基本养老保险缴费支出（项）。</w:t>
      </w:r>
    </w:p>
    <w:p w14:paraId="7523608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年初预算为1024.11万元，支出决算为1009.49万元，完成年初预算的</w:t>
      </w:r>
      <w:r>
        <w:rPr>
          <w:rFonts w:hint="eastAsia" w:ascii="仿宋_GB2312" w:hAnsi="仿宋_GB2312" w:eastAsia="仿宋_GB2312" w:cs="仿宋_GB2312"/>
          <w:sz w:val="32"/>
          <w:szCs w:val="32"/>
          <w:lang w:val="en-US" w:eastAsia="zh-CN"/>
        </w:rPr>
        <w:t>98.57</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社保基数调整。</w:t>
      </w:r>
    </w:p>
    <w:p w14:paraId="3443D2A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2、社会保障和就业支出（类）行政事业单位养老支出（款）行政单位离退休（项）。</w:t>
      </w:r>
    </w:p>
    <w:p w14:paraId="6440760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22.08</w:t>
      </w:r>
      <w:r>
        <w:rPr>
          <w:rFonts w:hint="eastAsia" w:ascii="仿宋_GB2312" w:hAnsi="仿宋_GB2312" w:eastAsia="仿宋_GB2312" w:cs="仿宋_GB2312"/>
          <w:sz w:val="32"/>
          <w:szCs w:val="32"/>
        </w:rPr>
        <w:t>万元，支出决算为22.08万元，完成年初预算的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小于年初预算数的主要原因是：</w:t>
      </w:r>
      <w:r>
        <w:rPr>
          <w:rFonts w:hint="eastAsia" w:ascii="仿宋_GB2312" w:hAnsi="仿宋_GB2312" w:eastAsia="仿宋_GB2312" w:cs="仿宋_GB2312"/>
          <w:sz w:val="32"/>
          <w:szCs w:val="32"/>
          <w:lang w:val="en-US" w:eastAsia="zh-CN"/>
        </w:rPr>
        <w:t>严格按照年初预算数执行。</w:t>
      </w:r>
    </w:p>
    <w:p w14:paraId="64F38DF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、社会保障和就业支出（类）残疾人事业（款）其他残疾人事业支出（项）。</w:t>
      </w:r>
    </w:p>
    <w:p w14:paraId="5F2BE9B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年初预算为72.87万元，支出决算为31.34万元，完成年初预算的</w:t>
      </w:r>
      <w:r>
        <w:rPr>
          <w:rFonts w:hint="eastAsia" w:ascii="仿宋_GB2312" w:hAnsi="仿宋_GB2312" w:eastAsia="仿宋_GB2312" w:cs="仿宋_GB2312"/>
          <w:sz w:val="32"/>
          <w:szCs w:val="32"/>
          <w:lang w:val="en-US" w:eastAsia="zh-CN"/>
        </w:rPr>
        <w:t>43.01</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决算时计入</w:t>
      </w:r>
      <w:r>
        <w:rPr>
          <w:rFonts w:hint="eastAsia" w:ascii="仿宋_GB2312" w:hAnsi="仿宋_GB2312" w:eastAsia="仿宋_GB2312" w:cs="仿宋_GB2312"/>
          <w:sz w:val="32"/>
          <w:szCs w:val="32"/>
        </w:rPr>
        <w:t>其他优抚支出</w:t>
      </w:r>
      <w:r>
        <w:rPr>
          <w:rFonts w:hint="eastAsia" w:ascii="仿宋_GB2312" w:hAnsi="仿宋_GB2312" w:eastAsia="仿宋_GB2312" w:cs="仿宋_GB2312"/>
          <w:sz w:val="32"/>
          <w:szCs w:val="32"/>
          <w:lang w:eastAsia="zh-CN"/>
        </w:rPr>
        <w:t>。</w:t>
      </w:r>
    </w:p>
    <w:p w14:paraId="44DF2AD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、社会保障和就业支出（类）其他社会保障和就业支出（款）其他社会保障和就业支出（项）。</w:t>
      </w:r>
    </w:p>
    <w:p w14:paraId="0E0D196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年初预算为66.71万元，支出决算为68.27万元，完成年初预算的</w:t>
      </w:r>
      <w:r>
        <w:rPr>
          <w:rFonts w:hint="eastAsia" w:ascii="仿宋_GB2312" w:hAnsi="仿宋_GB2312" w:eastAsia="仿宋_GB2312" w:cs="仿宋_GB2312"/>
          <w:sz w:val="32"/>
          <w:szCs w:val="32"/>
          <w:lang w:val="en-US" w:eastAsia="zh-CN"/>
        </w:rPr>
        <w:t>102.34</w:t>
      </w:r>
      <w:r>
        <w:rPr>
          <w:rFonts w:hint="eastAsia" w:ascii="仿宋_GB2312" w:hAnsi="仿宋_GB2312" w:eastAsia="仿宋_GB2312" w:cs="仿宋_GB2312"/>
          <w:sz w:val="32"/>
          <w:szCs w:val="32"/>
        </w:rPr>
        <w:t>%，决算数大于（小于）年初预算数的主要原因是：</w:t>
      </w:r>
      <w:r>
        <w:rPr>
          <w:rFonts w:hint="eastAsia" w:ascii="仿宋_GB2312" w:hAnsi="仿宋_GB2312" w:eastAsia="仿宋_GB2312" w:cs="仿宋_GB2312"/>
          <w:sz w:val="32"/>
          <w:szCs w:val="32"/>
          <w:lang w:val="en-US" w:eastAsia="zh-CN"/>
        </w:rPr>
        <w:t>社保基数调整。</w:t>
      </w:r>
    </w:p>
    <w:p w14:paraId="35028DE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、社会保障和就业支出（类）抚恤（款）其他优抚支出（项）。</w:t>
      </w:r>
    </w:p>
    <w:p w14:paraId="32C78E3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万元，支出决算为114.95万元，年初预算</w:t>
      </w:r>
      <w:r>
        <w:rPr>
          <w:rFonts w:hint="eastAsia" w:ascii="仿宋_GB2312" w:hAnsi="仿宋_GB2312" w:eastAsia="仿宋_GB2312" w:cs="仿宋_GB2312"/>
          <w:sz w:val="32"/>
          <w:szCs w:val="32"/>
          <w:lang w:val="en-US" w:eastAsia="zh-CN"/>
        </w:rPr>
        <w:t>为0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无法计算百分比，</w:t>
      </w:r>
      <w:r>
        <w:rPr>
          <w:rFonts w:hint="eastAsia" w:ascii="仿宋_GB2312" w:hAnsi="仿宋_GB2312" w:eastAsia="仿宋_GB2312" w:cs="仿宋_GB2312"/>
          <w:sz w:val="32"/>
          <w:szCs w:val="32"/>
        </w:rPr>
        <w:t>决算数大于年初预算数的主要原因是：其他优抚支出</w:t>
      </w:r>
      <w:r>
        <w:rPr>
          <w:rFonts w:hint="eastAsia" w:ascii="仿宋_GB2312" w:hAnsi="仿宋_GB2312" w:eastAsia="仿宋_GB2312" w:cs="仿宋_GB2312"/>
          <w:sz w:val="32"/>
          <w:szCs w:val="32"/>
          <w:highlight w:val="none"/>
          <w:lang w:eastAsia="zh-CN"/>
        </w:rPr>
        <w:t>年初未做预算，</w:t>
      </w:r>
      <w:r>
        <w:rPr>
          <w:rFonts w:hint="eastAsia" w:ascii="仿宋_GB2312" w:hAnsi="仿宋_GB2312" w:eastAsia="仿宋_GB2312" w:cs="仿宋_GB2312"/>
          <w:sz w:val="32"/>
          <w:szCs w:val="32"/>
          <w:highlight w:val="none"/>
          <w:lang w:val="en-US" w:eastAsia="zh-CN"/>
        </w:rPr>
        <w:t>部分年初预算计入</w:t>
      </w:r>
      <w:r>
        <w:rPr>
          <w:rFonts w:hint="eastAsia" w:ascii="仿宋_GB2312" w:hAnsi="仿宋_GB2312" w:eastAsia="仿宋_GB2312" w:cs="仿宋_GB2312"/>
          <w:sz w:val="32"/>
          <w:szCs w:val="32"/>
        </w:rPr>
        <w:t>其他残疾人事业支出。</w:t>
      </w:r>
    </w:p>
    <w:p w14:paraId="2156C03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、一般公共服务（类）人大事务（款）行政运行（项）。</w:t>
      </w:r>
    </w:p>
    <w:p w14:paraId="1C7FE75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年初预算为895.4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万元，支出决算为883.26万元，完成年初预算的</w:t>
      </w:r>
      <w:r>
        <w:rPr>
          <w:rFonts w:hint="eastAsia" w:ascii="仿宋_GB2312" w:hAnsi="仿宋_GB2312" w:eastAsia="仿宋_GB2312" w:cs="仿宋_GB2312"/>
          <w:sz w:val="32"/>
          <w:szCs w:val="32"/>
          <w:lang w:val="en-US" w:eastAsia="zh-CN"/>
        </w:rPr>
        <w:t>98.64</w:t>
      </w:r>
      <w:r>
        <w:rPr>
          <w:rFonts w:hint="eastAsia" w:ascii="仿宋_GB2312" w:hAnsi="仿宋_GB2312" w:eastAsia="仿宋_GB2312" w:cs="仿宋_GB2312"/>
          <w:sz w:val="32"/>
          <w:szCs w:val="32"/>
        </w:rPr>
        <w:t>%，决算数大于（小于）年初预算数的主要原因是：</w:t>
      </w:r>
      <w:r>
        <w:rPr>
          <w:rFonts w:hint="eastAsia" w:ascii="仿宋_GB2312" w:hAnsi="仿宋_GB2312" w:eastAsia="仿宋_GB2312" w:cs="仿宋_GB2312"/>
          <w:sz w:val="32"/>
          <w:szCs w:val="32"/>
          <w:lang w:val="en-US" w:eastAsia="zh-CN"/>
        </w:rPr>
        <w:t>例行节约</w:t>
      </w:r>
      <w:r>
        <w:rPr>
          <w:rFonts w:hint="eastAsia" w:ascii="仿宋_GB2312" w:hAnsi="仿宋_GB2312" w:eastAsia="仿宋_GB2312" w:cs="仿宋_GB2312"/>
          <w:sz w:val="32"/>
          <w:szCs w:val="32"/>
          <w:lang w:eastAsia="zh-CN"/>
        </w:rPr>
        <w:t>控制行政运行支出。</w:t>
      </w:r>
    </w:p>
    <w:p w14:paraId="7007678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、一般公共服务（类）社会工作事务（款）行政运行（项）。</w:t>
      </w:r>
    </w:p>
    <w:p w14:paraId="44FB216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年初预算为10.2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万元，支出决算为10.2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%，决算数大于（小于）年初预算数的主要原因是：</w:t>
      </w:r>
      <w:r>
        <w:rPr>
          <w:rFonts w:hint="eastAsia" w:ascii="仿宋_GB2312" w:hAnsi="仿宋_GB2312" w:eastAsia="仿宋_GB2312" w:cs="仿宋_GB2312"/>
          <w:sz w:val="32"/>
          <w:szCs w:val="32"/>
          <w:highlight w:val="none"/>
          <w:lang w:val="en-US" w:eastAsia="zh-CN"/>
        </w:rPr>
        <w:t>严格按照年初预算执行。</w:t>
      </w:r>
    </w:p>
    <w:p w14:paraId="60929EF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、卫生健康支出（类）行政事业单位医疗（款）行政单位医疗（项）。</w:t>
      </w:r>
    </w:p>
    <w:p w14:paraId="4D98528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年初预算为381.87万元，支出决算为381.01万元，完成年初预算的</w:t>
      </w:r>
      <w:r>
        <w:rPr>
          <w:rFonts w:hint="eastAsia" w:ascii="仿宋_GB2312" w:hAnsi="仿宋_GB2312" w:eastAsia="仿宋_GB2312" w:cs="仿宋_GB2312"/>
          <w:sz w:val="32"/>
          <w:szCs w:val="32"/>
          <w:lang w:val="en-US" w:eastAsia="zh-CN"/>
        </w:rPr>
        <w:t>99.77</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社保基数调整。</w:t>
      </w:r>
    </w:p>
    <w:p w14:paraId="181946F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、卫生健康支出（类）行政事业单位医疗（款）公务员医疗补助（项）。</w:t>
      </w:r>
    </w:p>
    <w:p w14:paraId="6036575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年初预算为115.3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万元，支出决算为19.53万元，完成年初预算的</w:t>
      </w:r>
      <w:r>
        <w:rPr>
          <w:rFonts w:hint="eastAsia" w:ascii="仿宋_GB2312" w:hAnsi="仿宋_GB2312" w:eastAsia="仿宋_GB2312" w:cs="仿宋_GB2312"/>
          <w:sz w:val="32"/>
          <w:szCs w:val="32"/>
          <w:lang w:val="en-US" w:eastAsia="zh-CN"/>
        </w:rPr>
        <w:t>16.94</w:t>
      </w:r>
      <w:r>
        <w:rPr>
          <w:rFonts w:hint="eastAsia" w:ascii="仿宋_GB2312" w:hAnsi="仿宋_GB2312" w:eastAsia="仿宋_GB2312" w:cs="仿宋_GB2312"/>
          <w:sz w:val="32"/>
          <w:szCs w:val="32"/>
        </w:rPr>
        <w:t>%，决算数大于（小于）年初预算数的主要原因是：</w:t>
      </w:r>
      <w:r>
        <w:rPr>
          <w:rFonts w:hint="eastAsia" w:ascii="仿宋_GB2312" w:hAnsi="仿宋_GB2312" w:eastAsia="仿宋_GB2312" w:cs="仿宋_GB2312"/>
          <w:sz w:val="32"/>
          <w:szCs w:val="32"/>
          <w:lang w:val="en-US" w:eastAsia="zh-CN"/>
        </w:rPr>
        <w:t>决算计入</w:t>
      </w:r>
      <w:r>
        <w:rPr>
          <w:rFonts w:hint="eastAsia" w:ascii="仿宋_GB2312" w:hAnsi="仿宋_GB2312" w:eastAsia="仿宋_GB2312" w:cs="仿宋_GB2312"/>
          <w:sz w:val="32"/>
          <w:szCs w:val="32"/>
        </w:rPr>
        <w:t>环境保护管理事务</w:t>
      </w:r>
      <w:r>
        <w:rPr>
          <w:rFonts w:hint="eastAsia" w:ascii="仿宋_GB2312" w:hAnsi="仿宋_GB2312" w:eastAsia="仿宋_GB2312" w:cs="仿宋_GB2312"/>
          <w:sz w:val="32"/>
          <w:szCs w:val="32"/>
          <w:lang w:val="en-US" w:eastAsia="zh-CN"/>
        </w:rPr>
        <w:t>行政运行。</w:t>
      </w:r>
    </w:p>
    <w:p w14:paraId="400E8CF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、节能环保支出（类）环境保护管理事务（款）行政运行（项）。</w:t>
      </w:r>
    </w:p>
    <w:p w14:paraId="0A37BD1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7467.5</w:t>
      </w:r>
      <w:r>
        <w:rPr>
          <w:rFonts w:hint="eastAsia" w:ascii="仿宋_GB2312" w:hAnsi="仿宋_GB2312" w:eastAsia="仿宋_GB2312" w:cs="仿宋_GB2312"/>
          <w:sz w:val="32"/>
          <w:szCs w:val="32"/>
        </w:rPr>
        <w:t>万元，支出决算为7758.55万元，完成年初预算的</w:t>
      </w:r>
      <w:r>
        <w:rPr>
          <w:rFonts w:hint="eastAsia" w:ascii="仿宋_GB2312" w:hAnsi="仿宋_GB2312" w:eastAsia="仿宋_GB2312" w:cs="仿宋_GB2312"/>
          <w:sz w:val="32"/>
          <w:szCs w:val="32"/>
          <w:lang w:val="en-US" w:eastAsia="zh-CN"/>
        </w:rPr>
        <w:t>103.9</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预算计入</w:t>
      </w:r>
      <w:r>
        <w:rPr>
          <w:rFonts w:hint="eastAsia" w:ascii="仿宋_GB2312" w:hAnsi="仿宋_GB2312" w:eastAsia="仿宋_GB2312" w:cs="仿宋_GB2312"/>
          <w:sz w:val="32"/>
          <w:szCs w:val="32"/>
        </w:rPr>
        <w:t>公务员医疗补助</w:t>
      </w:r>
      <w:r>
        <w:rPr>
          <w:rFonts w:hint="eastAsia" w:ascii="仿宋_GB2312" w:hAnsi="仿宋_GB2312" w:eastAsia="仿宋_GB2312" w:cs="仿宋_GB2312"/>
          <w:sz w:val="32"/>
          <w:szCs w:val="32"/>
          <w:lang w:eastAsia="zh-CN"/>
        </w:rPr>
        <w:t>。</w:t>
      </w:r>
    </w:p>
    <w:p w14:paraId="7BADBB8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、节能环保支出（类）环境保护管理事务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款）一般行政管理事务（项）。</w:t>
      </w:r>
    </w:p>
    <w:p w14:paraId="7F054DA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1362.64</w:t>
      </w:r>
      <w:r>
        <w:rPr>
          <w:rFonts w:hint="eastAsia" w:ascii="仿宋_GB2312" w:hAnsi="仿宋_GB2312" w:eastAsia="仿宋_GB2312" w:cs="仿宋_GB2312"/>
          <w:sz w:val="32"/>
          <w:szCs w:val="32"/>
        </w:rPr>
        <w:t>万元，支出决算为1171.62万元，完成年初预算的</w:t>
      </w:r>
      <w:r>
        <w:rPr>
          <w:rFonts w:hint="eastAsia" w:ascii="仿宋_GB2312" w:hAnsi="仿宋_GB2312" w:eastAsia="仿宋_GB2312" w:cs="仿宋_GB2312"/>
          <w:sz w:val="32"/>
          <w:szCs w:val="32"/>
          <w:lang w:val="en-US" w:eastAsia="zh-CN"/>
        </w:rPr>
        <w:t>85.98</w:t>
      </w:r>
      <w:r>
        <w:rPr>
          <w:rFonts w:hint="eastAsia" w:ascii="仿宋_GB2312" w:hAnsi="仿宋_GB2312" w:eastAsia="仿宋_GB2312" w:cs="仿宋_GB2312"/>
          <w:sz w:val="32"/>
          <w:szCs w:val="32"/>
        </w:rPr>
        <w:t>%，决算数大于（小于）年初预算数的主要原因是：</w:t>
      </w:r>
      <w:r>
        <w:rPr>
          <w:rFonts w:hint="eastAsia" w:ascii="仿宋_GB2312" w:hAnsi="仿宋_GB2312" w:eastAsia="仿宋_GB2312" w:cs="仿宋_GB2312"/>
          <w:sz w:val="32"/>
          <w:szCs w:val="32"/>
          <w:lang w:eastAsia="zh-CN"/>
        </w:rPr>
        <w:t>控制</w:t>
      </w:r>
      <w:r>
        <w:rPr>
          <w:rFonts w:hint="eastAsia" w:ascii="仿宋_GB2312" w:hAnsi="仿宋_GB2312" w:eastAsia="仿宋_GB2312" w:cs="仿宋_GB2312"/>
          <w:sz w:val="32"/>
          <w:szCs w:val="32"/>
        </w:rPr>
        <w:t>一般行政管理事务</w:t>
      </w:r>
      <w:r>
        <w:rPr>
          <w:rFonts w:hint="eastAsia" w:ascii="仿宋_GB2312" w:hAnsi="仿宋_GB2312" w:eastAsia="仿宋_GB2312" w:cs="仿宋_GB2312"/>
          <w:sz w:val="32"/>
          <w:szCs w:val="32"/>
          <w:lang w:eastAsia="zh-CN"/>
        </w:rPr>
        <w:t>支出。</w:t>
      </w:r>
    </w:p>
    <w:p w14:paraId="38745A4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、节能环保支出（类）环境保护管理事务（款）其他环境保护管理事务支出（项）。</w:t>
      </w:r>
    </w:p>
    <w:p w14:paraId="4D8F49F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年初预算为1407.54万元，支出决算为2765万元，完成年初预算的</w:t>
      </w:r>
      <w:r>
        <w:rPr>
          <w:rFonts w:hint="eastAsia" w:ascii="仿宋_GB2312" w:hAnsi="仿宋_GB2312" w:eastAsia="仿宋_GB2312" w:cs="仿宋_GB2312"/>
          <w:sz w:val="32"/>
          <w:szCs w:val="32"/>
          <w:lang w:val="en-US" w:eastAsia="zh-CN"/>
        </w:rPr>
        <w:t>196.44</w:t>
      </w:r>
      <w:r>
        <w:rPr>
          <w:rFonts w:hint="eastAsia" w:ascii="仿宋_GB2312" w:hAnsi="仿宋_GB2312" w:eastAsia="仿宋_GB2312" w:cs="仿宋_GB2312"/>
          <w:sz w:val="32"/>
          <w:szCs w:val="32"/>
        </w:rPr>
        <w:t>%，决算数大于（小于）年初预算数的主要原因是：</w:t>
      </w:r>
      <w:r>
        <w:rPr>
          <w:rFonts w:hint="eastAsia" w:ascii="仿宋_GB2312" w:hAnsi="仿宋_GB2312" w:eastAsia="仿宋_GB2312" w:cs="仿宋_GB2312"/>
          <w:sz w:val="32"/>
          <w:szCs w:val="32"/>
          <w:lang w:eastAsia="zh-CN"/>
        </w:rPr>
        <w:t>因项目原因，年中追加</w:t>
      </w:r>
      <w:r>
        <w:rPr>
          <w:rFonts w:hint="eastAsia" w:ascii="仿宋_GB2312" w:hAnsi="仿宋_GB2312" w:eastAsia="仿宋_GB2312" w:cs="仿宋_GB2312"/>
          <w:sz w:val="32"/>
          <w:szCs w:val="32"/>
        </w:rPr>
        <w:t>其他环境保护管理事务支出</w:t>
      </w:r>
      <w:r>
        <w:rPr>
          <w:rFonts w:hint="eastAsia" w:ascii="仿宋_GB2312" w:hAnsi="仿宋_GB2312" w:eastAsia="仿宋_GB2312" w:cs="仿宋_GB2312"/>
          <w:sz w:val="32"/>
          <w:szCs w:val="32"/>
          <w:lang w:eastAsia="zh-CN"/>
        </w:rPr>
        <w:t>。</w:t>
      </w:r>
    </w:p>
    <w:p w14:paraId="09EAB21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、节能环保支出（类）环境监测与监察（款）其他环境监测与监察支出（项）。</w:t>
      </w:r>
    </w:p>
    <w:p w14:paraId="3E729AA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年初预算为288</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万元，支出决算为304.86万元，完成年初预算的</w:t>
      </w:r>
      <w:r>
        <w:rPr>
          <w:rFonts w:hint="eastAsia" w:ascii="仿宋_GB2312" w:hAnsi="仿宋_GB2312" w:eastAsia="仿宋_GB2312" w:cs="仿宋_GB2312"/>
          <w:sz w:val="32"/>
          <w:szCs w:val="32"/>
          <w:lang w:val="en-US" w:eastAsia="zh-CN"/>
        </w:rPr>
        <w:t>105.85</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因项目原因，年中追加</w:t>
      </w:r>
      <w:r>
        <w:rPr>
          <w:rFonts w:hint="eastAsia" w:ascii="仿宋_GB2312" w:hAnsi="仿宋_GB2312" w:eastAsia="仿宋_GB2312" w:cs="仿宋_GB2312"/>
          <w:sz w:val="32"/>
          <w:szCs w:val="32"/>
        </w:rPr>
        <w:t>其他环境监测与监察支出</w:t>
      </w:r>
      <w:r>
        <w:rPr>
          <w:rFonts w:hint="eastAsia" w:ascii="仿宋_GB2312" w:hAnsi="仿宋_GB2312" w:eastAsia="仿宋_GB2312" w:cs="仿宋_GB2312"/>
          <w:sz w:val="32"/>
          <w:szCs w:val="32"/>
          <w:lang w:eastAsia="zh-CN"/>
        </w:rPr>
        <w:t>。</w:t>
      </w:r>
    </w:p>
    <w:p w14:paraId="6B7230B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、节能环保支出（类）污染减排（款）生态环境执法监察（项）。</w:t>
      </w:r>
    </w:p>
    <w:p w14:paraId="530A30E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年初预算为2456.73万元，支出决算为1036.71万元，完成年初预算的</w:t>
      </w:r>
      <w:r>
        <w:rPr>
          <w:rFonts w:hint="eastAsia" w:ascii="仿宋_GB2312" w:hAnsi="仿宋_GB2312" w:eastAsia="仿宋_GB2312" w:cs="仿宋_GB2312"/>
          <w:sz w:val="32"/>
          <w:szCs w:val="32"/>
          <w:lang w:val="en-US" w:eastAsia="zh-CN"/>
        </w:rPr>
        <w:t>42.20</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决算计入</w:t>
      </w:r>
      <w:r>
        <w:rPr>
          <w:rFonts w:hint="eastAsia" w:ascii="仿宋_GB2312" w:hAnsi="仿宋_GB2312" w:eastAsia="仿宋_GB2312" w:cs="仿宋_GB2312"/>
          <w:sz w:val="32"/>
          <w:szCs w:val="32"/>
        </w:rPr>
        <w:t>水体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其他污染防治支出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农村环境保护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大气</w:t>
      </w:r>
      <w:r>
        <w:rPr>
          <w:rFonts w:hint="eastAsia" w:ascii="仿宋_GB2312" w:hAnsi="仿宋_GB2312" w:eastAsia="仿宋_GB2312" w:cs="仿宋_GB2312"/>
          <w:sz w:val="32"/>
          <w:szCs w:val="32"/>
          <w:lang w:val="en-US" w:eastAsia="zh-CN"/>
        </w:rPr>
        <w:t>支出。</w:t>
      </w:r>
    </w:p>
    <w:p w14:paraId="016CA76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、节能环保支出（类）其他节能环保支出（款）其他节能环保支出（项）。</w:t>
      </w:r>
    </w:p>
    <w:p w14:paraId="2110734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万元，支出决算为900.08万元，完成年初预算的</w:t>
      </w:r>
      <w:r>
        <w:rPr>
          <w:rFonts w:hint="eastAsia" w:ascii="仿宋_GB2312" w:hAnsi="仿宋_GB2312" w:eastAsia="仿宋_GB2312" w:cs="仿宋_GB2312"/>
          <w:sz w:val="32"/>
          <w:szCs w:val="32"/>
          <w:lang w:val="en-US" w:eastAsia="zh-CN"/>
        </w:rPr>
        <w:t>4500.4</w:t>
      </w:r>
      <w:r>
        <w:rPr>
          <w:rFonts w:hint="eastAsia" w:ascii="仿宋_GB2312" w:hAnsi="仿宋_GB2312" w:eastAsia="仿宋_GB2312" w:cs="仿宋_GB2312"/>
          <w:sz w:val="32"/>
          <w:szCs w:val="32"/>
        </w:rPr>
        <w:t>%，决算数大于（小于）年初预算数的主要原因是：</w:t>
      </w:r>
      <w:r>
        <w:rPr>
          <w:rFonts w:hint="eastAsia" w:ascii="仿宋_GB2312" w:hAnsi="仿宋_GB2312" w:eastAsia="仿宋_GB2312" w:cs="仿宋_GB2312"/>
          <w:sz w:val="32"/>
          <w:szCs w:val="32"/>
          <w:lang w:eastAsia="zh-CN"/>
        </w:rPr>
        <w:t>因项目原因，年中追加</w:t>
      </w:r>
      <w:r>
        <w:rPr>
          <w:rFonts w:hint="eastAsia" w:ascii="仿宋_GB2312" w:hAnsi="仿宋_GB2312" w:eastAsia="仿宋_GB2312" w:cs="仿宋_GB2312"/>
          <w:sz w:val="32"/>
          <w:szCs w:val="32"/>
        </w:rPr>
        <w:t>其他节能环保支出</w:t>
      </w:r>
      <w:r>
        <w:rPr>
          <w:rFonts w:hint="eastAsia" w:ascii="仿宋_GB2312" w:hAnsi="仿宋_GB2312" w:eastAsia="仿宋_GB2312" w:cs="仿宋_GB2312"/>
          <w:sz w:val="32"/>
          <w:szCs w:val="32"/>
          <w:lang w:eastAsia="zh-CN"/>
        </w:rPr>
        <w:t>。</w:t>
      </w:r>
    </w:p>
    <w:p w14:paraId="4863B5B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、住房保障支出（类）住房改革支出（款）住房公积金（项）。</w:t>
      </w:r>
    </w:p>
    <w:p w14:paraId="62FF2E9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739.07</w:t>
      </w:r>
      <w:r>
        <w:rPr>
          <w:rFonts w:hint="eastAsia" w:ascii="仿宋_GB2312" w:hAnsi="仿宋_GB2312" w:eastAsia="仿宋_GB2312" w:cs="仿宋_GB2312"/>
          <w:sz w:val="32"/>
          <w:szCs w:val="32"/>
        </w:rPr>
        <w:t>万元，支出决算为741.91万元，完成年初预算的</w:t>
      </w:r>
      <w:r>
        <w:rPr>
          <w:rFonts w:hint="eastAsia" w:ascii="仿宋_GB2312" w:hAnsi="仿宋_GB2312" w:eastAsia="仿宋_GB2312" w:cs="仿宋_GB2312"/>
          <w:sz w:val="32"/>
          <w:szCs w:val="32"/>
          <w:lang w:val="en-US" w:eastAsia="zh-CN"/>
        </w:rPr>
        <w:t>100.38</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公积金基数调整。</w:t>
      </w:r>
    </w:p>
    <w:p w14:paraId="4F195D2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、节能环保支出（类）污染防治（款）大气（项）。</w:t>
      </w:r>
    </w:p>
    <w:p w14:paraId="2AD6C73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071.57万元，年初预算</w:t>
      </w:r>
      <w:r>
        <w:rPr>
          <w:rFonts w:hint="eastAsia" w:ascii="仿宋_GB2312" w:hAnsi="仿宋_GB2312" w:eastAsia="仿宋_GB2312" w:cs="仿宋_GB2312"/>
          <w:sz w:val="32"/>
          <w:szCs w:val="32"/>
          <w:lang w:val="en-US" w:eastAsia="zh-CN"/>
        </w:rPr>
        <w:t>为0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无法计算百分比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预算计入</w:t>
      </w:r>
      <w:r>
        <w:rPr>
          <w:rFonts w:hint="eastAsia" w:ascii="仿宋_GB2312" w:hAnsi="仿宋_GB2312" w:eastAsia="仿宋_GB2312" w:cs="仿宋_GB2312"/>
          <w:sz w:val="32"/>
          <w:szCs w:val="32"/>
        </w:rPr>
        <w:t>生态环境执法监察</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lang w:eastAsia="zh-CN"/>
        </w:rPr>
        <w:t>。</w:t>
      </w:r>
    </w:p>
    <w:p w14:paraId="70F3865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、节能环保支出（类）污染防治（款）水体（项）。</w:t>
      </w:r>
    </w:p>
    <w:p w14:paraId="3CFD0F0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万元，支出决算为32.98万元，年初预算</w:t>
      </w:r>
      <w:r>
        <w:rPr>
          <w:rFonts w:hint="eastAsia" w:ascii="仿宋_GB2312" w:hAnsi="仿宋_GB2312" w:eastAsia="仿宋_GB2312" w:cs="仿宋_GB2312"/>
          <w:sz w:val="32"/>
          <w:szCs w:val="32"/>
          <w:lang w:val="en-US" w:eastAsia="zh-CN"/>
        </w:rPr>
        <w:t>为0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无法计算百分比</w:t>
      </w:r>
      <w:r>
        <w:rPr>
          <w:rFonts w:hint="eastAsia" w:ascii="仿宋_GB2312" w:hAnsi="仿宋_GB2312" w:eastAsia="仿宋_GB2312" w:cs="仿宋_GB2312"/>
          <w:sz w:val="32"/>
          <w:szCs w:val="32"/>
        </w:rPr>
        <w:t>，决算数大于（小于）年初预算数的主要原因是：</w:t>
      </w:r>
      <w:r>
        <w:rPr>
          <w:rFonts w:hint="eastAsia" w:ascii="仿宋_GB2312" w:hAnsi="仿宋_GB2312" w:eastAsia="仿宋_GB2312" w:cs="仿宋_GB2312"/>
          <w:sz w:val="32"/>
          <w:szCs w:val="32"/>
          <w:lang w:val="en-US" w:eastAsia="zh-CN"/>
        </w:rPr>
        <w:t>预算计入</w:t>
      </w:r>
      <w:r>
        <w:rPr>
          <w:rFonts w:hint="eastAsia" w:ascii="仿宋_GB2312" w:hAnsi="仿宋_GB2312" w:eastAsia="仿宋_GB2312" w:cs="仿宋_GB2312"/>
          <w:sz w:val="32"/>
          <w:szCs w:val="32"/>
        </w:rPr>
        <w:t>生态环境执法监察</w:t>
      </w:r>
      <w:r>
        <w:rPr>
          <w:rFonts w:hint="eastAsia" w:ascii="仿宋_GB2312" w:hAnsi="仿宋_GB2312" w:eastAsia="仿宋_GB2312" w:cs="仿宋_GB2312"/>
          <w:sz w:val="32"/>
          <w:szCs w:val="32"/>
          <w:lang w:val="en-US" w:eastAsia="zh-CN"/>
        </w:rPr>
        <w:t>支出。</w:t>
      </w:r>
    </w:p>
    <w:p w14:paraId="2857F92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、节能环保支出（类）污染防治（款）其他污染防治支出（项）。</w:t>
      </w:r>
    </w:p>
    <w:p w14:paraId="08DC292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万元，支出决算为840.29万元，年初预算</w:t>
      </w:r>
      <w:r>
        <w:rPr>
          <w:rFonts w:hint="eastAsia" w:ascii="仿宋_GB2312" w:hAnsi="仿宋_GB2312" w:eastAsia="仿宋_GB2312" w:cs="仿宋_GB2312"/>
          <w:sz w:val="32"/>
          <w:szCs w:val="32"/>
          <w:lang w:val="en-US" w:eastAsia="zh-CN"/>
        </w:rPr>
        <w:t>为0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无法计算百分比，</w:t>
      </w:r>
      <w:r>
        <w:rPr>
          <w:rFonts w:hint="eastAsia" w:ascii="仿宋_GB2312" w:hAnsi="仿宋_GB2312" w:eastAsia="仿宋_GB2312" w:cs="仿宋_GB2312"/>
          <w:sz w:val="32"/>
          <w:szCs w:val="32"/>
        </w:rPr>
        <w:t>决算数大于（小于）年初预算数的主要原因是：</w:t>
      </w:r>
      <w:r>
        <w:rPr>
          <w:rFonts w:hint="eastAsia" w:ascii="仿宋_GB2312" w:hAnsi="仿宋_GB2312" w:eastAsia="仿宋_GB2312" w:cs="仿宋_GB2312"/>
          <w:sz w:val="32"/>
          <w:szCs w:val="32"/>
          <w:lang w:val="en-US" w:eastAsia="zh-CN"/>
        </w:rPr>
        <w:t>预算计入</w:t>
      </w:r>
      <w:r>
        <w:rPr>
          <w:rFonts w:hint="eastAsia" w:ascii="仿宋_GB2312" w:hAnsi="仿宋_GB2312" w:eastAsia="仿宋_GB2312" w:cs="仿宋_GB2312"/>
          <w:sz w:val="32"/>
          <w:szCs w:val="32"/>
        </w:rPr>
        <w:t>生态环境执法监察</w:t>
      </w:r>
      <w:r>
        <w:rPr>
          <w:rFonts w:hint="eastAsia" w:ascii="仿宋_GB2312" w:hAnsi="仿宋_GB2312" w:eastAsia="仿宋_GB2312" w:cs="仿宋_GB2312"/>
          <w:sz w:val="32"/>
          <w:szCs w:val="32"/>
          <w:lang w:val="en-US" w:eastAsia="zh-CN"/>
        </w:rPr>
        <w:t>支出。</w:t>
      </w:r>
    </w:p>
    <w:p w14:paraId="028EA42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、节能环保支出（类）自然生态保护（款）农村环境保护（项）。</w:t>
      </w:r>
    </w:p>
    <w:p w14:paraId="42C1B76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万元，支出决算为431.95万元，年初预算</w:t>
      </w:r>
      <w:r>
        <w:rPr>
          <w:rFonts w:hint="eastAsia" w:ascii="仿宋_GB2312" w:hAnsi="仿宋_GB2312" w:eastAsia="仿宋_GB2312" w:cs="仿宋_GB2312"/>
          <w:sz w:val="32"/>
          <w:szCs w:val="32"/>
          <w:lang w:val="en-US" w:eastAsia="zh-CN"/>
        </w:rPr>
        <w:t>为0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无法计算百分比，</w:t>
      </w:r>
      <w:r>
        <w:rPr>
          <w:rFonts w:hint="eastAsia" w:ascii="仿宋_GB2312" w:hAnsi="仿宋_GB2312" w:eastAsia="仿宋_GB2312" w:cs="仿宋_GB2312"/>
          <w:sz w:val="32"/>
          <w:szCs w:val="32"/>
        </w:rPr>
        <w:t>决算数大于（小于）年初预算数的主要原因是：</w:t>
      </w:r>
      <w:r>
        <w:rPr>
          <w:rFonts w:hint="eastAsia" w:ascii="仿宋_GB2312" w:hAnsi="仿宋_GB2312" w:eastAsia="仿宋_GB2312" w:cs="仿宋_GB2312"/>
          <w:sz w:val="32"/>
          <w:szCs w:val="32"/>
          <w:lang w:val="en-US" w:eastAsia="zh-CN"/>
        </w:rPr>
        <w:t>预算计入</w:t>
      </w:r>
      <w:r>
        <w:rPr>
          <w:rFonts w:hint="eastAsia" w:ascii="仿宋_GB2312" w:hAnsi="仿宋_GB2312" w:eastAsia="仿宋_GB2312" w:cs="仿宋_GB2312"/>
          <w:sz w:val="32"/>
          <w:szCs w:val="32"/>
        </w:rPr>
        <w:t>生态环境执法监察</w:t>
      </w:r>
      <w:r>
        <w:rPr>
          <w:rFonts w:hint="eastAsia" w:ascii="仿宋_GB2312" w:hAnsi="仿宋_GB2312" w:eastAsia="仿宋_GB2312" w:cs="仿宋_GB2312"/>
          <w:sz w:val="32"/>
          <w:szCs w:val="32"/>
          <w:lang w:val="en-US" w:eastAsia="zh-CN"/>
        </w:rPr>
        <w:t>支出。</w:t>
      </w:r>
    </w:p>
    <w:p w14:paraId="05C8CD8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、节能环保支出（类）自然生态保护（款）其他自然生态保护支出（项）。</w:t>
      </w:r>
    </w:p>
    <w:p w14:paraId="79FE827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万元，支出决算为73.63万元，，年初预算</w:t>
      </w:r>
      <w:r>
        <w:rPr>
          <w:rFonts w:hint="eastAsia" w:ascii="仿宋_GB2312" w:hAnsi="仿宋_GB2312" w:eastAsia="仿宋_GB2312" w:cs="仿宋_GB2312"/>
          <w:sz w:val="32"/>
          <w:szCs w:val="32"/>
          <w:lang w:val="en-US" w:eastAsia="zh-CN"/>
        </w:rPr>
        <w:t>为0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无法计算百分比，</w:t>
      </w:r>
      <w:r>
        <w:rPr>
          <w:rFonts w:hint="eastAsia" w:ascii="仿宋_GB2312" w:hAnsi="仿宋_GB2312" w:eastAsia="仿宋_GB2312" w:cs="仿宋_GB2312"/>
          <w:sz w:val="32"/>
          <w:szCs w:val="32"/>
        </w:rPr>
        <w:t>决算数大于（小于）年初预算数的主要原因是：</w:t>
      </w:r>
      <w:r>
        <w:rPr>
          <w:rFonts w:hint="eastAsia" w:ascii="仿宋_GB2312" w:hAnsi="仿宋_GB2312" w:eastAsia="仿宋_GB2312" w:cs="仿宋_GB2312"/>
          <w:sz w:val="32"/>
          <w:szCs w:val="32"/>
          <w:lang w:eastAsia="zh-CN"/>
        </w:rPr>
        <w:t>因项目原因，年中追加</w:t>
      </w:r>
      <w:r>
        <w:rPr>
          <w:rFonts w:hint="eastAsia" w:ascii="仿宋_GB2312" w:hAnsi="仿宋_GB2312" w:eastAsia="仿宋_GB2312" w:cs="仿宋_GB2312"/>
          <w:sz w:val="32"/>
          <w:szCs w:val="32"/>
        </w:rPr>
        <w:t>其他环境监测与监察支出</w:t>
      </w:r>
      <w:r>
        <w:rPr>
          <w:rFonts w:hint="eastAsia" w:ascii="仿宋_GB2312" w:hAnsi="仿宋_GB2312" w:eastAsia="仿宋_GB2312" w:cs="仿宋_GB2312"/>
          <w:sz w:val="32"/>
          <w:szCs w:val="32"/>
          <w:lang w:eastAsia="zh-CN"/>
        </w:rPr>
        <w:t>。</w:t>
      </w:r>
    </w:p>
    <w:p w14:paraId="373E8BA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财政拨款基本支出13186.21万元，其中：</w:t>
      </w:r>
    </w:p>
    <w:p w14:paraId="68B0FBB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11259.38万元，占基本支出的</w:t>
      </w:r>
      <w:r>
        <w:rPr>
          <w:rFonts w:hint="eastAsia" w:ascii="仿宋_GB2312" w:hAnsi="仿宋_GB2312" w:eastAsia="仿宋_GB2312" w:cs="仿宋_GB2312"/>
          <w:sz w:val="32"/>
          <w:szCs w:val="32"/>
          <w:lang w:val="en-US" w:eastAsia="zh-CN"/>
        </w:rPr>
        <w:t>85.39</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绩效工资、机关事业单位基本养老保险缴费、职业年金缴费、职工基本医疗保险缴费、其他社会保障缴费、住房公积金、医疗费、其他工资福利支出、退休费、抚恤金、生活补助、医疗费补助、奖励金、其他对个人和家庭的补助。</w:t>
      </w:r>
    </w:p>
    <w:p w14:paraId="48A9DF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1926.83万元，占基本支出的</w:t>
      </w:r>
      <w:r>
        <w:rPr>
          <w:rFonts w:hint="eastAsia" w:ascii="仿宋_GB2312" w:hAnsi="仿宋_GB2312" w:eastAsia="仿宋_GB2312" w:cs="仿宋_GB2312"/>
          <w:sz w:val="32"/>
          <w:szCs w:val="32"/>
          <w:lang w:val="en-US" w:eastAsia="zh-CN"/>
        </w:rPr>
        <w:t>14.61</w:t>
      </w:r>
      <w:r>
        <w:rPr>
          <w:rFonts w:hint="eastAsia" w:ascii="仿宋_GB2312" w:hAnsi="仿宋_GB2312" w:eastAsia="仿宋_GB2312" w:cs="仿宋_GB2312"/>
          <w:sz w:val="32"/>
          <w:szCs w:val="32"/>
        </w:rPr>
        <w:t>%，主要包括办公费、印刷费、咨询费、水费</w:t>
      </w:r>
      <w:r>
        <w:rPr>
          <w:rFonts w:hint="eastAsia" w:ascii="仿宋_GB2312" w:hAnsi="仿宋_GB2312" w:eastAsia="仿宋_GB2312" w:cs="仿宋_GB2312"/>
          <w:sz w:val="32"/>
          <w:szCs w:val="32"/>
          <w:lang w:eastAsia="zh-CN"/>
        </w:rPr>
        <w:t>、电费、邮电费、物业管理费、差旅费、因公出国（境）费用、维修（护）费、会议费、培训费、公务接待费、专用材料费、劳务费、委托业务费、工会经费、福利费、公务用车运行维护费、其他交通费用、其他商品和服务支出</w:t>
      </w:r>
      <w:r>
        <w:rPr>
          <w:rFonts w:hint="eastAsia" w:ascii="仿宋_GB2312" w:hAnsi="仿宋_GB2312" w:eastAsia="仿宋_GB2312" w:cs="仿宋_GB2312"/>
          <w:sz w:val="32"/>
          <w:szCs w:val="32"/>
        </w:rPr>
        <w:t>。</w:t>
      </w:r>
    </w:p>
    <w:p w14:paraId="238B276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B96C244">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2024年度政府性基金预算财政拨款收入0万元；年初结转和结余0万元；支出0万元，其中基本支出0万元，项目支出0万元；年末结转和结余0万元。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2024年度国有资本经营预算财政拨款收入0万元；年初结转和结余0万；支出0万元，其中：基本支出0万元，项目支出0万元；年末结转和结余0万元。</w:t>
      </w:r>
    </w:p>
    <w:p w14:paraId="5876C25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94.38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61.27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64.92</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9.48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13.40</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color w:val="auto"/>
          <w:sz w:val="32"/>
          <w:szCs w:val="32"/>
        </w:rPr>
        <w:t>严格执行中央八项规定</w:t>
      </w:r>
      <w:r>
        <w:rPr>
          <w:rFonts w:ascii="Times New Roman" w:hAnsi="Times New Roman" w:eastAsia="仿宋_GB2312" w:cs="Times New Roman"/>
          <w:sz w:val="32"/>
          <w:szCs w:val="32"/>
        </w:rPr>
        <w:t>。决算数小于上年数的</w:t>
      </w:r>
      <w:r>
        <w:rPr>
          <w:rFonts w:hint="eastAsia" w:ascii="仿宋_GB2312" w:hAnsi="仿宋_GB2312" w:eastAsia="仿宋_GB2312" w:cs="仿宋_GB2312"/>
          <w:color w:val="auto"/>
          <w:sz w:val="32"/>
          <w:szCs w:val="32"/>
        </w:rPr>
        <w:t>主要原因是按有关政策厉行节约，严控</w:t>
      </w:r>
      <w:r>
        <w:rPr>
          <w:rFonts w:hint="eastAsia" w:ascii="仿宋_GB2312" w:hAnsi="仿宋_GB2312" w:eastAsia="仿宋_GB2312" w:cs="仿宋_GB2312"/>
          <w:color w:val="auto"/>
          <w:sz w:val="32"/>
          <w:szCs w:val="32"/>
          <w:lang w:eastAsia="zh-CN"/>
        </w:rPr>
        <w:t>“三公”经费支出</w:t>
      </w:r>
      <w:r>
        <w:rPr>
          <w:rFonts w:ascii="Times New Roman" w:hAnsi="Times New Roman" w:eastAsia="仿宋_GB2312" w:cs="Times New Roman"/>
          <w:sz w:val="32"/>
          <w:szCs w:val="32"/>
        </w:rPr>
        <w:t>。</w:t>
      </w:r>
    </w:p>
    <w:p w14:paraId="352D03A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426E67E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8.00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7.54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94.25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8.00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color w:val="auto"/>
          <w:sz w:val="32"/>
          <w:szCs w:val="32"/>
        </w:rPr>
        <w:t>严格执行中央八项规定</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今年</w:t>
      </w:r>
      <w:r>
        <w:rPr>
          <w:rFonts w:ascii="Times New Roman" w:hAnsi="Times New Roman" w:eastAsia="仿宋_GB2312" w:cs="Times New Roman"/>
          <w:sz w:val="32"/>
          <w:szCs w:val="32"/>
        </w:rPr>
        <w:t>安排因公出国。2024年度安排因公出国（境）团组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p>
    <w:p w14:paraId="11C507D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岳阳市赴保加利亚、西班牙、意大利友好交往和项目洽谈代表团支出7.53万元，主要用于活动期间的住宿、交通、伙食、翻译等其他杂费支出。</w:t>
      </w:r>
      <w:r>
        <w:rPr>
          <w:rFonts w:hint="eastAsia" w:ascii="Times New Roman" w:hAnsi="Times New Roman" w:eastAsia="仿宋_GB2312" w:cs="Times New Roman"/>
          <w:sz w:val="32"/>
          <w:szCs w:val="32"/>
          <w:lang w:val="en-US" w:eastAsia="zh-CN"/>
        </w:rPr>
        <w:t xml:space="preserve">  </w:t>
      </w:r>
    </w:p>
    <w:p w14:paraId="65978CA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56.61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36.78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64.97</w:t>
      </w:r>
      <w:r>
        <w:rPr>
          <w:rFonts w:ascii="Times New Roman" w:hAnsi="Times New Roman" w:eastAsia="仿宋_GB2312" w:cs="Times New Roman"/>
          <w:sz w:val="32"/>
          <w:szCs w:val="32"/>
        </w:rPr>
        <w:t>%；与上年相比减</w:t>
      </w:r>
      <w:r>
        <w:rPr>
          <w:rFonts w:hint="eastAsia" w:ascii="Times New Roman" w:hAnsi="Times New Roman" w:eastAsia="仿宋_GB2312" w:cs="Times New Roman"/>
          <w:sz w:val="32"/>
          <w:szCs w:val="32"/>
          <w:lang w:val="en-US" w:eastAsia="zh-CN"/>
        </w:rPr>
        <w:t>少0.29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0.78</w:t>
      </w:r>
      <w:r>
        <w:rPr>
          <w:rFonts w:ascii="Times New Roman" w:hAnsi="Times New Roman" w:eastAsia="仿宋_GB2312" w:cs="Times New Roman"/>
          <w:sz w:val="32"/>
          <w:szCs w:val="32"/>
        </w:rPr>
        <w:t>%。其中：</w:t>
      </w:r>
    </w:p>
    <w:p w14:paraId="07AF86A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公务用车购置费支出预算为0万元，支出决算为0万元，决算数等于预算数，主要原因是我单位严格按预算执行决算；与上年一致，无增减变动，主要原因是两年均未购置公务用车。本单位更新公务用车0辆</w:t>
      </w:r>
      <w:r>
        <w:rPr>
          <w:rFonts w:ascii="Times New Roman" w:hAnsi="Times New Roman" w:eastAsia="仿宋_GB2312" w:cs="Times New Roman"/>
          <w:color w:val="000000" w:themeColor="text1"/>
          <w:sz w:val="32"/>
          <w:szCs w:val="32"/>
          <w14:textFill>
            <w14:solidFill>
              <w14:schemeClr w14:val="tx1"/>
            </w14:solidFill>
          </w14:textFill>
        </w:rPr>
        <w:t>。</w:t>
      </w:r>
    </w:p>
    <w:p w14:paraId="1D42295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56.61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36.78</w:t>
      </w:r>
      <w:r>
        <w:rPr>
          <w:rFonts w:ascii="Times New Roman" w:hAnsi="Times New Roman" w:eastAsia="仿宋_GB2312" w:cs="Times New Roman"/>
          <w:sz w:val="32"/>
          <w:szCs w:val="32"/>
        </w:rPr>
        <w:t>万元，</w:t>
      </w:r>
    </w:p>
    <w:p w14:paraId="75A272CE">
      <w:pPr>
        <w:pStyle w:val="14"/>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主要是公务用车</w:t>
      </w:r>
      <w:r>
        <w:rPr>
          <w:rFonts w:hint="eastAsia" w:ascii="Times New Roman" w:hAnsi="Times New Roman" w:eastAsia="仿宋_GB2312" w:cs="Times New Roman"/>
          <w:sz w:val="32"/>
          <w:szCs w:val="32"/>
          <w:lang w:val="en-US" w:eastAsia="zh-CN"/>
        </w:rPr>
        <w:t>保险费、保养费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64.97</w:t>
      </w:r>
      <w:r>
        <w:rPr>
          <w:rFonts w:ascii="Times New Roman" w:hAnsi="Times New Roman" w:eastAsia="仿宋_GB2312" w:cs="Times New Roman"/>
          <w:sz w:val="32"/>
          <w:szCs w:val="32"/>
        </w:rPr>
        <w:t>%；与上年相比减</w:t>
      </w:r>
      <w:r>
        <w:rPr>
          <w:rFonts w:hint="eastAsia" w:ascii="Times New Roman" w:hAnsi="Times New Roman" w:eastAsia="仿宋_GB2312" w:cs="Times New Roman"/>
          <w:sz w:val="32"/>
          <w:szCs w:val="32"/>
          <w:lang w:val="en-US" w:eastAsia="zh-CN"/>
        </w:rPr>
        <w:t>少0.29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0.78</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color w:val="auto"/>
          <w:sz w:val="32"/>
          <w:szCs w:val="32"/>
        </w:rPr>
        <w:t>按有关政策厉行节约，严控</w:t>
      </w:r>
      <w:r>
        <w:rPr>
          <w:rFonts w:hint="eastAsia" w:ascii="仿宋_GB2312" w:hAnsi="仿宋_GB2312" w:eastAsia="仿宋_GB2312" w:cs="仿宋_GB2312"/>
          <w:color w:val="auto"/>
          <w:sz w:val="32"/>
          <w:szCs w:val="32"/>
          <w:lang w:eastAsia="zh-CN"/>
        </w:rPr>
        <w:t>“三公”经费支出</w:t>
      </w:r>
      <w:r>
        <w:rPr>
          <w:rFonts w:ascii="Times New Roman" w:hAnsi="Times New Roman" w:eastAsia="仿宋_GB2312" w:cs="Times New Roman"/>
          <w:sz w:val="32"/>
          <w:szCs w:val="32"/>
        </w:rPr>
        <w:t>。决算数小于上年数的</w:t>
      </w:r>
      <w:r>
        <w:rPr>
          <w:rFonts w:hint="eastAsia" w:ascii="仿宋_GB2312" w:hAnsi="仿宋_GB2312" w:eastAsia="仿宋_GB2312" w:cs="仿宋_GB2312"/>
          <w:color w:val="auto"/>
          <w:sz w:val="32"/>
          <w:szCs w:val="32"/>
        </w:rPr>
        <w:t>主要原因是严格执行中央八项规定</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仿宋_GB2312" w:hAnsi="仿宋_GB2312" w:eastAsia="仿宋_GB2312" w:cs="仿宋_GB2312"/>
          <w:sz w:val="32"/>
          <w:szCs w:val="32"/>
          <w:lang w:val="en-US" w:eastAsia="zh-CN"/>
        </w:rPr>
        <w:t>18</w:t>
      </w:r>
      <w:r>
        <w:rPr>
          <w:rFonts w:ascii="Times New Roman" w:hAnsi="Times New Roman" w:eastAsia="仿宋_GB2312" w:cs="Times New Roman"/>
          <w:sz w:val="32"/>
          <w:szCs w:val="32"/>
        </w:rPr>
        <w:t>辆。</w:t>
      </w:r>
    </w:p>
    <w:p w14:paraId="4B35674B">
      <w:pPr>
        <w:numPr>
          <w:ilvl w:val="0"/>
          <w:numId w:val="2"/>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29.77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56.97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16.72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49.64</w:t>
      </w:r>
      <w:r>
        <w:rPr>
          <w:rFonts w:ascii="Times New Roman" w:hAnsi="Times New Roman" w:eastAsia="仿宋_GB2312" w:cs="Times New Roman"/>
          <w:sz w:val="32"/>
          <w:szCs w:val="32"/>
        </w:rPr>
        <w:t>%。决算数小于预算数的主要原因</w:t>
      </w:r>
      <w:r>
        <w:rPr>
          <w:rFonts w:hint="eastAsia" w:ascii="仿宋_GB2312" w:hAnsi="仿宋_GB2312" w:eastAsia="仿宋_GB2312" w:cs="仿宋_GB2312"/>
          <w:color w:val="auto"/>
          <w:sz w:val="32"/>
          <w:szCs w:val="32"/>
        </w:rPr>
        <w:t>是按有关政策厉行节约，严控</w:t>
      </w:r>
      <w:r>
        <w:rPr>
          <w:rFonts w:hint="eastAsia" w:ascii="仿宋_GB2312" w:hAnsi="仿宋_GB2312" w:eastAsia="仿宋_GB2312" w:cs="仿宋_GB2312"/>
          <w:color w:val="auto"/>
          <w:sz w:val="32"/>
          <w:szCs w:val="32"/>
          <w:lang w:eastAsia="zh-CN"/>
        </w:rPr>
        <w:t>“三公”经费支出</w:t>
      </w:r>
      <w:r>
        <w:rPr>
          <w:rFonts w:hint="eastAsia" w:ascii="仿宋_GB2312" w:hAnsi="仿宋_GB2312" w:eastAsia="仿宋_GB2312" w:cs="仿宋_GB2312"/>
          <w:color w:val="auto"/>
          <w:sz w:val="32"/>
          <w:szCs w:val="32"/>
        </w:rPr>
        <w:t>。决算数小于上年数的主要原因是严格执行中央八项规定。2024年度共接待来访团组</w:t>
      </w:r>
      <w:r>
        <w:rPr>
          <w:rFonts w:hint="eastAsia" w:ascii="仿宋_GB2312" w:hAnsi="仿宋_GB2312" w:eastAsia="仿宋_GB2312" w:cs="仿宋_GB2312"/>
          <w:color w:val="auto"/>
          <w:sz w:val="32"/>
          <w:szCs w:val="32"/>
          <w:lang w:val="en-US" w:eastAsia="zh-CN"/>
        </w:rPr>
        <w:t>175</w:t>
      </w:r>
      <w:r>
        <w:rPr>
          <w:rFonts w:hint="eastAsia" w:ascii="仿宋_GB2312" w:hAnsi="仿宋_GB2312" w:eastAsia="仿宋_GB2312" w:cs="仿宋_GB2312"/>
          <w:color w:val="auto"/>
          <w:sz w:val="32"/>
          <w:szCs w:val="32"/>
        </w:rPr>
        <w:t>个、来宾</w:t>
      </w:r>
      <w:r>
        <w:rPr>
          <w:rFonts w:hint="eastAsia" w:ascii="仿宋_GB2312" w:hAnsi="仿宋_GB2312" w:eastAsia="仿宋_GB2312" w:cs="仿宋_GB2312"/>
          <w:color w:val="auto"/>
          <w:sz w:val="32"/>
          <w:szCs w:val="32"/>
          <w:lang w:val="en-US" w:eastAsia="zh-CN"/>
        </w:rPr>
        <w:t>1554</w:t>
      </w:r>
      <w:r>
        <w:rPr>
          <w:rFonts w:hint="eastAsia" w:ascii="仿宋_GB2312" w:hAnsi="仿宋_GB2312" w:eastAsia="仿宋_GB2312" w:cs="仿宋_GB2312"/>
          <w:color w:val="auto"/>
          <w:sz w:val="32"/>
          <w:szCs w:val="32"/>
        </w:rPr>
        <w:t>人次，主要是主要是与有关单位交流工作情况及接受相关部门检查指导工作发生的接待</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w:t>
      </w:r>
    </w:p>
    <w:p w14:paraId="039328F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p>
    <w:p w14:paraId="3D06ACE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4"/>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年度机关运行经费支出1926.83万元，</w:t>
      </w:r>
      <w:r>
        <w:rPr>
          <w:rFonts w:hint="eastAsia" w:ascii="仿宋_GB2312" w:hAnsi="仿宋_GB2312" w:eastAsia="仿宋_GB2312" w:cs="仿宋_GB2312"/>
          <w:sz w:val="32"/>
          <w:szCs w:val="32"/>
          <w:highlight w:val="none"/>
        </w:rPr>
        <w:t>比上年决算数增加48.22 万元，增长</w:t>
      </w:r>
      <w:r>
        <w:rPr>
          <w:rFonts w:hint="eastAsia" w:ascii="仿宋_GB2312" w:hAnsi="仿宋_GB2312" w:eastAsia="仿宋_GB2312" w:cs="仿宋_GB2312"/>
          <w:sz w:val="32"/>
          <w:szCs w:val="32"/>
          <w:highlight w:val="none"/>
          <w:lang w:val="en-US" w:eastAsia="zh-CN"/>
        </w:rPr>
        <w:t>2.57</w:t>
      </w:r>
      <w:r>
        <w:rPr>
          <w:rFonts w:hint="eastAsia" w:ascii="仿宋_GB2312" w:hAnsi="仿宋_GB2312" w:eastAsia="仿宋_GB2312" w:cs="仿宋_GB2312"/>
          <w:sz w:val="32"/>
          <w:szCs w:val="32"/>
          <w:highlight w:val="none"/>
        </w:rPr>
        <w:t>%。主要原因是：办公费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差旅费</w:t>
      </w:r>
      <w:r>
        <w:rPr>
          <w:rFonts w:hint="eastAsia" w:ascii="仿宋_GB2312" w:hAnsi="仿宋_GB2312" w:eastAsia="仿宋_GB2312" w:cs="仿宋_GB2312"/>
          <w:sz w:val="32"/>
          <w:szCs w:val="32"/>
          <w:highlight w:val="none"/>
          <w:lang w:val="en-US" w:eastAsia="zh-CN"/>
        </w:rPr>
        <w:t>等费用增加。</w:t>
      </w:r>
    </w:p>
    <w:p w14:paraId="39684EF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4"/>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10万元，支出决算为0.71万元，完成年初预算的0.71%。用于召开生态环境工作会议，污染攻坚防治战“夏季攻势”推动会会议，人数230人，内容为全市污染防治攻坚调度会议、全市蓝天保卫战相关会议、中央及省级环保督察相关会议。</w:t>
      </w:r>
    </w:p>
    <w:p w14:paraId="6BF19328">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培训费年初预算16万元，支出决算为10.56万元，完成年初预算的66.00%。</w:t>
      </w:r>
      <w:r>
        <w:rPr>
          <w:rFonts w:hint="eastAsia" w:ascii="仿宋_GB2312" w:hAnsi="仿宋_GB2312" w:eastAsia="仿宋_GB2312" w:cs="仿宋_GB2312"/>
          <w:color w:val="000000"/>
          <w:kern w:val="0"/>
          <w:sz w:val="32"/>
          <w:szCs w:val="32"/>
          <w:highlight w:val="none"/>
          <w:lang w:val="en-US" w:eastAsia="zh-CN" w:bidi="ar-SA"/>
        </w:rPr>
        <w:t>用于开展技能培训，人数</w:t>
      </w:r>
      <w:r>
        <w:rPr>
          <w:rFonts w:hint="eastAsia" w:ascii="宋体" w:hAnsi="宋体"/>
          <w:sz w:val="32"/>
          <w:szCs w:val="24"/>
          <w:highlight w:val="none"/>
          <w:lang w:val="en-US" w:eastAsia="zh-CN"/>
        </w:rPr>
        <w:t>865</w:t>
      </w:r>
      <w:r>
        <w:rPr>
          <w:rFonts w:hint="eastAsia" w:ascii="仿宋_GB2312" w:hAnsi="仿宋_GB2312" w:eastAsia="仿宋_GB2312" w:cs="仿宋_GB2312"/>
          <w:color w:val="000000"/>
          <w:kern w:val="0"/>
          <w:sz w:val="32"/>
          <w:szCs w:val="32"/>
          <w:highlight w:val="none"/>
          <w:lang w:val="en-US" w:eastAsia="zh-CN" w:bidi="ar-SA"/>
        </w:rPr>
        <w:t>人，内容为固体废物业务培训，在线监控、现场执法业务培训。</w:t>
      </w:r>
    </w:p>
    <w:p w14:paraId="362F9A0F">
      <w:pPr>
        <w:widowControl w:val="0"/>
        <w:autoSpaceDE w:val="0"/>
        <w:autoSpaceDN w:val="0"/>
        <w:adjustRightInd w:val="0"/>
        <w:ind w:firstLine="640" w:firstLineChars="200"/>
        <w:rPr>
          <w:rFonts w:hint="eastAsia" w:ascii="楷体" w:hAnsi="楷体" w:eastAsia="楷体" w:cs="楷体"/>
          <w:b/>
          <w:bCs/>
          <w:i w:val="0"/>
          <w:iCs w:val="0"/>
          <w:color w:val="FF0000"/>
          <w:kern w:val="0"/>
          <w:sz w:val="40"/>
          <w:szCs w:val="40"/>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14:paraId="252D0BE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087F52B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FF0000"/>
          <w:sz w:val="32"/>
          <w:szCs w:val="32"/>
          <w:highlight w:val="none"/>
          <w:lang w:val="en-US" w:eastAsia="zh-CN"/>
        </w:rPr>
      </w:pPr>
      <w:r>
        <w:rPr>
          <w:rFonts w:hint="eastAsia" w:ascii="仿宋_GB2312" w:hAnsi="仿宋_GB2312" w:eastAsia="仿宋_GB2312" w:cs="仿宋_GB2312"/>
          <w:sz w:val="32"/>
          <w:szCs w:val="32"/>
          <w:highlight w:val="none"/>
        </w:rPr>
        <w:t>本部门202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5154.43</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474.08</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108.23</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4572.12</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5154.43</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5154.43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eastAsia="zh-CN"/>
        </w:rPr>
        <w:t>授予中小企业合同金额</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color w:val="auto"/>
          <w:sz w:val="32"/>
          <w:szCs w:val="32"/>
          <w:highlight w:val="none"/>
        </w:rPr>
        <w:t>%。货物采购授予中小</w:t>
      </w:r>
      <w:r>
        <w:rPr>
          <w:rFonts w:hint="eastAsia" w:ascii="Times New Roman" w:hAnsi="Times New Roman" w:eastAsia="仿宋_GB2312"/>
          <w:color w:val="auto"/>
          <w:sz w:val="32"/>
          <w:szCs w:val="32"/>
          <w:highlight w:val="none"/>
        </w:rPr>
        <w:t>企业合同金</w:t>
      </w:r>
      <w:r>
        <w:rPr>
          <w:rFonts w:hint="eastAsia" w:ascii="仿宋_GB2312" w:hAnsi="仿宋_GB2312" w:eastAsia="仿宋_GB2312" w:cs="仿宋_GB2312"/>
          <w:color w:val="auto"/>
          <w:sz w:val="32"/>
          <w:szCs w:val="32"/>
          <w:highlight w:val="none"/>
        </w:rPr>
        <w:t>额占货物支出金额的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color w:val="auto"/>
          <w:sz w:val="32"/>
          <w:szCs w:val="32"/>
          <w:highlight w:val="none"/>
        </w:rPr>
        <w:t>%，工程采购授予中小企业合同金额占工程支出金额的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color w:val="auto"/>
          <w:sz w:val="32"/>
          <w:szCs w:val="32"/>
          <w:highlight w:val="none"/>
        </w:rPr>
        <w:t>%，服务采购授予中小企业合同金额占服务支出金额的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14:paraId="246A0DF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7C9D95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辆，其他用车主要是用于机要通信和应急保障之外公务用途的车辆；单位价值100万元以上设备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台（套）。</w:t>
      </w:r>
    </w:p>
    <w:p w14:paraId="0A8224A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3E6B6DCD">
      <w:pPr>
        <w:overflowPunct w:val="0"/>
        <w:spacing w:line="600" w:lineRule="exact"/>
        <w:ind w:firstLine="640"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19</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2063.17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19</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2063.17</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10.49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0.00</w:t>
      </w:r>
      <w:r>
        <w:rPr>
          <w:rFonts w:ascii="Times New Roman" w:hAnsi="Times New Roman" w:eastAsia="仿宋_GB2312" w:cs="Times New Roman"/>
          <w:kern w:val="0"/>
          <w:sz w:val="32"/>
          <w:szCs w:val="32"/>
          <w:highlight w:val="none"/>
        </w:rPr>
        <w:t xml:space="preserve"> 万元，占社会保险基金预算支出总额的</w:t>
      </w:r>
      <w:r>
        <w:rPr>
          <w:rFonts w:hint="eastAsia" w:ascii="Times New Roman" w:hAnsi="Times New Roman" w:eastAsia="仿宋_GB2312" w:cs="Times New Roman"/>
          <w:kern w:val="0"/>
          <w:sz w:val="32"/>
          <w:szCs w:val="32"/>
          <w:highlight w:val="none"/>
          <w:lang w:val="en-US" w:eastAsia="zh-CN"/>
        </w:rPr>
        <w:t>0.00</w:t>
      </w:r>
      <w:r>
        <w:rPr>
          <w:rFonts w:ascii="Times New Roman" w:hAnsi="Times New Roman" w:eastAsia="仿宋_GB2312" w:cs="Times New Roman"/>
          <w:kern w:val="0"/>
          <w:sz w:val="32"/>
          <w:szCs w:val="32"/>
          <w:highlight w:val="none"/>
        </w:rPr>
        <w:t>%。</w:t>
      </w:r>
    </w:p>
    <w:p w14:paraId="3C61793B">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rPr>
        <w:t>环境监测、监控及监察能力建设</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环境监察、监测等运行经费”“办案费”“污染减排生态环境执法监察”</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2063.17</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w:t>
      </w:r>
    </w:p>
    <w:p w14:paraId="160E9036">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p>
    <w:p w14:paraId="004D01B3">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本单位及所属单位本年度未新增重大政策和重大项目，所以无事前绩效评估开展情况。</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1410C24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2024年度本部门（单位）整体支出全年预算数</w:t>
      </w:r>
      <w:r>
        <w:rPr>
          <w:rFonts w:hint="eastAsia" w:ascii="Times New Roman" w:hAnsi="Times New Roman" w:eastAsia="仿宋_GB2312" w:cs="Times New Roman"/>
          <w:kern w:val="0"/>
          <w:sz w:val="32"/>
          <w:szCs w:val="32"/>
        </w:rPr>
        <w:t>43231.26</w:t>
      </w:r>
      <w:r>
        <w:rPr>
          <w:rFonts w:ascii="Times New Roman" w:hAnsi="Times New Roman" w:eastAsia="仿宋_GB2312" w:cs="Times New Roman"/>
          <w:kern w:val="0"/>
          <w:sz w:val="32"/>
          <w:szCs w:val="32"/>
        </w:rPr>
        <w:t>万元，执行数</w:t>
      </w:r>
      <w:r>
        <w:rPr>
          <w:rFonts w:hint="eastAsia" w:ascii="Times New Roman" w:hAnsi="Times New Roman" w:eastAsia="仿宋_GB2312" w:cs="Times New Roman"/>
          <w:kern w:val="0"/>
          <w:sz w:val="32"/>
          <w:szCs w:val="32"/>
        </w:rPr>
        <w:t>40431.03</w:t>
      </w:r>
      <w:r>
        <w:rPr>
          <w:rFonts w:ascii="Times New Roman" w:hAnsi="Times New Roman" w:eastAsia="仿宋_GB2312" w:cs="Times New Roman"/>
          <w:kern w:val="0"/>
          <w:sz w:val="32"/>
          <w:szCs w:val="32"/>
        </w:rPr>
        <w:t>万元，完成预算的</w:t>
      </w:r>
      <w:r>
        <w:rPr>
          <w:rFonts w:hint="eastAsia" w:ascii="Times New Roman" w:hAnsi="Times New Roman" w:eastAsia="仿宋_GB2312" w:cs="Times New Roman"/>
          <w:kern w:val="0"/>
          <w:sz w:val="32"/>
          <w:szCs w:val="32"/>
          <w:lang w:val="en-US" w:eastAsia="zh-CN"/>
        </w:rPr>
        <w:t>93.52</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99.35</w:t>
      </w:r>
      <w:r>
        <w:rPr>
          <w:rFonts w:ascii="Times New Roman" w:hAnsi="Times New Roman" w:eastAsia="仿宋_GB2312" w:cs="Times New Roman"/>
          <w:kern w:val="0"/>
          <w:sz w:val="32"/>
          <w:szCs w:val="32"/>
        </w:rPr>
        <w:t>分，评价等级为“</w:t>
      </w:r>
      <w:r>
        <w:rPr>
          <w:rFonts w:hint="eastAsia" w:ascii="Times New Roman" w:hAnsi="Times New Roman" w:eastAsia="仿宋_GB2312" w:cs="Times New Roman"/>
          <w:kern w:val="0"/>
          <w:sz w:val="32"/>
          <w:szCs w:val="32"/>
          <w:lang w:val="en-US" w:eastAsia="zh-CN"/>
        </w:rPr>
        <w:t>优秀</w:t>
      </w:r>
      <w:r>
        <w:rPr>
          <w:rFonts w:ascii="Times New Roman" w:hAnsi="Times New Roman" w:eastAsia="仿宋_GB2312" w:cs="Times New Roman"/>
          <w:kern w:val="0"/>
          <w:sz w:val="32"/>
          <w:szCs w:val="32"/>
        </w:rPr>
        <w:t>”。绩效目标完成情况：一是</w:t>
      </w:r>
      <w:r>
        <w:rPr>
          <w:rFonts w:hint="default" w:ascii="Times New Roman" w:hAnsi="Times New Roman" w:eastAsia="仿宋_GB2312" w:cs="Times New Roman"/>
          <w:kern w:val="0"/>
          <w:sz w:val="32"/>
          <w:szCs w:val="32"/>
        </w:rPr>
        <w:t>环境质量稳步改善</w:t>
      </w:r>
      <w:r>
        <w:rPr>
          <w:rFonts w:ascii="Times New Roman" w:hAnsi="Times New Roman" w:eastAsia="仿宋_GB2312" w:cs="Times New Roman"/>
          <w:kern w:val="0"/>
          <w:sz w:val="32"/>
          <w:szCs w:val="32"/>
        </w:rPr>
        <w:t>；二是</w:t>
      </w:r>
      <w:r>
        <w:rPr>
          <w:rFonts w:hint="default" w:ascii="Times New Roman" w:hAnsi="Times New Roman" w:eastAsia="仿宋_GB2312" w:cs="Times New Roman"/>
          <w:kern w:val="0"/>
          <w:sz w:val="32"/>
          <w:szCs w:val="32"/>
        </w:rPr>
        <w:t>配合督察顺利</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三</w:t>
      </w:r>
      <w:r>
        <w:rPr>
          <w:rFonts w:ascii="Times New Roman" w:hAnsi="Times New Roman" w:eastAsia="仿宋_GB2312" w:cs="Times New Roman"/>
          <w:kern w:val="0"/>
          <w:sz w:val="32"/>
          <w:szCs w:val="32"/>
        </w:rPr>
        <w:t>是</w:t>
      </w:r>
      <w:r>
        <w:rPr>
          <w:rFonts w:hint="default" w:ascii="Times New Roman" w:hAnsi="Times New Roman" w:eastAsia="仿宋_GB2312" w:cs="Times New Roman"/>
          <w:kern w:val="0"/>
          <w:sz w:val="32"/>
          <w:szCs w:val="32"/>
        </w:rPr>
        <w:t>开展污防攻坚持续深入</w:t>
      </w:r>
      <w:r>
        <w:rPr>
          <w:rFonts w:ascii="Times New Roman" w:hAnsi="Times New Roman" w:eastAsia="仿宋_GB2312" w:cs="Times New Roman"/>
          <w:kern w:val="0"/>
          <w:sz w:val="32"/>
          <w:szCs w:val="32"/>
        </w:rPr>
        <w:t>。发现的主要问题及原因：</w:t>
      </w:r>
      <w:r>
        <w:rPr>
          <w:rFonts w:hint="default" w:ascii="Times New Roman" w:hAnsi="Times New Roman" w:eastAsia="仿宋_GB2312" w:cs="Times New Roman"/>
          <w:kern w:val="0"/>
          <w:sz w:val="32"/>
          <w:szCs w:val="32"/>
        </w:rPr>
        <w:t>一是生态优先、绿色发展理念树的不牢。一些地方和部门对</w:t>
      </w:r>
      <w:r>
        <w:rPr>
          <w:rFonts w:hint="default" w:ascii="Times New Roman" w:hAnsi="Times New Roman" w:eastAsia="仿宋_GB2312" w:cs="Times New Roman"/>
          <w:sz w:val="32"/>
          <w:szCs w:val="32"/>
          <w:highlight w:val="none"/>
        </w:rPr>
        <w:t>习近平生态文明思想学习领会不到位、对生态文明建设认识不到位、生态优先绿色发展理念树得不牢，当环境保护与经济利益、部门利益发生冲突时，以牺牲环境谋求暂时经济效益的现象依然存在。比如，今年第三轮中央环保督察指出的汨罗江河口段鲶国家级水产种质资源保护区内存在违规开展河道底泥及采砂尾堆清理作业问题。二是环境质量指标尚不稳固。大气质量方面，全市空气质量尚未完全摆脱“看天吃饭”的困境，夏秋季臭氧污染和冬春季PM2.5污染仍是影响空气质量改善的主要因素；同时，秸秆综合利用方面在“收、储、运、用、技、管”六个重点环节上还有欠缺，秋收时华容、湘阴等地秸秆焚烧“火点不断”、部分时段“烟熏火燎”，对空气质量产生不利影响。水环境质量方面，农业面源污染范围广、治理难度较大，畜禽粪污资源化利用收运体系不健全，规模以下畜禽养殖环境监管难度大等短板弱项依然存在；城区雨污分流不彻底，暴雨期城市防洪排涝增加了入湖总磷负荷，叠加洞庭湖水位低、水体自净能力下降，导致今年洞庭湖总磷浓度有所波动。三是突出环境问题整改仍需加力。连续三轮中央环保督察指出的市城区管网建设改造滞后、污水直排和雨季溢流、雨污合流制箱涵、污水处理厂运营不规范等问题，仍然需要较长的时间才能彻底解决。异味污染、工地夜间施工噪声和机动车噪声等各类社会生活噪声污染成为居民投诉的新热点。四是环境治理工作机制亟待完善。随着议事协调机构清理精简，部分基层生环委机构撤销，如何统筹协调基层持续有力做好环保工作需要新一轮探索完善；乡镇（街道）生态环境事务中心（办公室）设立后，贯通了生态环境保护、监管的“最后一公里”基层机制，但如何管、怎样管好，还需要在实践中积极探索。</w:t>
      </w:r>
    </w:p>
    <w:p w14:paraId="1F555EDA">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sz w:val="32"/>
          <w:szCs w:val="32"/>
        </w:rPr>
        <w:t>岳阳市生态环境局本级</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6027.71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4732.67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78.55</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97.86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”。发现的主要问题及原因：一是</w:t>
      </w:r>
      <w:r>
        <w:rPr>
          <w:rFonts w:hint="default" w:ascii="Times New Roman" w:hAnsi="Times New Roman" w:eastAsia="仿宋_GB2312" w:cs="Times New Roman"/>
          <w:sz w:val="32"/>
          <w:szCs w:val="32"/>
          <w:highlight w:val="none"/>
        </w:rPr>
        <w:t>生态优先、绿色发展理念树的不牢</w:t>
      </w:r>
      <w:r>
        <w:rPr>
          <w:rFonts w:ascii="Times New Roman" w:hAnsi="Times New Roman" w:eastAsia="仿宋_GB2312" w:cs="Times New Roman"/>
          <w:sz w:val="32"/>
          <w:szCs w:val="32"/>
        </w:rPr>
        <w:t>；二是</w:t>
      </w:r>
      <w:r>
        <w:rPr>
          <w:rFonts w:hint="default" w:ascii="Times New Roman" w:hAnsi="Times New Roman" w:eastAsia="仿宋_GB2312" w:cs="Times New Roman"/>
          <w:sz w:val="32"/>
          <w:szCs w:val="32"/>
          <w:highlight w:val="none"/>
        </w:rPr>
        <w:t>环境质量指标尚不稳固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是</w:t>
      </w:r>
      <w:r>
        <w:rPr>
          <w:rFonts w:hint="default" w:ascii="Times New Roman" w:hAnsi="Times New Roman" w:eastAsia="仿宋_GB2312" w:cs="Times New Roman"/>
          <w:sz w:val="32"/>
          <w:szCs w:val="32"/>
          <w:highlight w:val="none"/>
        </w:rPr>
        <w:t>突出环境问题整改仍需加力</w:t>
      </w:r>
      <w:r>
        <w:rPr>
          <w:rFonts w:ascii="Times New Roman" w:hAnsi="Times New Roman" w:eastAsia="仿宋_GB2312" w:cs="Times New Roman"/>
          <w:sz w:val="32"/>
          <w:szCs w:val="32"/>
        </w:rPr>
        <w:t>。下一步改进措施：一是</w:t>
      </w:r>
      <w:r>
        <w:rPr>
          <w:rFonts w:hint="default" w:ascii="Times New Roman" w:hAnsi="Times New Roman" w:eastAsia="仿宋_GB2312" w:cs="Times New Roman"/>
          <w:color w:val="000000"/>
          <w:spacing w:val="11"/>
          <w:sz w:val="32"/>
          <w:szCs w:val="32"/>
          <w:highlight w:val="none"/>
        </w:rPr>
        <w:t>继续开展“守护蓝天”十大攻坚，系统铺排大气治理任务，下大气力开展工业企业减排、清洁能源推广、企业绩效提级等重点行动，全面加强秸秆综合利用和积极稳妥做好秸秆禁烧管控，加大人民群众身边的餐饮油烟、恶臭异味、噪声问题解决力度</w:t>
      </w:r>
      <w:r>
        <w:rPr>
          <w:rFonts w:ascii="Times New Roman" w:hAnsi="Times New Roman" w:eastAsia="仿宋_GB2312" w:cs="Times New Roman"/>
          <w:sz w:val="32"/>
          <w:szCs w:val="32"/>
        </w:rPr>
        <w:t>；二是</w:t>
      </w:r>
      <w:r>
        <w:rPr>
          <w:rFonts w:hint="default" w:ascii="Times New Roman" w:hAnsi="Times New Roman" w:eastAsia="仿宋_GB2312" w:cs="Times New Roman"/>
          <w:color w:val="000000"/>
          <w:spacing w:val="11"/>
          <w:sz w:val="32"/>
          <w:szCs w:val="32"/>
          <w:highlight w:val="none"/>
        </w:rPr>
        <w:t>继续实施“碧水攻坚”十大工程，持续推进中心城区管网改造和溢流口治理等核心工程，完成入河排污口排查整治和规范化管理年度任务，组织开展县级及以上集中式饮用水源地突出环境问题排查整治“回头看”和其他水源地突出环境问题整治成效评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是</w:t>
      </w:r>
      <w:r>
        <w:rPr>
          <w:rFonts w:hint="default" w:ascii="Times New Roman" w:hAnsi="Times New Roman" w:eastAsia="仿宋_GB2312" w:cs="Times New Roman"/>
          <w:i w:val="0"/>
          <w:iCs w:val="0"/>
          <w:caps w:val="0"/>
          <w:strike w:val="0"/>
          <w:dstrike w:val="0"/>
          <w:color w:val="auto"/>
          <w:spacing w:val="6"/>
          <w:sz w:val="32"/>
          <w:szCs w:val="32"/>
          <w:highlight w:val="none"/>
          <w:u w:val="none" w:color="FF0000"/>
          <w:lang w:val="en-US" w:eastAsia="zh-CN"/>
        </w:rPr>
        <w:t>推进生态环保全民行动，利用六五环境日、全国生态日等重大环保节日，举办环保设施公开、生态环境志愿服务等系列主题宣传活动，使群众参与生态环境保护活动成为常态</w:t>
      </w:r>
      <w:r>
        <w:rPr>
          <w:rFonts w:ascii="Times New Roman" w:hAnsi="Times New Roman" w:eastAsia="仿宋_GB2312" w:cs="Times New Roman"/>
          <w:sz w:val="32"/>
          <w:szCs w:val="32"/>
        </w:rPr>
        <w:t>。</w:t>
      </w:r>
    </w:p>
    <w:p w14:paraId="1D8F68A2">
      <w:pPr>
        <w:overflowPunct w:val="0"/>
        <w:spacing w:line="600" w:lineRule="exact"/>
        <w:ind w:firstLine="640" w:firstLineChars="200"/>
        <w:rPr>
          <w:rFonts w:ascii="Times New Roman" w:hAnsi="Times New Roman" w:eastAsia="仿宋_GB2312" w:cs="Times New Roman"/>
          <w:b/>
          <w:bCs/>
          <w:kern w:val="0"/>
          <w:sz w:val="32"/>
          <w:szCs w:val="32"/>
          <w:highlight w:val="none"/>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p>
    <w:p w14:paraId="5DC4775D">
      <w:pPr>
        <w:overflowPunct w:val="0"/>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s="Times New Roman"/>
          <w:color w:val="auto"/>
          <w:kern w:val="0"/>
          <w:sz w:val="32"/>
          <w:szCs w:val="32"/>
          <w:lang w:val="en-US" w:eastAsia="zh-CN"/>
        </w:rPr>
        <w:t>本单位及所属单位本年度未开展事前绩效评估，所以无事前绩效评估结果。</w:t>
      </w:r>
    </w:p>
    <w:p w14:paraId="2C89E516">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0AECB97E">
      <w:pPr>
        <w:autoSpaceDE w:val="0"/>
        <w:autoSpaceDN w:val="0"/>
        <w:adjustRightInd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岳阳市生态环境局本级</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6027.71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4732.67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78.55</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97.86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8"/>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3A01B6B0">
      <w:pPr>
        <w:pStyle w:val="14"/>
        <w:jc w:val="center"/>
        <w:rPr>
          <w:rFonts w:hint="eastAsia" w:ascii="方正小标宋_GBK" w:hAnsi="方正小标宋_GBK" w:eastAsia="方正小标宋_GBK" w:cs="方正小标宋_GBK"/>
          <w:sz w:val="72"/>
          <w:szCs w:val="72"/>
        </w:rPr>
      </w:pPr>
    </w:p>
    <w:p w14:paraId="475C1000">
      <w:pPr>
        <w:pStyle w:val="14"/>
        <w:jc w:val="center"/>
        <w:rPr>
          <w:rFonts w:hint="eastAsia" w:ascii="方正小标宋_GBK" w:hAnsi="方正小标宋_GBK" w:eastAsia="方正小标宋_GBK" w:cs="方正小标宋_GBK"/>
          <w:sz w:val="72"/>
          <w:szCs w:val="72"/>
        </w:rPr>
      </w:pPr>
    </w:p>
    <w:p w14:paraId="6A5A782C">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793F6BC2">
      <w:pPr>
        <w:pStyle w:val="14"/>
        <w:jc w:val="center"/>
        <w:rPr>
          <w:rFonts w:hint="eastAsia" w:ascii="仿宋_GB2312" w:hAnsi="仿宋_GB2312" w:eastAsia="仿宋_GB2312" w:cs="仿宋_GB2312"/>
          <w:color w:val="000000"/>
          <w:kern w:val="0"/>
          <w:sz w:val="32"/>
          <w:szCs w:val="32"/>
        </w:rPr>
      </w:pPr>
      <w:r>
        <w:rPr>
          <w:rFonts w:hint="eastAsia" w:ascii="方正小标宋_GBK" w:hAnsi="方正小标宋_GBK" w:eastAsia="方正小标宋_GBK" w:cs="方正小标宋_GBK"/>
          <w:color w:val="000000"/>
          <w:kern w:val="0"/>
          <w:sz w:val="70"/>
          <w:szCs w:val="70"/>
        </w:rPr>
        <w:t>名词解释</w:t>
      </w:r>
    </w:p>
    <w:p w14:paraId="49847C9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DE2C97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BE2021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三、财政拨款收入：指本级财政当年拨付的资金</w:t>
      </w:r>
    </w:p>
    <w:p w14:paraId="445BA3D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四、其他收入：指除上述“财政拨款收入”、“上级补助收入”、“事业收入”、“经营收入”、“附属单位上缴收入”等以外的收入</w:t>
      </w:r>
    </w:p>
    <w:p w14:paraId="66357FA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上年结转和结余：指以前年度尚未完成、结转到本年按有关规定继续使用的资金。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0CD60CF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7451115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七、卫生健康支出（类）：是指用于医疗卫生与计划生育方面的支出，包括保障机构正常运转、完成日常和特定的工作任务或事业发展目标的支出</w:t>
      </w:r>
    </w:p>
    <w:p w14:paraId="3B2C642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八、节能环保支出（类）：是指用于节能环保支出，包括保障机构正常运转、完成日常和特定的工作任务或事业发展目标的支出</w:t>
      </w:r>
    </w:p>
    <w:p w14:paraId="48B21EB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九、其他支出（类）：是指用于反映除上述项目以外其他不能划分到具体功能科目中的支出项目，包括保障机构正常运转、完成日常和特定的工作任务或事业发展目标的支出</w:t>
      </w:r>
    </w:p>
    <w:p w14:paraId="31C22A8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十、基本支出：指保障机构正常运转、完成支日常工作任务而发生的人员支出和公用支出</w:t>
      </w:r>
    </w:p>
    <w:p w14:paraId="5D6BEF6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十一、项目支出：指在基本支出之外为完成特定行政任务和事业发展目标所发生的支出</w:t>
      </w:r>
    </w:p>
    <w:p w14:paraId="39E3FB6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02EBDBA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十三、工资福利支出：反映单位开支的在职职工和编制外长期聘用人员的各类劳动报酬，以及为上述人员缴纳的各项社会保险费等</w:t>
      </w:r>
    </w:p>
    <w:p w14:paraId="6222657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3DF5B1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十五、津贴补贴：反映经国家批准建立的机关事业单位艰苦边远地区津贴、机关工作人员地区附加津贴、机关工作人员岗位津贴、事业单位工作人员特殊岗位津贴补贴等</w:t>
      </w:r>
    </w:p>
    <w:p w14:paraId="21F95018">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十六、奖金：反映机关工作人员年终一次性奖金</w:t>
      </w:r>
    </w:p>
    <w:p w14:paraId="0CD1B15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十七、伙食补助费：反映单位发给职工的伙食补助费，如误餐补助等</w:t>
      </w:r>
    </w:p>
    <w:p w14:paraId="58A595A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十八、绩效工资：反映事业单位工作人员的绩效工资</w:t>
      </w:r>
    </w:p>
    <w:p w14:paraId="7326EA9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十九、机关事业单位基本养老保险缴费：反映机关事业单位缴纳的基本养老保险费。由单位代扣的工作人员基本养老保险缴费，不在此科目反映</w:t>
      </w:r>
    </w:p>
    <w:p w14:paraId="4B17970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二十、职业年金缴费：反映机关事业单位实际缴纳的职业年金支出。由单位代扣的工作人员职业年金缴费，不在此科目反映</w:t>
      </w:r>
    </w:p>
    <w:p w14:paraId="398E023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二十一、职工基本医疗保险缴费：反映单位为职工缴纳的基本医疗保险费</w:t>
      </w:r>
    </w:p>
    <w:p w14:paraId="1382D89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二十二、公务员医疗补助缴费：反映按规定可享受公务员医疗补助单位为职工缴纳的公务员医疗补助费</w:t>
      </w:r>
    </w:p>
    <w:p w14:paraId="550102B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二十三、其他社会保障缴费：反映单位为职工缴纳的基本医疗、失业、工伤、生育等社会保险费，残疾人就业保障金，军队（含武警）为军人缴纳的伤亡、退役医疗等社会保险费</w:t>
      </w:r>
    </w:p>
    <w:p w14:paraId="1126FAA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二十四、住房公积金：反映行政事业单位按人力资源和社会保障部、财政部规定的基本工资和津贴补贴以及规定比例为职工缴纳的住房公积金</w:t>
      </w:r>
    </w:p>
    <w:p w14:paraId="7AF2811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二十五、医疗费：反映未参加医疗保险单位的医疗经费和单位按规定为职工支出的其他医疗费用</w:t>
      </w:r>
    </w:p>
    <w:p w14:paraId="0ED18748">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六、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180E127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二十七、商品和服务支出：反映单位购买商品和服务的支出（不包括用于购置固定资产的支出、战略性和应急储备支出）</w:t>
      </w:r>
    </w:p>
    <w:p w14:paraId="00D9DA9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二十八、办公费：反映单位购买按财务会计制度规定不符合固定资产确认标准的日常办公用品、书报杂志等支出</w:t>
      </w:r>
    </w:p>
    <w:p w14:paraId="7798C0D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二十九、印刷费：反映单位的印刷费支出</w:t>
      </w:r>
    </w:p>
    <w:p w14:paraId="3C2554C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三十、咨询费：反映单位咨询方面的支出</w:t>
      </w:r>
    </w:p>
    <w:p w14:paraId="0DEBEF6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三十一、手续费：反映单位支付的各类手续费支出</w:t>
      </w:r>
    </w:p>
    <w:p w14:paraId="366D800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三十二、水费：反映单位支付的水费、污水处理费等支出</w:t>
      </w:r>
    </w:p>
    <w:p w14:paraId="5E10CB38">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三十三、电费：反映单位的电费支出</w:t>
      </w:r>
    </w:p>
    <w:p w14:paraId="252D148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三十四、邮电费：反映单位开支的信函、包裹、货物等物品的邮寄费及电话费、电报费、传真费、网络通讯费等</w:t>
      </w:r>
    </w:p>
    <w:p w14:paraId="65C8692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三十五、物业管理费：反映单位开支的办公用房以及未实行职工住宅物业服务改革的在职职工和离退休人员宿舍等的物业管理费，包括综合治理、绿化、卫生等方面的支出</w:t>
      </w:r>
    </w:p>
    <w:p w14:paraId="5AA8893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三十六、差旅费：反映单位工作人员出差发生的城市间交通费、住宿费、伙食补贴费和市内交通费</w:t>
      </w:r>
    </w:p>
    <w:p w14:paraId="5A633FE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三十七、维修(护)费：反映单位日常开支的固定资产（不包括车船等交通工具）修理和维护费用，网络信息系统运行与维护费用，以及按规定提取的修购基金</w:t>
      </w:r>
    </w:p>
    <w:p w14:paraId="1A9BB6D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三十八、租赁费：反映租赁办公用房、宿舍、专用通讯网以及其他设备等方面的费用</w:t>
      </w:r>
    </w:p>
    <w:p w14:paraId="2AFA6EB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三十九、会议费：反映会议中按规定开支的住宿费、伙食费、会议室租金、交通费、文件印刷费、医药费等</w:t>
      </w:r>
    </w:p>
    <w:p w14:paraId="2821FDC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四十、培训费：反映除因公出国（境）培训费以外的各类培训支出</w:t>
      </w:r>
    </w:p>
    <w:p w14:paraId="345F6E1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四十一、公务接待费：反映单位按规定开支的各类公务接待（含外宾接待）费用</w:t>
      </w:r>
    </w:p>
    <w:p w14:paraId="73B4F63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二、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7A6C42D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四十三、专用燃料费：反映用作业务工作设备的车、船设施等的油料支出</w:t>
      </w:r>
    </w:p>
    <w:p w14:paraId="7E98E14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四十四、劳务费：反映支付给单位和个人的劳务费用，如临时聘用人员、钟点工工资，稿费、翻译费，评审费等</w:t>
      </w:r>
    </w:p>
    <w:p w14:paraId="771EB35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四十五、委托业务费：反映因委托外单位办理业务而支付的委托业务费</w:t>
      </w:r>
    </w:p>
    <w:p w14:paraId="4D9706F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四十六、工会经费：反映单位按规定提取的工会经费</w:t>
      </w:r>
    </w:p>
    <w:p w14:paraId="0823D6F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四十七、福利费：反映单位按规定提取的福利费</w:t>
      </w:r>
    </w:p>
    <w:p w14:paraId="6180FC4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四十八、公务用车运行维护费：反映单位按规定保留的公务用车燃料费、维修费、过桥过路费、保险费、安全奖励费用等支出</w:t>
      </w:r>
    </w:p>
    <w:p w14:paraId="5AF1D0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四十九、其他交通费用：反映单位除公务用车运行维护费以外的其他交通费用。如公务交通补贴，租车费用、出租车费用，飞机、船舶等的燃料费、维修费、保险费等</w:t>
      </w:r>
    </w:p>
    <w:p w14:paraId="141EEF5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五十、税金及附加费用：反映单位提供劳务或销售产品应负担的税金及附加费用，包括营业税、消费税、城市维护建设税、资源税和教育附加等</w:t>
      </w:r>
    </w:p>
    <w:p w14:paraId="00BC68D8">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五十一、其他商品和服务支出：反映上述科目未包括的日常公用支出。如行政赔偿费和诉讼费、国内组织的会员费、来访费、广告宣传、其他劳务费及离休人员特需费、公用经费等</w:t>
      </w:r>
    </w:p>
    <w:p w14:paraId="41223C7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五十二、对个人和家庭的补助：反映政府用于对个人和家庭的补助支出</w:t>
      </w:r>
    </w:p>
    <w:p w14:paraId="5DAB414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五十三、抚恤金：反映按规定开支的烈士遗属、牺牲病故人员遗属的一次性和定期抚恤金，伤残人员的抚恤金，离退休人员等其他人员的各项抚恤金</w:t>
      </w:r>
    </w:p>
    <w:p w14:paraId="672F5C2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四、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1EE0805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五、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2DC1034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五十六、奖励金：反映政府各部门的奖励支出，如对个体私营经济的奖励、计划生育目标责任奖励、独生子女父母奖励等</w:t>
      </w:r>
    </w:p>
    <w:p w14:paraId="6C7EE61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五十七、办公设备购置：反映用于购置并按财务会计制度规定纳入固定资产核算范围的办公家具和办公设备的支出，以及按规定提取的修购基金</w:t>
      </w:r>
    </w:p>
    <w:p w14:paraId="4A79CC3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八、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72C0841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五十九、财政拨款收入：指本级财政当年拨付的资金。其他收入：指除上述“财政拨款收入”、“上级补助收入”、“事业收入”、“经营收入”、“附属单位上缴收入”等以外的收入</w:t>
      </w:r>
    </w:p>
    <w:p w14:paraId="46C9EDB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六十、上年结转和结余：指以前年度尚未完成、结转到本年按有关规定继续使用的资金</w:t>
      </w:r>
    </w:p>
    <w:p w14:paraId="3C74131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一、一般公共服务支出（类）：是指用于人大、政协、政府办公厅（室）及相关机构事务、发展与改革事务、统计信息事务、财政事务、税收事务、审计事务、人力资源事务、纪检监察事务、商贸事务、工商行政管理事务</w:t>
      </w:r>
    </w:p>
    <w:p w14:paraId="6A8D531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六十二、伙食补助费：反映单位发给职工的伙食补助费，如误餐补助等。绩效工资：反映事业单位工作人员的绩效工资</w:t>
      </w:r>
    </w:p>
    <w:p w14:paraId="55CEE55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六十三、退休费：反映行政事业单位和军队移交政府安置的退休人员的退休费和其他补贴</w:t>
      </w:r>
    </w:p>
    <w:p w14:paraId="1941C381">
      <w:pPr>
        <w:pStyle w:val="14"/>
        <w:jc w:val="center"/>
        <w:rPr>
          <w:rFonts w:hint="eastAsia" w:ascii="仿宋_GB2312" w:hAnsi="仿宋_GB2312" w:eastAsia="仿宋_GB2312" w:cs="仿宋_GB2312"/>
          <w:sz w:val="32"/>
          <w:szCs w:val="32"/>
        </w:rPr>
      </w:pPr>
      <w:bookmarkStart w:id="0" w:name="_GoBack"/>
      <w:bookmarkEnd w:id="0"/>
    </w:p>
    <w:p w14:paraId="1D47518A">
      <w:pPr>
        <w:pStyle w:val="4"/>
      </w:pPr>
    </w:p>
    <w:p w14:paraId="580CF8E4"/>
    <w:p w14:paraId="0C17744C">
      <w:pPr>
        <w:pStyle w:val="8"/>
      </w:pPr>
    </w:p>
    <w:p w14:paraId="7B8BABF4">
      <w:pPr>
        <w:pStyle w:val="4"/>
      </w:pPr>
    </w:p>
    <w:p w14:paraId="1942C0DC"/>
    <w:p w14:paraId="6E2D1EEF">
      <w:pPr>
        <w:pStyle w:val="8"/>
      </w:pPr>
    </w:p>
    <w:p w14:paraId="5F6ABC3B">
      <w:pPr>
        <w:pStyle w:val="4"/>
      </w:pPr>
    </w:p>
    <w:p w14:paraId="51BE6437"/>
    <w:p w14:paraId="05344CBA">
      <w:pPr>
        <w:pStyle w:val="8"/>
      </w:pPr>
    </w:p>
    <w:p w14:paraId="5C9170AD">
      <w:pPr>
        <w:pStyle w:val="4"/>
      </w:pPr>
    </w:p>
    <w:p w14:paraId="29D3A91E"/>
    <w:p w14:paraId="0D2A994E">
      <w:pPr>
        <w:pStyle w:val="8"/>
      </w:pPr>
    </w:p>
    <w:p w14:paraId="5C3DE094">
      <w:pPr>
        <w:pStyle w:val="14"/>
        <w:jc w:val="both"/>
        <w:rPr>
          <w:rFonts w:hint="eastAsia" w:ascii="方正小标宋_GBK" w:hAnsi="方正小标宋_GBK" w:eastAsia="方正小标宋_GBK" w:cs="方正小标宋_GBK"/>
          <w:sz w:val="72"/>
          <w:szCs w:val="72"/>
        </w:rPr>
      </w:pPr>
    </w:p>
    <w:p w14:paraId="0C1858E3">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4"/>
        <w:jc w:val="both"/>
        <w:rPr>
          <w:rFonts w:hint="eastAsia" w:ascii="方正小标宋_GBK" w:hAnsi="方正小标宋_GBK" w:eastAsia="方正小标宋_GBK" w:cs="方正小标宋_GBK"/>
          <w:sz w:val="70"/>
          <w:szCs w:val="70"/>
          <w:lang w:eastAsia="zh-CN"/>
        </w:rPr>
      </w:pPr>
    </w:p>
    <w:p w14:paraId="490142D3">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E3CBC331"/>
    <w:multiLevelType w:val="singleLevel"/>
    <w:tmpl w:val="E3CBC331"/>
    <w:lvl w:ilvl="0" w:tentative="0">
      <w:start w:val="3"/>
      <w:numFmt w:val="decimal"/>
      <w:lvlText w:val="%1."/>
      <w:lvlJc w:val="left"/>
      <w:pPr>
        <w:tabs>
          <w:tab w:val="left" w:pos="312"/>
        </w:tabs>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B41ECC"/>
    <w:rsid w:val="06C857E7"/>
    <w:rsid w:val="08C24A73"/>
    <w:rsid w:val="09113D6C"/>
    <w:rsid w:val="11944E2C"/>
    <w:rsid w:val="123A6FE6"/>
    <w:rsid w:val="12583BA5"/>
    <w:rsid w:val="13BA5B9C"/>
    <w:rsid w:val="1BEF3577"/>
    <w:rsid w:val="1D97DEFF"/>
    <w:rsid w:val="1DFF72E5"/>
    <w:rsid w:val="1EFC6F07"/>
    <w:rsid w:val="1F0527A6"/>
    <w:rsid w:val="22AC03C2"/>
    <w:rsid w:val="23667015"/>
    <w:rsid w:val="283B15FE"/>
    <w:rsid w:val="2FDF85B8"/>
    <w:rsid w:val="2FFFEE04"/>
    <w:rsid w:val="31C95635"/>
    <w:rsid w:val="34DF85B0"/>
    <w:rsid w:val="38500DF4"/>
    <w:rsid w:val="3B8F36BC"/>
    <w:rsid w:val="43EB5BA5"/>
    <w:rsid w:val="491FF225"/>
    <w:rsid w:val="4EA76741"/>
    <w:rsid w:val="4EC310A1"/>
    <w:rsid w:val="4FFD214C"/>
    <w:rsid w:val="5352765A"/>
    <w:rsid w:val="56A93273"/>
    <w:rsid w:val="5777D4F5"/>
    <w:rsid w:val="57F22B6F"/>
    <w:rsid w:val="59DD8326"/>
    <w:rsid w:val="5DEF592A"/>
    <w:rsid w:val="5FC6BB1E"/>
    <w:rsid w:val="5FF720F1"/>
    <w:rsid w:val="622964C1"/>
    <w:rsid w:val="660E73BB"/>
    <w:rsid w:val="66CB4B3F"/>
    <w:rsid w:val="66F9468E"/>
    <w:rsid w:val="67FF5C0B"/>
    <w:rsid w:val="6B196268"/>
    <w:rsid w:val="6BAA4A2F"/>
    <w:rsid w:val="6DDEC5C0"/>
    <w:rsid w:val="6EFC0924"/>
    <w:rsid w:val="6FB74722"/>
    <w:rsid w:val="6FEF8B7E"/>
    <w:rsid w:val="703B2D36"/>
    <w:rsid w:val="717FE77F"/>
    <w:rsid w:val="71A6591B"/>
    <w:rsid w:val="737D59BA"/>
    <w:rsid w:val="737F32B1"/>
    <w:rsid w:val="73BD3FCA"/>
    <w:rsid w:val="776BDA01"/>
    <w:rsid w:val="77C37683"/>
    <w:rsid w:val="79FF515B"/>
    <w:rsid w:val="7DFBFF20"/>
    <w:rsid w:val="7E9E1962"/>
    <w:rsid w:val="7E9F11B4"/>
    <w:rsid w:val="7EF15A68"/>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unhideWhenUsed/>
    <w:qFormat/>
    <w:uiPriority w:val="99"/>
    <w:pPr>
      <w:widowControl w:val="0"/>
      <w:autoSpaceDE w:val="0"/>
      <w:autoSpaceDN w:val="0"/>
      <w:adjustRightInd w:val="0"/>
      <w:textAlignment w:val="center"/>
    </w:pPr>
    <w:rPr>
      <w:rFonts w:hint="default" w:ascii="Arial" w:hAnsi="Arial" w:eastAsia="宋体" w:cs="Times New Roman"/>
      <w:color w:val="000000"/>
      <w:sz w:val="24"/>
      <w:szCs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8394</Words>
  <Characters>9394</Characters>
  <Lines>63</Lines>
  <Paragraphs>18</Paragraphs>
  <TotalTime>0</TotalTime>
  <ScaleCrop>false</ScaleCrop>
  <LinksUpToDate>false</LinksUpToDate>
  <CharactersWithSpaces>9418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严碧琪</cp:lastModifiedBy>
  <cp:lastPrinted>2024-08-11T02:20:00Z</cp:lastPrinted>
  <dcterms:modified xsi:type="dcterms:W3CDTF">2025-09-28T07:06:12Z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DD3F273089E445E3B3DDE0C3593B8954_13</vt:lpwstr>
  </property>
  <property fmtid="{D5CDD505-2E9C-101B-9397-08002B2CF9AE}" pid="4" name="KSOTemplateDocerSaveRecord">
    <vt:lpwstr>eyJoZGlkIjoiNjgxZmIyZGM1NjlmYzFmNTczZGVkNWYyNWIwMGFjMmUiLCJ1c2VySWQiOiIyOTMyNjEyNDMifQ==</vt:lpwstr>
  </property>
</Properties>
</file>