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2E931">
      <w:pPr>
        <w:keepNext w:val="0"/>
        <w:keepLines w:val="0"/>
        <w:pageBreakBefore w:val="0"/>
        <w:widowControl/>
        <w:kinsoku/>
        <w:wordWrap/>
        <w:overflowPunct/>
        <w:topLinePunct w:val="0"/>
        <w:autoSpaceDE/>
        <w:autoSpaceDN/>
        <w:bidi w:val="0"/>
        <w:adjustRightInd/>
        <w:snapToGrid/>
        <w:spacing w:line="800" w:lineRule="exact"/>
        <w:jc w:val="left"/>
        <w:textAlignment w:val="center"/>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附件1</w:t>
      </w:r>
    </w:p>
    <w:p w14:paraId="4ED8D6A4">
      <w:pPr>
        <w:spacing w:line="800" w:lineRule="exact"/>
        <w:jc w:val="center"/>
        <w:textAlignment w:val="center"/>
        <w:rPr>
          <w:rFonts w:hint="eastAsia" w:ascii="方正小标宋简体" w:hAnsi="方正小标宋简体" w:eastAsia="方正小标宋简体" w:cs="方正小标宋简体"/>
          <w:b w:val="0"/>
          <w:bCs/>
          <w:color w:val="auto"/>
          <w:kern w:val="0"/>
          <w:sz w:val="44"/>
          <w:szCs w:val="44"/>
          <w:lang w:eastAsia="zh-CN"/>
        </w:rPr>
      </w:pPr>
      <w:r>
        <w:rPr>
          <w:rFonts w:hint="eastAsia" w:ascii="方正小标宋简体" w:hAnsi="方正小标宋简体" w:eastAsia="方正小标宋简体" w:cs="方正小标宋简体"/>
          <w:b w:val="0"/>
          <w:bCs/>
          <w:color w:val="auto"/>
          <w:kern w:val="0"/>
          <w:sz w:val="44"/>
          <w:szCs w:val="44"/>
          <w:lang w:eastAsia="zh-CN"/>
        </w:rPr>
        <w:t>岳阳市生态环境局涉企行政检查事项清单（2026版）</w:t>
      </w:r>
    </w:p>
    <w:tbl>
      <w:tblPr>
        <w:tblStyle w:val="8"/>
        <w:tblpPr w:leftFromText="180" w:rightFromText="180" w:vertAnchor="text" w:horzAnchor="page" w:tblpXSpec="center" w:tblpY="383"/>
        <w:tblOverlap w:val="never"/>
        <w:tblW w:w="15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73"/>
        <w:gridCol w:w="5511"/>
        <w:gridCol w:w="1330"/>
        <w:gridCol w:w="1280"/>
        <w:gridCol w:w="1240"/>
        <w:gridCol w:w="1080"/>
        <w:gridCol w:w="990"/>
        <w:gridCol w:w="1076"/>
        <w:gridCol w:w="830"/>
      </w:tblGrid>
      <w:tr w14:paraId="470D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55" w:type="dxa"/>
            <w:vAlign w:val="center"/>
          </w:tcPr>
          <w:p w14:paraId="404C0E1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序号</w:t>
            </w:r>
          </w:p>
        </w:tc>
        <w:tc>
          <w:tcPr>
            <w:tcW w:w="1273" w:type="dxa"/>
            <w:vAlign w:val="center"/>
          </w:tcPr>
          <w:p w14:paraId="4EA4E144">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检查事项</w:t>
            </w:r>
          </w:p>
        </w:tc>
        <w:tc>
          <w:tcPr>
            <w:tcW w:w="5511" w:type="dxa"/>
            <w:vAlign w:val="center"/>
          </w:tcPr>
          <w:p w14:paraId="095A2692">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实施依据</w:t>
            </w:r>
          </w:p>
        </w:tc>
        <w:tc>
          <w:tcPr>
            <w:tcW w:w="1330" w:type="dxa"/>
            <w:vAlign w:val="center"/>
          </w:tcPr>
          <w:p w14:paraId="29C12114">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检查主体</w:t>
            </w:r>
          </w:p>
          <w:p w14:paraId="2C01E9A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val="en" w:eastAsia="zh-CN"/>
              </w:rPr>
            </w:pPr>
            <w:r>
              <w:rPr>
                <w:rFonts w:hint="eastAsia" w:ascii="黑体" w:hAnsi="黑体" w:eastAsia="黑体" w:cs="黑体"/>
                <w:b w:val="0"/>
                <w:bCs/>
                <w:color w:val="auto"/>
                <w:kern w:val="0"/>
                <w:sz w:val="21"/>
                <w:szCs w:val="21"/>
                <w:highlight w:val="none"/>
                <w:lang w:eastAsia="zh-CN"/>
              </w:rPr>
              <w:t>（实施层级）</w:t>
            </w:r>
          </w:p>
        </w:tc>
        <w:tc>
          <w:tcPr>
            <w:tcW w:w="1280" w:type="dxa"/>
            <w:vAlign w:val="center"/>
          </w:tcPr>
          <w:p w14:paraId="34694A31">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承办机构</w:t>
            </w:r>
          </w:p>
        </w:tc>
        <w:tc>
          <w:tcPr>
            <w:tcW w:w="1240" w:type="dxa"/>
            <w:vAlign w:val="center"/>
          </w:tcPr>
          <w:p w14:paraId="289473F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检查对象</w:t>
            </w:r>
          </w:p>
        </w:tc>
        <w:tc>
          <w:tcPr>
            <w:tcW w:w="1080" w:type="dxa"/>
            <w:vAlign w:val="center"/>
          </w:tcPr>
          <w:p w14:paraId="05FB99DB">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检查内容</w:t>
            </w:r>
          </w:p>
        </w:tc>
        <w:tc>
          <w:tcPr>
            <w:tcW w:w="990" w:type="dxa"/>
            <w:vAlign w:val="center"/>
          </w:tcPr>
          <w:p w14:paraId="30BCCEC5">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检查方式</w:t>
            </w:r>
          </w:p>
        </w:tc>
        <w:tc>
          <w:tcPr>
            <w:tcW w:w="1076" w:type="dxa"/>
            <w:vAlign w:val="center"/>
          </w:tcPr>
          <w:p w14:paraId="3E2CCB22">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检查频次</w:t>
            </w:r>
          </w:p>
        </w:tc>
        <w:tc>
          <w:tcPr>
            <w:tcW w:w="830" w:type="dxa"/>
            <w:vAlign w:val="center"/>
          </w:tcPr>
          <w:p w14:paraId="7F35E742">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黑体" w:hAnsi="黑体" w:eastAsia="黑体" w:cs="黑体"/>
                <w:b w:val="0"/>
                <w:bCs/>
                <w:color w:val="auto"/>
                <w:kern w:val="0"/>
                <w:sz w:val="21"/>
                <w:szCs w:val="21"/>
                <w:highlight w:val="none"/>
                <w:lang w:eastAsia="zh-CN"/>
              </w:rPr>
            </w:pPr>
            <w:r>
              <w:rPr>
                <w:rFonts w:hint="eastAsia" w:ascii="黑体" w:hAnsi="黑体" w:eastAsia="黑体" w:cs="黑体"/>
                <w:b w:val="0"/>
                <w:bCs/>
                <w:color w:val="auto"/>
                <w:kern w:val="0"/>
                <w:sz w:val="21"/>
                <w:szCs w:val="21"/>
                <w:highlight w:val="none"/>
                <w:lang w:eastAsia="zh-CN"/>
              </w:rPr>
              <w:t>备注</w:t>
            </w:r>
          </w:p>
        </w:tc>
      </w:tr>
      <w:tr w14:paraId="705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655" w:type="dxa"/>
            <w:vAlign w:val="center"/>
          </w:tcPr>
          <w:p w14:paraId="2ED4DA38">
            <w:pPr>
              <w:widowControl w:val="0"/>
              <w:tabs>
                <w:tab w:val="left" w:pos="0"/>
              </w:tabs>
              <w:overflowPunct w:val="0"/>
              <w:topLinePunct/>
              <w:adjustRightInd w:val="0"/>
              <w:snapToGrid w:val="0"/>
              <w:spacing w:line="32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p>
        </w:tc>
        <w:tc>
          <w:tcPr>
            <w:tcW w:w="1273" w:type="dxa"/>
            <w:tcBorders>
              <w:top w:val="single" w:color="auto" w:sz="4" w:space="0"/>
              <w:left w:val="single" w:color="auto" w:sz="4" w:space="0"/>
              <w:bottom w:val="single" w:color="auto" w:sz="4" w:space="0"/>
              <w:right w:val="single" w:color="auto" w:sz="4" w:space="0"/>
            </w:tcBorders>
            <w:vAlign w:val="center"/>
          </w:tcPr>
          <w:p w14:paraId="52FE170F">
            <w:pPr>
              <w:widowControl w:val="0"/>
              <w:overflowPunct w:val="0"/>
              <w:topLinePunct/>
              <w:adjustRightInd w:val="0"/>
              <w:snapToGrid w:val="0"/>
              <w:spacing w:line="320" w:lineRule="exact"/>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对企业环境信息依法披露情况的行政检查</w:t>
            </w:r>
          </w:p>
        </w:tc>
        <w:tc>
          <w:tcPr>
            <w:tcW w:w="5511" w:type="dxa"/>
            <w:vAlign w:val="center"/>
          </w:tcPr>
          <w:p w14:paraId="64296E6F">
            <w:pPr>
              <w:keepNext w:val="0"/>
              <w:keepLines w:val="0"/>
              <w:pageBreakBefore w:val="0"/>
              <w:widowControl w:val="0"/>
              <w:kinsoku/>
              <w:wordWrap/>
              <w:overflowPunct w:val="0"/>
              <w:topLinePunct/>
              <w:autoSpaceDE/>
              <w:autoSpaceDN/>
              <w:bidi w:val="0"/>
              <w:adjustRightInd w:val="0"/>
              <w:snapToGrid w:val="0"/>
              <w:spacing w:line="240" w:lineRule="auto"/>
              <w:ind w:firstLine="210" w:firstLineChars="100"/>
              <w:jc w:val="both"/>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1.《企业环境信息依法披露管理办法》（生态环境部令第24号，2022年2月8日施行）</w:t>
            </w:r>
          </w:p>
          <w:p w14:paraId="2549114A">
            <w:pPr>
              <w:keepNext w:val="0"/>
              <w:keepLines w:val="0"/>
              <w:pageBreakBefore w:val="0"/>
              <w:widowControl w:val="0"/>
              <w:kinsoku/>
              <w:wordWrap/>
              <w:overflowPunct w:val="0"/>
              <w:topLinePunct/>
              <w:autoSpaceDE/>
              <w:autoSpaceDN/>
              <w:bidi w:val="0"/>
              <w:adjustRightInd w:val="0"/>
              <w:snapToGrid w:val="0"/>
              <w:spacing w:line="240" w:lineRule="auto"/>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1330" w:type="dxa"/>
            <w:vAlign w:val="center"/>
          </w:tcPr>
          <w:p w14:paraId="398F181D">
            <w:pPr>
              <w:widowControl w:val="0"/>
              <w:overflowPunct w:val="0"/>
              <w:topLinePunct/>
              <w:adjustRightInd w:val="0"/>
              <w:snapToGrid w:val="0"/>
              <w:spacing w:line="32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A6C809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市生态环境局综合科、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DEB6797">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纳入环境信息依法披露名单的相关企事业单位</w:t>
            </w:r>
          </w:p>
        </w:tc>
        <w:tc>
          <w:tcPr>
            <w:tcW w:w="1080" w:type="dxa"/>
            <w:vAlign w:val="center"/>
          </w:tcPr>
          <w:p w14:paraId="51BB45D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企业环境信息依法披露情况监督检查</w:t>
            </w:r>
          </w:p>
        </w:tc>
        <w:tc>
          <w:tcPr>
            <w:tcW w:w="990" w:type="dxa"/>
            <w:vAlign w:val="center"/>
          </w:tcPr>
          <w:p w14:paraId="05A0ECA8">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现场检查、非现场检查相结合</w:t>
            </w:r>
          </w:p>
        </w:tc>
        <w:tc>
          <w:tcPr>
            <w:tcW w:w="1076" w:type="dxa"/>
            <w:vAlign w:val="center"/>
          </w:tcPr>
          <w:p w14:paraId="617C4A6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2871CF9C">
            <w:pPr>
              <w:widowControl w:val="0"/>
              <w:adjustRightInd w:val="0"/>
              <w:snapToGrid w:val="0"/>
              <w:spacing w:line="320" w:lineRule="exact"/>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3188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655" w:type="dxa"/>
            <w:vAlign w:val="center"/>
          </w:tcPr>
          <w:p w14:paraId="61122A54">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p>
        </w:tc>
        <w:tc>
          <w:tcPr>
            <w:tcW w:w="1273" w:type="dxa"/>
            <w:tcBorders>
              <w:top w:val="single" w:color="auto" w:sz="4" w:space="0"/>
              <w:left w:val="single" w:color="auto" w:sz="4" w:space="0"/>
              <w:bottom w:val="single" w:color="auto" w:sz="4" w:space="0"/>
              <w:right w:val="single" w:color="auto" w:sz="4" w:space="0"/>
            </w:tcBorders>
            <w:vAlign w:val="center"/>
          </w:tcPr>
          <w:p w14:paraId="526EE0A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对各类自然保护区管理的行政检查</w:t>
            </w:r>
          </w:p>
        </w:tc>
        <w:tc>
          <w:tcPr>
            <w:tcW w:w="5511" w:type="dxa"/>
            <w:vAlign w:val="center"/>
          </w:tcPr>
          <w:p w14:paraId="3147FB17">
            <w:pPr>
              <w:keepNext w:val="0"/>
              <w:keepLines w:val="0"/>
              <w:pageBreakBefore w:val="0"/>
              <w:widowControl w:val="0"/>
              <w:kinsoku/>
              <w:wordWrap/>
              <w:overflowPunct w:val="0"/>
              <w:topLinePunct/>
              <w:autoSpaceDE/>
              <w:autoSpaceDN/>
              <w:bidi w:val="0"/>
              <w:adjustRightInd w:val="0"/>
              <w:snapToGrid w:val="0"/>
              <w:spacing w:line="240" w:lineRule="auto"/>
              <w:ind w:firstLine="210" w:firstLineChars="100"/>
              <w:jc w:val="left"/>
              <w:rPr>
                <w:rFonts w:hint="eastAsia" w:ascii="仿宋_GB2312" w:hAnsi="仿宋_GB2312" w:eastAsia="仿宋_GB2312" w:cs="仿宋_GB2312"/>
                <w:b w:val="0"/>
                <w:bCs/>
                <w:color w:val="auto"/>
                <w:kern w:val="2"/>
                <w:sz w:val="21"/>
                <w:szCs w:val="21"/>
                <w:highlight w:val="none"/>
                <w:lang w:val="en-US" w:eastAsia="zh-CN" w:bidi="ar-SA"/>
              </w:rPr>
            </w:pPr>
            <w:r>
              <w:rPr>
                <w:rFonts w:hint="eastAsia" w:ascii="仿宋_GB2312" w:hAnsi="仿宋_GB2312" w:eastAsia="仿宋_GB2312" w:cs="仿宋_GB2312"/>
                <w:b w:val="0"/>
                <w:bCs/>
                <w:color w:val="auto"/>
                <w:kern w:val="2"/>
                <w:sz w:val="21"/>
                <w:szCs w:val="21"/>
                <w:highlight w:val="none"/>
                <w:lang w:val="en-US" w:eastAsia="zh-CN" w:bidi="ar-SA"/>
              </w:rPr>
              <w:t>1.《中华人民共和国自然保护区条例》（2026年修订）</w:t>
            </w:r>
          </w:p>
          <w:p w14:paraId="7D960960">
            <w:pPr>
              <w:keepNext w:val="0"/>
              <w:keepLines w:val="0"/>
              <w:pageBreakBefore w:val="0"/>
              <w:widowControl w:val="0"/>
              <w:kinsoku/>
              <w:wordWrap/>
              <w:overflowPunct w:val="0"/>
              <w:topLinePunct/>
              <w:autoSpaceDE/>
              <w:autoSpaceDN/>
              <w:bidi w:val="0"/>
              <w:adjustRightInd w:val="0"/>
              <w:snapToGrid w:val="0"/>
              <w:spacing w:line="240" w:lineRule="auto"/>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第三十五条第一款 县级以上人民政府林业草原主管部门，自然资源、生态环境、水行政、农业农村等有关部门，以及自然保护区管理机构，应当依据职责加强对自然保护区保护情况的监督检查，依法查处违法行为。</w:t>
            </w:r>
          </w:p>
        </w:tc>
        <w:tc>
          <w:tcPr>
            <w:tcW w:w="1330" w:type="dxa"/>
            <w:vAlign w:val="center"/>
          </w:tcPr>
          <w:p w14:paraId="559B8EE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139F8E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自然生态保护科</w:t>
            </w:r>
            <w:r>
              <w:rPr>
                <w:rFonts w:hint="eastAsia" w:ascii="仿宋_GB2312" w:hAnsi="仿宋_GB2312" w:eastAsia="仿宋_GB2312" w:cs="仿宋_GB2312"/>
                <w:b w:val="0"/>
                <w:bCs/>
                <w:strike w:val="0"/>
                <w:dstrike w:val="0"/>
                <w:color w:val="auto"/>
                <w:sz w:val="21"/>
                <w:szCs w:val="21"/>
                <w:highlight w:val="none"/>
                <w:lang w:val="en-US" w:eastAsia="zh-CN"/>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17B1C6E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各类自然保护区内涉嫌违法建设的企业</w:t>
            </w:r>
          </w:p>
        </w:tc>
        <w:tc>
          <w:tcPr>
            <w:tcW w:w="1080" w:type="dxa"/>
            <w:vAlign w:val="center"/>
          </w:tcPr>
          <w:p w14:paraId="4420378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对在自然保护地内进行非法开矿、修路、筑坝、建设造成生态破坏的监督检查</w:t>
            </w:r>
          </w:p>
        </w:tc>
        <w:tc>
          <w:tcPr>
            <w:tcW w:w="990" w:type="dxa"/>
            <w:vAlign w:val="center"/>
          </w:tcPr>
          <w:p w14:paraId="189257F3">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现场检查、非现场检查相结合</w:t>
            </w:r>
          </w:p>
        </w:tc>
        <w:tc>
          <w:tcPr>
            <w:tcW w:w="1076" w:type="dxa"/>
            <w:vAlign w:val="center"/>
          </w:tcPr>
          <w:p w14:paraId="568E127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0B293F9">
            <w:pPr>
              <w:widowControl w:val="0"/>
              <w:tabs>
                <w:tab w:val="center" w:pos="4153"/>
                <w:tab w:val="right" w:pos="8306"/>
              </w:tabs>
              <w:adjustRightInd w:val="0"/>
              <w:snapToGrid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523B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655" w:type="dxa"/>
            <w:vAlign w:val="center"/>
          </w:tcPr>
          <w:p w14:paraId="35F67287">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p>
        </w:tc>
        <w:tc>
          <w:tcPr>
            <w:tcW w:w="1273" w:type="dxa"/>
            <w:tcBorders>
              <w:top w:val="single" w:color="auto" w:sz="4" w:space="0"/>
              <w:left w:val="single" w:color="auto" w:sz="4" w:space="0"/>
              <w:bottom w:val="single" w:color="auto" w:sz="4" w:space="0"/>
              <w:right w:val="single" w:color="auto" w:sz="4" w:space="0"/>
            </w:tcBorders>
            <w:vAlign w:val="center"/>
          </w:tcPr>
          <w:p w14:paraId="140D660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对各级各类风景名胜区、湿地公园、森林公园等自然保护地管理的行政检查</w:t>
            </w:r>
          </w:p>
        </w:tc>
        <w:tc>
          <w:tcPr>
            <w:tcW w:w="5511" w:type="dxa"/>
            <w:vAlign w:val="center"/>
          </w:tcPr>
          <w:p w14:paraId="776DC44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1.《中华人民共和国湿地保护法》（2022年6月1日施行）</w:t>
            </w:r>
          </w:p>
          <w:p w14:paraId="7666D00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69813D6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国务院林业草原主管部门会同国务院自然资源、水行政、住房城乡建设、生态环境、农业农村等主管部门建立湿地保护协作和信息通报机制。</w:t>
            </w:r>
          </w:p>
          <w:p w14:paraId="6BC7DDC6">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2.《风景名胜区条例》（2026年修订）</w:t>
            </w:r>
          </w:p>
          <w:p w14:paraId="0898564A">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第五条 国务院林业草原主管部门负责全国风景名胜区的监督管理工作。国务院其他有关部门按照国务院规定的职责分工，负责风景名胜区的有关监督管理工作。</w:t>
            </w:r>
          </w:p>
          <w:p w14:paraId="321D3CC3">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省、自治区、直辖市人民政府林业草原主管部门，负责本行政区域内风景名胜区的监督管理工作。省、自治区、直辖市人民政府其他有关部门按照规定的职责分工，负责风景名胜区的有关监督管理工作。</w:t>
            </w:r>
          </w:p>
          <w:p w14:paraId="2EAD955A">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 xml:space="preserve">第三十六条第一款 风景名胜区管理机构应当建立健全安全保障制度，加强安全管理，保障游览安全，并督促风景名胜区内的经营单位接受有关部门依据法律、法规进行的监督检查。 </w:t>
            </w:r>
          </w:p>
          <w:p w14:paraId="1EC97495">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3.《湖南省森林公园条例》</w:t>
            </w:r>
            <w:r>
              <w:rPr>
                <w:rFonts w:hint="eastAsia" w:ascii="仿宋_GB2312" w:hAnsi="仿宋_GB2312" w:eastAsia="仿宋_GB2312" w:cs="仿宋_GB2312"/>
                <w:sz w:val="18"/>
                <w:szCs w:val="18"/>
                <w:lang w:bidi="ar"/>
              </w:rPr>
              <w:t>（2020年修正）</w:t>
            </w:r>
          </w:p>
          <w:p w14:paraId="392A0209">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第五条　省人民政府林业主管部门应当会同有关部门开展森林风景资源普查，编制和实施全省森林公园发展规划，采取措施推动森林公园事业发展。</w:t>
            </w:r>
          </w:p>
          <w:p w14:paraId="26B513D0">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县级以上人民政府林业主管部门负责本行政区域内森林公园的监督管理。</w:t>
            </w:r>
          </w:p>
          <w:p w14:paraId="4DD499EF">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县级以上人民政府财政、自然资源、生态环境、住房和城乡建设、交通运输、水利、文化和旅游、民族宗教等有关部门按照各自职责，做好森林公园的有关监督管理工作。</w:t>
            </w:r>
          </w:p>
        </w:tc>
        <w:tc>
          <w:tcPr>
            <w:tcW w:w="1330" w:type="dxa"/>
            <w:vAlign w:val="center"/>
          </w:tcPr>
          <w:p w14:paraId="40C6F34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54EAF1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自然生态保护科</w:t>
            </w:r>
            <w:r>
              <w:rPr>
                <w:rFonts w:hint="eastAsia" w:ascii="仿宋_GB2312" w:hAnsi="仿宋_GB2312" w:eastAsia="仿宋_GB2312" w:cs="仿宋_GB2312"/>
                <w:b w:val="0"/>
                <w:bCs/>
                <w:strike w:val="0"/>
                <w:dstrike w:val="0"/>
                <w:color w:val="auto"/>
                <w:sz w:val="21"/>
                <w:szCs w:val="21"/>
                <w:highlight w:val="none"/>
                <w:lang w:val="en-US" w:eastAsia="zh-CN"/>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4B82FFB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各级各类自然保护地（除自然保护区）内涉嫌违法建设的企业</w:t>
            </w:r>
          </w:p>
        </w:tc>
        <w:tc>
          <w:tcPr>
            <w:tcW w:w="1080" w:type="dxa"/>
            <w:vAlign w:val="center"/>
          </w:tcPr>
          <w:p w14:paraId="089C0C5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对在自然保护地内进行非法开矿、修路、筑坝、建设造成生态破坏的监督检查</w:t>
            </w:r>
          </w:p>
        </w:tc>
        <w:tc>
          <w:tcPr>
            <w:tcW w:w="990" w:type="dxa"/>
            <w:vAlign w:val="center"/>
          </w:tcPr>
          <w:p w14:paraId="51822E6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现场检查、非现场检查相结合</w:t>
            </w:r>
          </w:p>
        </w:tc>
        <w:tc>
          <w:tcPr>
            <w:tcW w:w="1076" w:type="dxa"/>
            <w:vAlign w:val="center"/>
          </w:tcPr>
          <w:p w14:paraId="55F4443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E2E0782">
            <w:pPr>
              <w:widowControl w:val="0"/>
              <w:adjustRightInd w:val="0"/>
              <w:snapToGrid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05A7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55" w:type="dxa"/>
            <w:vAlign w:val="center"/>
          </w:tcPr>
          <w:p w14:paraId="004FBA9D">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1273" w:type="dxa"/>
            <w:tcBorders>
              <w:top w:val="single" w:color="auto" w:sz="4" w:space="0"/>
              <w:left w:val="single" w:color="auto" w:sz="4" w:space="0"/>
              <w:bottom w:val="single" w:color="auto" w:sz="4" w:space="0"/>
              <w:right w:val="single" w:color="auto" w:sz="4" w:space="0"/>
            </w:tcBorders>
            <w:vAlign w:val="center"/>
          </w:tcPr>
          <w:p w14:paraId="6031002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对排放水污染物的企业事业单位和其他生产经营者的行政检查</w:t>
            </w:r>
          </w:p>
        </w:tc>
        <w:tc>
          <w:tcPr>
            <w:tcW w:w="5511" w:type="dxa"/>
            <w:vAlign w:val="center"/>
          </w:tcPr>
          <w:p w14:paraId="3DC2A9F9">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1.《中华人民共和国环境保护法》（2014年修订）</w:t>
            </w:r>
          </w:p>
          <w:p w14:paraId="707ECDD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5D97C23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2.《中华人民共和国水污染防治法》（2017年修正）</w:t>
            </w:r>
          </w:p>
          <w:p w14:paraId="757C2140">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67EF0D8A">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color w:val="000000" w:themeColor="text1"/>
                <w:sz w:val="21"/>
                <w:szCs w:val="21"/>
                <w:lang w:bidi="ar"/>
                <w14:textFill>
                  <w14:solidFill>
                    <w14:schemeClr w14:val="tx1"/>
                  </w14:solidFill>
                </w14:textFill>
              </w:rPr>
              <w:t>3.《湖南省环境保护条例》</w:t>
            </w:r>
            <w:r>
              <w:rPr>
                <w:rFonts w:hint="eastAsia" w:ascii="仿宋_GB2312" w:hAnsi="仿宋_GB2312" w:eastAsia="仿宋_GB2312" w:cs="仿宋_GB2312"/>
                <w:sz w:val="21"/>
                <w:szCs w:val="21"/>
                <w:lang w:bidi="ar"/>
              </w:rPr>
              <w:t>（2025年修正）</w:t>
            </w:r>
          </w:p>
          <w:p w14:paraId="0BF0CF7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第三十二条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21AFBE41">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被检查者应当配合检查，如实反映情况，提供必要的资料。</w:t>
            </w:r>
          </w:p>
          <w:p w14:paraId="44B7D94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 xml:space="preserve">4.《湖南省湘江保护条例》（2023年修正） </w:t>
            </w:r>
          </w:p>
          <w:p w14:paraId="6A74B129">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第七条 湘江流域县级以上人民政府水利、生态环境、交通运输、发展和改革、自然资源、林业、农业农村等有关部门应当按照各自职责，做好本行政区域内湘江保护的有关工作。</w:t>
            </w:r>
          </w:p>
        </w:tc>
        <w:tc>
          <w:tcPr>
            <w:tcW w:w="1330" w:type="dxa"/>
            <w:vAlign w:val="center"/>
          </w:tcPr>
          <w:p w14:paraId="4326DBE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7AE758E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A9CF35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rPr>
              <w:t>排放</w:t>
            </w:r>
            <w:r>
              <w:rPr>
                <w:rFonts w:hint="eastAsia" w:ascii="仿宋_GB2312" w:hAnsi="仿宋_GB2312" w:eastAsia="仿宋_GB2312" w:cs="仿宋_GB2312"/>
                <w:b w:val="0"/>
                <w:bCs/>
                <w:color w:val="auto"/>
                <w:sz w:val="21"/>
                <w:szCs w:val="21"/>
                <w:highlight w:val="none"/>
                <w:lang w:eastAsia="zh-CN"/>
              </w:rPr>
              <w:t>水</w:t>
            </w:r>
            <w:r>
              <w:rPr>
                <w:rFonts w:hint="eastAsia" w:ascii="仿宋_GB2312" w:hAnsi="仿宋_GB2312" w:eastAsia="仿宋_GB2312" w:cs="仿宋_GB2312"/>
                <w:b w:val="0"/>
                <w:bCs/>
                <w:color w:val="auto"/>
                <w:sz w:val="21"/>
                <w:szCs w:val="21"/>
                <w:highlight w:val="none"/>
              </w:rPr>
              <w:t>污染物的企业事业单位和其他生产经营者</w:t>
            </w:r>
          </w:p>
        </w:tc>
        <w:tc>
          <w:tcPr>
            <w:tcW w:w="1080" w:type="dxa"/>
            <w:vAlign w:val="center"/>
          </w:tcPr>
          <w:p w14:paraId="2BAB066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1.污染防治设施运行情况监督检查</w:t>
            </w:r>
          </w:p>
          <w:p w14:paraId="09055B0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2.达标排放情况监督检查</w:t>
            </w:r>
          </w:p>
        </w:tc>
        <w:tc>
          <w:tcPr>
            <w:tcW w:w="990" w:type="dxa"/>
            <w:vAlign w:val="center"/>
          </w:tcPr>
          <w:p w14:paraId="1DEE0592">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076" w:type="dxa"/>
            <w:vAlign w:val="center"/>
          </w:tcPr>
          <w:p w14:paraId="613998BA">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709FC703">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B33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655" w:type="dxa"/>
            <w:vAlign w:val="center"/>
          </w:tcPr>
          <w:p w14:paraId="09FA7AFA">
            <w:pPr>
              <w:widowControl w:val="0"/>
              <w:adjustRightInd w:val="0"/>
              <w:snapToGrid w:val="0"/>
              <w:jc w:val="center"/>
              <w:textAlignment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w:t>
            </w:r>
          </w:p>
        </w:tc>
        <w:tc>
          <w:tcPr>
            <w:tcW w:w="1273" w:type="dxa"/>
            <w:tcBorders>
              <w:top w:val="single" w:color="auto" w:sz="4" w:space="0"/>
              <w:left w:val="single" w:color="auto" w:sz="4" w:space="0"/>
              <w:bottom w:val="single" w:color="auto" w:sz="4" w:space="0"/>
              <w:right w:val="single" w:color="auto" w:sz="4" w:space="0"/>
            </w:tcBorders>
            <w:vAlign w:val="center"/>
          </w:tcPr>
          <w:p w14:paraId="39549C1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对城镇污水集中处理设施的出水水质和水量的行政检查</w:t>
            </w:r>
          </w:p>
        </w:tc>
        <w:tc>
          <w:tcPr>
            <w:tcW w:w="5511" w:type="dxa"/>
            <w:vAlign w:val="center"/>
          </w:tcPr>
          <w:p w14:paraId="084FD64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1.《中华人民共和国水污染防治法》（2017年修正）</w:t>
            </w:r>
          </w:p>
          <w:p w14:paraId="0375420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第五十条 向城镇污水集中处理设施排放水污染物，应当符合国家或者地方规定的水污染物排放标准。</w:t>
            </w:r>
          </w:p>
          <w:p w14:paraId="025E828F">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城镇污水集中处理设施的运营单位，应当对城镇污水集中处理设施的出水水质负责。</w:t>
            </w:r>
          </w:p>
          <w:p w14:paraId="1171C43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环境保护主管部门应当对城镇污水集中处理设施的出水水质和水量进行监督检查。</w:t>
            </w:r>
          </w:p>
          <w:p w14:paraId="53512C5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2《湖南省城镇污水管网建设运行管理若干规定》(2024年3月1日起施行)</w:t>
            </w:r>
          </w:p>
          <w:p w14:paraId="7CF0834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第一条第三款 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tc>
        <w:tc>
          <w:tcPr>
            <w:tcW w:w="1330" w:type="dxa"/>
            <w:vAlign w:val="center"/>
          </w:tcPr>
          <w:p w14:paraId="3D81815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796212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76D99D5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rPr>
              <w:t>城镇污水集中处理设施</w:t>
            </w:r>
          </w:p>
        </w:tc>
        <w:tc>
          <w:tcPr>
            <w:tcW w:w="1080" w:type="dxa"/>
            <w:vAlign w:val="center"/>
          </w:tcPr>
          <w:p w14:paraId="33D287A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rPr>
              <w:t>达标排放情况监督检查</w:t>
            </w:r>
          </w:p>
        </w:tc>
        <w:tc>
          <w:tcPr>
            <w:tcW w:w="990" w:type="dxa"/>
            <w:vAlign w:val="center"/>
          </w:tcPr>
          <w:p w14:paraId="2ED27C31">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076" w:type="dxa"/>
            <w:vAlign w:val="center"/>
          </w:tcPr>
          <w:p w14:paraId="4AD0EB3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29E03D4">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4744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5" w:type="dxa"/>
            <w:vAlign w:val="center"/>
          </w:tcPr>
          <w:p w14:paraId="4BF4A8E0">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273" w:type="dxa"/>
            <w:tcBorders>
              <w:top w:val="single" w:color="auto" w:sz="4" w:space="0"/>
              <w:left w:val="single" w:color="auto" w:sz="4" w:space="0"/>
              <w:bottom w:val="single" w:color="auto" w:sz="4" w:space="0"/>
              <w:right w:val="single" w:color="auto" w:sz="4" w:space="0"/>
            </w:tcBorders>
            <w:vAlign w:val="center"/>
          </w:tcPr>
          <w:p w14:paraId="40DE901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对入河排污口的行政检查</w:t>
            </w:r>
          </w:p>
        </w:tc>
        <w:tc>
          <w:tcPr>
            <w:tcW w:w="5511" w:type="dxa"/>
            <w:vAlign w:val="center"/>
          </w:tcPr>
          <w:p w14:paraId="144E5C00">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baseline"/>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1.《入河排污口监督管理办法》（生态环境部令第35号，2025年1月1日施行）</w:t>
            </w:r>
          </w:p>
          <w:p w14:paraId="4810AF81">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baseline"/>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第二十六条 流域生态环境监督管理机构应当加大对流域内入河排污口的监督检查力度，发现问题及时通报有关单位。</w:t>
            </w:r>
          </w:p>
          <w:p w14:paraId="2D0AC69D">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baseline"/>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地方生态环境主管部门应当加强对入河排污口的现场检查，必要时可以会同有关部门开展联合监督检查。</w:t>
            </w:r>
          </w:p>
          <w:p w14:paraId="1E4BC9A5">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baseline"/>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2.《湖南省水污染防治条例》（2025年5月1日施行）</w:t>
            </w:r>
          </w:p>
          <w:p w14:paraId="759CEE9D">
            <w:pPr>
              <w:keepNext w:val="0"/>
              <w:keepLines w:val="0"/>
              <w:pageBreakBefore w:val="0"/>
              <w:widowControl w:val="0"/>
              <w:kinsoku/>
              <w:wordWrap/>
              <w:overflowPunct/>
              <w:topLinePunct w:val="0"/>
              <w:autoSpaceDE/>
              <w:autoSpaceDN/>
              <w:bidi w:val="0"/>
              <w:adjustRightInd/>
              <w:snapToGrid/>
              <w:spacing w:line="280" w:lineRule="exact"/>
              <w:jc w:val="left"/>
              <w:textAlignment w:val="baseline"/>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sz w:val="21"/>
                <w:szCs w:val="21"/>
                <w:shd w:val="clear" w:color="auto" w:fill="FFFFFF"/>
              </w:rPr>
              <w:t>第十条第二款 县级以上人民政府应当明确入河湖排污口责任主体,并组织生态环境、住房和城乡建设、农业农村、水行政等有关部门对本行政区域内的入河湖排污口开展排查、监测、溯源和整治。</w:t>
            </w:r>
          </w:p>
        </w:tc>
        <w:tc>
          <w:tcPr>
            <w:tcW w:w="1330" w:type="dxa"/>
            <w:vAlign w:val="center"/>
          </w:tcPr>
          <w:p w14:paraId="73B79FC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DE8588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4B5B9E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入河排污口责任主体</w:t>
            </w:r>
          </w:p>
        </w:tc>
        <w:tc>
          <w:tcPr>
            <w:tcW w:w="1080" w:type="dxa"/>
            <w:vAlign w:val="center"/>
          </w:tcPr>
          <w:p w14:paraId="468B892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1.设置审批或登记情况监督检查</w:t>
            </w:r>
          </w:p>
          <w:p w14:paraId="6BA800E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2.排查整治情况监督检查</w:t>
            </w:r>
          </w:p>
          <w:p w14:paraId="3F9F440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3.规范化建设情况监督检查</w:t>
            </w:r>
          </w:p>
          <w:p w14:paraId="1B7A1E8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4.达标排放情况监督检查</w:t>
            </w:r>
          </w:p>
        </w:tc>
        <w:tc>
          <w:tcPr>
            <w:tcW w:w="990" w:type="dxa"/>
            <w:vAlign w:val="center"/>
          </w:tcPr>
          <w:p w14:paraId="21289505">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现场检查、非现场检查相结合</w:t>
            </w:r>
          </w:p>
        </w:tc>
        <w:tc>
          <w:tcPr>
            <w:tcW w:w="1076" w:type="dxa"/>
            <w:vAlign w:val="center"/>
          </w:tcPr>
          <w:p w14:paraId="3644D56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C2CA5D6">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45DD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55" w:type="dxa"/>
            <w:vAlign w:val="center"/>
          </w:tcPr>
          <w:p w14:paraId="32504D63">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7</w:t>
            </w:r>
          </w:p>
        </w:tc>
        <w:tc>
          <w:tcPr>
            <w:tcW w:w="1273" w:type="dxa"/>
            <w:tcBorders>
              <w:top w:val="single" w:color="auto" w:sz="4" w:space="0"/>
              <w:left w:val="single" w:color="auto" w:sz="4" w:space="0"/>
              <w:bottom w:val="single" w:color="auto" w:sz="4" w:space="0"/>
              <w:right w:val="single" w:color="auto" w:sz="4" w:space="0"/>
            </w:tcBorders>
            <w:vAlign w:val="center"/>
          </w:tcPr>
          <w:p w14:paraId="3D0975A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对饮用水水源保护区及有关流域、区域内污染物排放情况的行政检查</w:t>
            </w:r>
          </w:p>
        </w:tc>
        <w:tc>
          <w:tcPr>
            <w:tcW w:w="5511" w:type="dxa"/>
            <w:vAlign w:val="center"/>
          </w:tcPr>
          <w:p w14:paraId="3577CF5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1.《湖南省饮用水水源保护条例》（2023年修正）</w:t>
            </w:r>
          </w:p>
          <w:p w14:paraId="27F1CB6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1101250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饮用水水源水质达不到国家规定水质标准的，县级以上人民政府可以对有关区域的排污单位依法采取停产、限产等措施，减少污染物排放，确保饮用水安全。</w:t>
            </w:r>
          </w:p>
          <w:p w14:paraId="47F5550F">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对饮用水水源保护区和准保护区内不能确定责任人的污染源，由所在地县级人民政府组织有关部门和单位予以治理。</w:t>
            </w:r>
          </w:p>
        </w:tc>
        <w:tc>
          <w:tcPr>
            <w:tcW w:w="1330" w:type="dxa"/>
            <w:vAlign w:val="center"/>
          </w:tcPr>
          <w:p w14:paraId="556091F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15D025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530CEB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饮用水水源保护区及有关流域、区域内污染物排放企业</w:t>
            </w:r>
          </w:p>
        </w:tc>
        <w:tc>
          <w:tcPr>
            <w:tcW w:w="1080" w:type="dxa"/>
            <w:vAlign w:val="center"/>
          </w:tcPr>
          <w:p w14:paraId="20FF1C3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1.污染源整治的监督检查</w:t>
            </w:r>
          </w:p>
          <w:p w14:paraId="2B221F2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2.规范化建设的监督检查</w:t>
            </w:r>
          </w:p>
          <w:p w14:paraId="5D1BB9D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3.水质达标的监督检查</w:t>
            </w:r>
          </w:p>
        </w:tc>
        <w:tc>
          <w:tcPr>
            <w:tcW w:w="990" w:type="dxa"/>
            <w:vAlign w:val="center"/>
          </w:tcPr>
          <w:p w14:paraId="1B205374">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1EA7215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588EA9B1">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663D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655" w:type="dxa"/>
            <w:vAlign w:val="center"/>
          </w:tcPr>
          <w:p w14:paraId="2062FA47">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p>
        </w:tc>
        <w:tc>
          <w:tcPr>
            <w:tcW w:w="1273" w:type="dxa"/>
            <w:tcBorders>
              <w:top w:val="single" w:color="auto" w:sz="4" w:space="0"/>
              <w:left w:val="single" w:color="auto" w:sz="4" w:space="0"/>
              <w:bottom w:val="single" w:color="auto" w:sz="4" w:space="0"/>
              <w:right w:val="single" w:color="auto" w:sz="4" w:space="0"/>
            </w:tcBorders>
            <w:vAlign w:val="center"/>
          </w:tcPr>
          <w:p w14:paraId="14C6739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对长江流域各类保护、开发、建设活动的行政检查</w:t>
            </w:r>
          </w:p>
        </w:tc>
        <w:tc>
          <w:tcPr>
            <w:tcW w:w="5511" w:type="dxa"/>
            <w:vAlign w:val="center"/>
          </w:tcPr>
          <w:p w14:paraId="59EA40B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1.《中华人民共和国长江保护法》（2021年3月1日施行）</w:t>
            </w:r>
          </w:p>
          <w:p w14:paraId="1E98960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p w14:paraId="64CB85A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2.《湖南省洞庭湖保护条例》（2021年9月1日起施行）</w:t>
            </w:r>
          </w:p>
          <w:p w14:paraId="1B430FE2">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第七条</w:t>
            </w:r>
            <w:bookmarkStart w:id="0" w:name="No26_Z1T7K1"/>
            <w:bookmarkEnd w:id="0"/>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省人民政府自然资源、生态环境、水行政、农业农村、交通运输、林业、市场监督管理等部门建立洞庭湖生态环境保护联合执法机制，对湖区跨行政区域、生态敏感区域和生态环境违法案件高发区域以及重大违法案件等实施联合执法。</w:t>
            </w:r>
          </w:p>
        </w:tc>
        <w:tc>
          <w:tcPr>
            <w:tcW w:w="1330" w:type="dxa"/>
            <w:vAlign w:val="center"/>
          </w:tcPr>
          <w:p w14:paraId="0030BFC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2814482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水生态环境科、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170829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长江流域各类保护、开发、建设活动的企业</w:t>
            </w:r>
          </w:p>
        </w:tc>
        <w:tc>
          <w:tcPr>
            <w:tcW w:w="1080" w:type="dxa"/>
            <w:vAlign w:val="center"/>
          </w:tcPr>
          <w:p w14:paraId="3647A49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污染长江流域环境的监督检查</w:t>
            </w:r>
          </w:p>
          <w:p w14:paraId="2118410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2.损害长江流域生态系统的检查</w:t>
            </w:r>
          </w:p>
        </w:tc>
        <w:tc>
          <w:tcPr>
            <w:tcW w:w="990" w:type="dxa"/>
            <w:vAlign w:val="center"/>
          </w:tcPr>
          <w:p w14:paraId="1ED705AD">
            <w:pPr>
              <w:widowControl w:val="0"/>
              <w:adjustRightInd w:val="0"/>
              <w:snapToGrid w:val="0"/>
              <w:jc w:val="center"/>
              <w:textAlignment w:val="center"/>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6381CE8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2A5E868">
            <w:pPr>
              <w:widowControl w:val="0"/>
              <w:adjustRightInd w:val="0"/>
              <w:snapToGrid w:val="0"/>
              <w:jc w:val="center"/>
              <w:rPr>
                <w:rFonts w:hint="eastAsia" w:ascii="仿宋_GB2312" w:hAnsi="仿宋_GB2312" w:eastAsia="仿宋_GB2312" w:cs="仿宋_GB2312"/>
                <w:color w:val="000000" w:themeColor="text1"/>
                <w:sz w:val="21"/>
                <w:szCs w:val="21"/>
                <w:highlight w:val="yellow"/>
                <w14:textFill>
                  <w14:solidFill>
                    <w14:schemeClr w14:val="tx1"/>
                  </w14:solidFill>
                </w14:textFill>
              </w:rPr>
            </w:pPr>
          </w:p>
        </w:tc>
      </w:tr>
      <w:tr w14:paraId="16C6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655" w:type="dxa"/>
            <w:vAlign w:val="center"/>
          </w:tcPr>
          <w:p w14:paraId="334AA7AB">
            <w:pPr>
              <w:widowControl w:val="0"/>
              <w:adjustRightInd w:val="0"/>
              <w:snapToGrid w:val="0"/>
              <w:jc w:val="center"/>
              <w:textAlignment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9</w:t>
            </w:r>
          </w:p>
        </w:tc>
        <w:tc>
          <w:tcPr>
            <w:tcW w:w="1273" w:type="dxa"/>
            <w:tcBorders>
              <w:top w:val="single" w:color="auto" w:sz="4" w:space="0"/>
              <w:left w:val="single" w:color="auto" w:sz="4" w:space="0"/>
              <w:bottom w:val="single" w:color="auto" w:sz="4" w:space="0"/>
              <w:right w:val="single" w:color="auto" w:sz="4" w:space="0"/>
            </w:tcBorders>
            <w:vAlign w:val="center"/>
          </w:tcPr>
          <w:p w14:paraId="6051CA0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对排放大气污染物的企业事业单位和其他生产经营者的行政检查</w:t>
            </w:r>
          </w:p>
        </w:tc>
        <w:tc>
          <w:tcPr>
            <w:tcW w:w="5511" w:type="dxa"/>
            <w:vAlign w:val="center"/>
          </w:tcPr>
          <w:p w14:paraId="0549D609">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1.《中华人民共和国环境保护法》（2014年修订）</w:t>
            </w:r>
          </w:p>
          <w:p w14:paraId="1EF5BF56">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235397B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2.《中华人民共和国大气污染防治法》（2018年修正）</w:t>
            </w:r>
          </w:p>
          <w:p w14:paraId="22DC6973">
            <w:pPr>
              <w:keepNext w:val="0"/>
              <w:keepLines w:val="0"/>
              <w:pageBreakBefore w:val="0"/>
              <w:widowControl w:val="0"/>
              <w:kinsoku/>
              <w:wordWrap/>
              <w:overflowPunct/>
              <w:topLinePunct w:val="0"/>
              <w:autoSpaceDE/>
              <w:autoSpaceDN/>
              <w:bidi w:val="0"/>
              <w:adjustRightInd/>
              <w:snapToGrid/>
              <w:spacing w:line="280" w:lineRule="exact"/>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4A30D30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sz w:val="18"/>
                <w:szCs w:val="18"/>
                <w:lang w:bidi="ar"/>
              </w:rPr>
            </w:pPr>
            <w:r>
              <w:rPr>
                <w:rFonts w:hint="eastAsia" w:ascii="仿宋_GB2312" w:hAnsi="仿宋_GB2312" w:eastAsia="仿宋_GB2312" w:cs="仿宋_GB2312"/>
                <w:color w:val="000000" w:themeColor="text1"/>
                <w:sz w:val="18"/>
                <w:szCs w:val="18"/>
                <w:lang w:bidi="ar"/>
                <w14:textFill>
                  <w14:solidFill>
                    <w14:schemeClr w14:val="tx1"/>
                  </w14:solidFill>
                </w14:textFill>
              </w:rPr>
              <w:t>3.《湖南省环境保护条例》</w:t>
            </w:r>
            <w:r>
              <w:rPr>
                <w:rFonts w:hint="eastAsia" w:ascii="仿宋_GB2312" w:hAnsi="仿宋_GB2312" w:eastAsia="仿宋_GB2312" w:cs="仿宋_GB2312"/>
                <w:sz w:val="18"/>
                <w:szCs w:val="18"/>
                <w:lang w:bidi="ar"/>
              </w:rPr>
              <w:t>（2025年修正）</w:t>
            </w:r>
          </w:p>
          <w:p w14:paraId="149FB299">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sz w:val="18"/>
                <w:szCs w:val="18"/>
                <w:lang w:bidi="ar"/>
              </w:rPr>
              <w:t>第三十二条</w:t>
            </w:r>
            <w:r>
              <w:rPr>
                <w:rFonts w:hint="eastAsia" w:ascii="仿宋_GB2312" w:hAnsi="仿宋_GB2312" w:eastAsia="仿宋_GB2312" w:cs="仿宋_GB2312"/>
                <w:sz w:val="18"/>
                <w:szCs w:val="18"/>
                <w:lang w:val="en-US" w:eastAsia="zh-CN" w:bidi="ar"/>
              </w:rPr>
              <w:t xml:space="preserve"> </w:t>
            </w:r>
            <w:r>
              <w:rPr>
                <w:rFonts w:hint="eastAsia" w:ascii="仿宋_GB2312" w:hAnsi="仿宋_GB2312" w:eastAsia="仿宋_GB2312" w:cs="仿宋_GB2312"/>
                <w:color w:val="000000" w:themeColor="text1"/>
                <w:sz w:val="18"/>
                <w:szCs w:val="18"/>
                <w:lang w:bidi="ar"/>
                <w14:textFill>
                  <w14:solidFill>
                    <w14:schemeClr w14:val="tx1"/>
                  </w14:solidFill>
                </w14:textFill>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1BD3451C">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被检查者应当配合检查，如实反映情况，提供必要的资料。</w:t>
            </w:r>
          </w:p>
          <w:p w14:paraId="0EEEDEBE">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4.《湖南省大气污染防治条例》（2020年修正）</w:t>
            </w:r>
          </w:p>
          <w:p w14:paraId="26C735A6">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第三十五条</w:t>
            </w:r>
            <w:r>
              <w:rPr>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18"/>
                <w:szCs w:val="18"/>
                <w:lang w:bidi="ar"/>
                <w14:textFill>
                  <w14:solidFill>
                    <w14:schemeClr w14:val="tx1"/>
                  </w14:solidFill>
                </w14:textFill>
              </w:rPr>
              <w:t>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695BC06D">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5.《湖南省重污染天气防治若干规定》（2024年1月1日施行）</w:t>
            </w:r>
          </w:p>
          <w:p w14:paraId="4DC4F33A">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第一条第二款 县级以上人民政府生态环境主管部门对重污染天气防治实施统一监督管理，县级以上人民政府其他有关部门在各自职责范围内对重污染天气防治实施监督管理。</w:t>
            </w:r>
          </w:p>
          <w:p w14:paraId="7B0D59B2">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bidi="ar"/>
                <w14:textFill>
                  <w14:solidFill>
                    <w14:schemeClr w14:val="tx1"/>
                  </w14:solidFill>
                </w14:textFill>
              </w:rPr>
              <w:t>6.</w:t>
            </w:r>
            <w:r>
              <w:rPr>
                <w:rFonts w:hint="eastAsia" w:ascii="仿宋_GB2312" w:hAnsi="仿宋_GB2312" w:eastAsia="仿宋_GB2312" w:cs="仿宋_GB2312"/>
                <w:color w:val="000000" w:themeColor="text1"/>
                <w:sz w:val="18"/>
                <w:szCs w:val="18"/>
                <w:lang w:bidi="ar"/>
                <w14:textFill>
                  <w14:solidFill>
                    <w14:schemeClr w14:val="tx1"/>
                  </w14:solidFill>
                </w14:textFill>
              </w:rPr>
              <w:t>《湖南省秸秆综合利用若干规定》（2025年3月1日起施行）</w:t>
            </w:r>
          </w:p>
          <w:p w14:paraId="64DBF39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第三条第三款 县级以上人民政府农业农村主管部门负责本行政区域内秸秆综合利用的指导和监督管理工作，生态环境主管部门负责本行政区域内露天焚烧秸秆的指导和监督管理工作。</w:t>
            </w:r>
          </w:p>
        </w:tc>
        <w:tc>
          <w:tcPr>
            <w:tcW w:w="1330" w:type="dxa"/>
            <w:vAlign w:val="center"/>
          </w:tcPr>
          <w:p w14:paraId="1A960BF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71C493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9E33C9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排放大气污染物的企业和其他生产经营者</w:t>
            </w:r>
          </w:p>
        </w:tc>
        <w:tc>
          <w:tcPr>
            <w:tcW w:w="1080" w:type="dxa"/>
            <w:vAlign w:val="center"/>
          </w:tcPr>
          <w:p w14:paraId="3DF8793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相关法律法规和排污许可规定事项监督检查</w:t>
            </w:r>
          </w:p>
        </w:tc>
        <w:tc>
          <w:tcPr>
            <w:tcW w:w="990" w:type="dxa"/>
            <w:vAlign w:val="center"/>
          </w:tcPr>
          <w:p w14:paraId="5F6C7944">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BD9C1D3">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23743B02">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44B7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655" w:type="dxa"/>
            <w:vAlign w:val="center"/>
          </w:tcPr>
          <w:p w14:paraId="0D4E5D1A">
            <w:pPr>
              <w:widowControl w:val="0"/>
              <w:adjustRightInd w:val="0"/>
              <w:snapToGrid w:val="0"/>
              <w:jc w:val="center"/>
              <w:textAlignment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0</w:t>
            </w:r>
          </w:p>
        </w:tc>
        <w:tc>
          <w:tcPr>
            <w:tcW w:w="1273" w:type="dxa"/>
            <w:tcBorders>
              <w:top w:val="single" w:color="auto" w:sz="4" w:space="0"/>
              <w:left w:val="single" w:color="auto" w:sz="4" w:space="0"/>
              <w:bottom w:val="single" w:color="auto" w:sz="4" w:space="0"/>
              <w:right w:val="single" w:color="auto" w:sz="4" w:space="0"/>
            </w:tcBorders>
            <w:vAlign w:val="center"/>
          </w:tcPr>
          <w:p w14:paraId="125BBA6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对排放噪声的单位或者场所的行政检查</w:t>
            </w:r>
          </w:p>
        </w:tc>
        <w:tc>
          <w:tcPr>
            <w:tcW w:w="5511" w:type="dxa"/>
            <w:vAlign w:val="center"/>
          </w:tcPr>
          <w:p w14:paraId="0EB9F8E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1.《中华人民共和国环境保护法》（2014年修订）</w:t>
            </w:r>
          </w:p>
          <w:p w14:paraId="6D2D57B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E5DC50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2.《中华人民共和国噪声污染防治法》（2022年6月5日施行）</w:t>
            </w:r>
          </w:p>
          <w:p w14:paraId="3B65342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627C8DA8">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color w:val="000000" w:themeColor="text1"/>
                <w:sz w:val="21"/>
                <w:szCs w:val="21"/>
                <w:lang w:bidi="ar"/>
                <w14:textFill>
                  <w14:solidFill>
                    <w14:schemeClr w14:val="tx1"/>
                  </w14:solidFill>
                </w14:textFill>
              </w:rPr>
              <w:t>3.《湖南省环境保护条例》</w:t>
            </w:r>
            <w:r>
              <w:rPr>
                <w:rFonts w:hint="eastAsia" w:ascii="仿宋_GB2312" w:hAnsi="仿宋_GB2312" w:eastAsia="仿宋_GB2312" w:cs="仿宋_GB2312"/>
                <w:sz w:val="21"/>
                <w:szCs w:val="21"/>
                <w:lang w:bidi="ar"/>
              </w:rPr>
              <w:t>（2025年修正）</w:t>
            </w:r>
          </w:p>
          <w:p w14:paraId="1DA75FF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第三十二条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5A0ADE2D">
            <w:pPr>
              <w:widowControl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被检查者应当配合检查，如实反映情况，提供必要的资料。</w:t>
            </w:r>
          </w:p>
        </w:tc>
        <w:tc>
          <w:tcPr>
            <w:tcW w:w="1330" w:type="dxa"/>
            <w:vAlign w:val="center"/>
          </w:tcPr>
          <w:p w14:paraId="1C52A8A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423560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72BE657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排放噪声的企业和其他经营者</w:t>
            </w:r>
          </w:p>
        </w:tc>
        <w:tc>
          <w:tcPr>
            <w:tcW w:w="1080" w:type="dxa"/>
            <w:vAlign w:val="center"/>
          </w:tcPr>
          <w:p w14:paraId="25CA348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1.是否按要求将噪声污染防治纳入排污许可的监督检查</w:t>
            </w:r>
          </w:p>
          <w:p w14:paraId="6878B18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2.提供噪声排放限值及自行检测要求的监测报告等</w:t>
            </w:r>
          </w:p>
        </w:tc>
        <w:tc>
          <w:tcPr>
            <w:tcW w:w="990" w:type="dxa"/>
            <w:vAlign w:val="center"/>
          </w:tcPr>
          <w:p w14:paraId="2814ACB2">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55B66586">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6C2464B">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75EA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46D8933B">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1273" w:type="dxa"/>
            <w:tcBorders>
              <w:top w:val="single" w:color="auto" w:sz="4" w:space="0"/>
              <w:left w:val="single" w:color="auto" w:sz="4" w:space="0"/>
              <w:bottom w:val="single" w:color="auto" w:sz="4" w:space="0"/>
              <w:right w:val="single" w:color="auto" w:sz="4" w:space="0"/>
            </w:tcBorders>
            <w:vAlign w:val="center"/>
          </w:tcPr>
          <w:p w14:paraId="0E9709A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对机动车排放检验机构的排放检验情况的行政检查</w:t>
            </w:r>
          </w:p>
        </w:tc>
        <w:tc>
          <w:tcPr>
            <w:tcW w:w="5511" w:type="dxa"/>
            <w:vAlign w:val="center"/>
          </w:tcPr>
          <w:p w14:paraId="5CBAF74C">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1.《中华人民共和国大气污染防治法》（2018年修正）</w:t>
            </w:r>
          </w:p>
          <w:p w14:paraId="425FB68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第五十四条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670B7759">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生态环境主管部门和认证认可监督管理部门应当对机动车排放检验机构的排放检验情况进行监督检查。</w:t>
            </w:r>
          </w:p>
        </w:tc>
        <w:tc>
          <w:tcPr>
            <w:tcW w:w="1330" w:type="dxa"/>
            <w:vAlign w:val="center"/>
          </w:tcPr>
          <w:p w14:paraId="71E21F3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DD4677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7E811A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机动车排放检验机构（经营主体）</w:t>
            </w:r>
          </w:p>
        </w:tc>
        <w:tc>
          <w:tcPr>
            <w:tcW w:w="1080" w:type="dxa"/>
            <w:vAlign w:val="center"/>
          </w:tcPr>
          <w:p w14:paraId="0BF36E3F">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exact"/>
              <w:jc w:val="center"/>
              <w:textAlignment w:val="baseline"/>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1.</w:t>
            </w:r>
            <w:r>
              <w:rPr>
                <w:rFonts w:hint="eastAsia" w:ascii="仿宋_GB2312" w:hAnsi="仿宋_GB2312" w:eastAsia="仿宋_GB2312" w:cs="仿宋_GB2312"/>
                <w:color w:val="000000" w:themeColor="text1"/>
                <w:sz w:val="18"/>
                <w:szCs w:val="18"/>
                <w14:textFill>
                  <w14:solidFill>
                    <w14:schemeClr w14:val="tx1"/>
                  </w14:solidFill>
                </w14:textFill>
              </w:rPr>
              <w:t>对是否未经检验(监测)直接出具检验(监测)数据和结果的监督检查</w:t>
            </w:r>
          </w:p>
          <w:p w14:paraId="41E4360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exact"/>
              <w:jc w:val="center"/>
              <w:textAlignment w:val="baseline"/>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w:t>
            </w:r>
            <w:r>
              <w:rPr>
                <w:rFonts w:hint="eastAsia" w:ascii="仿宋_GB2312" w:hAnsi="仿宋_GB2312" w:eastAsia="仿宋_GB2312" w:cs="仿宋_GB2312"/>
                <w:color w:val="000000" w:themeColor="text1"/>
                <w:sz w:val="18"/>
                <w:szCs w:val="18"/>
                <w14:textFill>
                  <w14:solidFill>
                    <w14:schemeClr w14:val="tx1"/>
                  </w14:solidFill>
                </w14:textFill>
              </w:rPr>
              <w:t>对是否篡改、伪造、编造原始数据出具检验(监测)数据和结果的监督检查</w:t>
            </w:r>
          </w:p>
          <w:p w14:paraId="24A96EAC">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exact"/>
              <w:jc w:val="center"/>
              <w:textAlignment w:val="baseline"/>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3.</w:t>
            </w:r>
            <w:r>
              <w:rPr>
                <w:rFonts w:hint="eastAsia" w:ascii="仿宋_GB2312" w:hAnsi="仿宋_GB2312" w:eastAsia="仿宋_GB2312" w:cs="仿宋_GB2312"/>
                <w:color w:val="000000" w:themeColor="text1"/>
                <w:sz w:val="18"/>
                <w:szCs w:val="18"/>
                <w14:textFill>
                  <w14:solidFill>
                    <w14:schemeClr w14:val="tx1"/>
                  </w14:solidFill>
                </w14:textFill>
              </w:rPr>
              <w:t>对检验(监测)结果是否与原始数据不一致且无法溯源的监督检查</w:t>
            </w:r>
          </w:p>
          <w:p w14:paraId="08A7A107">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exact"/>
              <w:jc w:val="center"/>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napToGrid w:val="0"/>
                <w:color w:val="000000" w:themeColor="text1"/>
                <w:spacing w:val="-6"/>
                <w:kern w:val="0"/>
                <w:sz w:val="18"/>
                <w:szCs w:val="18"/>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6"/>
                <w:kern w:val="0"/>
                <w:sz w:val="18"/>
                <w:szCs w:val="18"/>
                <w14:textFill>
                  <w14:solidFill>
                    <w14:schemeClr w14:val="tx1"/>
                  </w14:solidFill>
                </w14:textFill>
              </w:rPr>
              <w:t>对是否出具虚假数据、结果或报告，是否严格执行国家、省相关规范的监督检查</w:t>
            </w:r>
          </w:p>
        </w:tc>
        <w:tc>
          <w:tcPr>
            <w:tcW w:w="990" w:type="dxa"/>
            <w:vAlign w:val="center"/>
          </w:tcPr>
          <w:p w14:paraId="0046B701">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7D7A519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135DF9BD">
            <w:pPr>
              <w:widowControl w:val="0"/>
              <w:adjustRightInd w:val="0"/>
              <w:snapToGrid w:val="0"/>
              <w:rPr>
                <w:rFonts w:hint="eastAsia" w:ascii="仿宋_GB2312" w:hAnsi="仿宋_GB2312" w:eastAsia="仿宋_GB2312" w:cs="仿宋_GB2312"/>
                <w:color w:val="000000" w:themeColor="text1"/>
                <w:sz w:val="21"/>
                <w:szCs w:val="21"/>
                <w:highlight w:val="yellow"/>
                <w14:textFill>
                  <w14:solidFill>
                    <w14:schemeClr w14:val="tx1"/>
                  </w14:solidFill>
                </w14:textFill>
              </w:rPr>
            </w:pPr>
          </w:p>
        </w:tc>
      </w:tr>
      <w:tr w14:paraId="704C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655" w:type="dxa"/>
            <w:vAlign w:val="center"/>
          </w:tcPr>
          <w:p w14:paraId="33905E3D">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1273" w:type="dxa"/>
            <w:tcBorders>
              <w:top w:val="single" w:color="auto" w:sz="4" w:space="0"/>
              <w:left w:val="single" w:color="auto" w:sz="4" w:space="0"/>
              <w:bottom w:val="single" w:color="auto" w:sz="4" w:space="0"/>
              <w:right w:val="single" w:color="auto" w:sz="4" w:space="0"/>
            </w:tcBorders>
            <w:vAlign w:val="center"/>
          </w:tcPr>
          <w:p w14:paraId="37C8359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对机动车维修单位维修情况的行政检查</w:t>
            </w:r>
          </w:p>
        </w:tc>
        <w:tc>
          <w:tcPr>
            <w:tcW w:w="5511" w:type="dxa"/>
            <w:vAlign w:val="center"/>
          </w:tcPr>
          <w:p w14:paraId="5A0E3B1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1.《中华人民共和国大气污染防治法》（2018年修正）</w:t>
            </w:r>
          </w:p>
          <w:p w14:paraId="7BEFB5FC">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第五十五条 机动车生产、进口企业应当向社会公布其生产、进口机动车车型的排放检验信息、污染控制技术信息和有关维修技术信息。</w:t>
            </w:r>
          </w:p>
          <w:p w14:paraId="049216D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机动车维修单位应当按照防治大气污染的要求和国家有关技术规范对在用机动车进行维修，使其达到规定的排放标准。交通运输、生态环境主管部门应当依法加强监督管理。</w:t>
            </w:r>
          </w:p>
          <w:p w14:paraId="585CEAA0">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禁止机动车所有人以临时更换机动车污染控制装置等弄虚作假的方式通过机动车排放检验。禁止机动车维修单位提供该类维修服务。禁止破坏机动车车载排放诊断系统。</w:t>
            </w:r>
          </w:p>
        </w:tc>
        <w:tc>
          <w:tcPr>
            <w:tcW w:w="1330" w:type="dxa"/>
            <w:vAlign w:val="center"/>
          </w:tcPr>
          <w:p w14:paraId="4B10747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465F607">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Fonts w:hint="eastAsia" w:ascii="仿宋_GB2312" w:hAnsi="仿宋_GB2312" w:eastAsia="仿宋_GB2312" w:cs="仿宋_GB2312"/>
                <w:b w:val="0"/>
                <w:bCs/>
                <w:color w:val="auto"/>
                <w:kern w:val="2"/>
                <w:sz w:val="21"/>
                <w:szCs w:val="21"/>
                <w:highlight w:val="none"/>
                <w:lang w:val="en-US" w:eastAsia="zh-CN" w:bidi="ar-SA"/>
              </w:rPr>
              <w:t>市生态环境局</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9BC7F2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机动车维修企业</w:t>
            </w:r>
          </w:p>
        </w:tc>
        <w:tc>
          <w:tcPr>
            <w:tcW w:w="1080" w:type="dxa"/>
            <w:vAlign w:val="center"/>
          </w:tcPr>
          <w:p w14:paraId="615F9F8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是否按照大气污染防治的要求和国家有关技术规范对在用机动车进行维修，使其达到规定的排放标准</w:t>
            </w:r>
          </w:p>
        </w:tc>
        <w:tc>
          <w:tcPr>
            <w:tcW w:w="990" w:type="dxa"/>
            <w:vAlign w:val="center"/>
          </w:tcPr>
          <w:p w14:paraId="6242B452">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1A066E9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1F96E5A1">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B3C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655" w:type="dxa"/>
            <w:vAlign w:val="center"/>
          </w:tcPr>
          <w:p w14:paraId="784A5B8C">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1273" w:type="dxa"/>
            <w:tcBorders>
              <w:top w:val="single" w:color="auto" w:sz="4" w:space="0"/>
              <w:left w:val="single" w:color="auto" w:sz="4" w:space="0"/>
              <w:bottom w:val="single" w:color="auto" w:sz="4" w:space="0"/>
              <w:right w:val="single" w:color="auto" w:sz="4" w:space="0"/>
            </w:tcBorders>
            <w:vAlign w:val="center"/>
          </w:tcPr>
          <w:p w14:paraId="7B2F2E0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对非道路移动机械的大气污染物排放状况的行政检查</w:t>
            </w:r>
          </w:p>
        </w:tc>
        <w:tc>
          <w:tcPr>
            <w:tcW w:w="5511" w:type="dxa"/>
            <w:vAlign w:val="center"/>
          </w:tcPr>
          <w:p w14:paraId="188B3A7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1.《中华人民共和国大气污染防治法》（2018年修正）</w:t>
            </w:r>
          </w:p>
          <w:p w14:paraId="551E432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第五十六条 生态环境主管部门应当会同交通运输、住房城乡建设、农业行政、水行政等有关部门对非道路移动机械的大气污染物排放状况进行监督检查，排放不合格的，不得使用。</w:t>
            </w:r>
          </w:p>
          <w:p w14:paraId="36BED52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2.《湖南省大气污染防治条例》（2020年修正）</w:t>
            </w:r>
          </w:p>
          <w:p w14:paraId="3391909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第三条第一款 县级以上人民政府生态环境主管部门对大气污染防治实施统一监督管理。</w:t>
            </w:r>
          </w:p>
          <w:p w14:paraId="00C4E97D">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1330" w:type="dxa"/>
            <w:vAlign w:val="center"/>
          </w:tcPr>
          <w:p w14:paraId="77AF5FE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F8FB92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037167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在用非道路移动机械</w:t>
            </w:r>
          </w:p>
        </w:tc>
        <w:tc>
          <w:tcPr>
            <w:tcW w:w="1080" w:type="dxa"/>
            <w:vAlign w:val="center"/>
          </w:tcPr>
          <w:p w14:paraId="122737C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对在用非道路移动机械的大气污染物排放状况进行监督检查，排放不合格的，不得使用</w:t>
            </w:r>
          </w:p>
        </w:tc>
        <w:tc>
          <w:tcPr>
            <w:tcW w:w="990" w:type="dxa"/>
            <w:vAlign w:val="center"/>
          </w:tcPr>
          <w:p w14:paraId="1E04F67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w:t>
            </w:r>
          </w:p>
        </w:tc>
        <w:tc>
          <w:tcPr>
            <w:tcW w:w="1076" w:type="dxa"/>
            <w:vAlign w:val="center"/>
          </w:tcPr>
          <w:p w14:paraId="78A6FE1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5D76A798">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26E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3CC58142">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1273" w:type="dxa"/>
            <w:tcBorders>
              <w:top w:val="single" w:color="auto" w:sz="4" w:space="0"/>
              <w:left w:val="single" w:color="auto" w:sz="4" w:space="0"/>
              <w:bottom w:val="single" w:color="auto" w:sz="4" w:space="0"/>
              <w:right w:val="single" w:color="auto" w:sz="4" w:space="0"/>
            </w:tcBorders>
            <w:vAlign w:val="center"/>
          </w:tcPr>
          <w:p w14:paraId="001CDCBB">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对在用机动车大气污染物排放状况的行政检查</w:t>
            </w:r>
          </w:p>
        </w:tc>
        <w:tc>
          <w:tcPr>
            <w:tcW w:w="5511" w:type="dxa"/>
            <w:vAlign w:val="center"/>
          </w:tcPr>
          <w:p w14:paraId="5B09F9E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1.《中华人民共和国大气污染防治法》（2018年修正）</w:t>
            </w:r>
          </w:p>
          <w:p w14:paraId="2D40C0B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5DE1980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2.《湖南省重污染天气防治若干规定》（2024年1月1日施行）</w:t>
            </w:r>
          </w:p>
          <w:p w14:paraId="0345D5BB">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第八条第二款</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县级以上人民政府生态环境主管部门可以会同公安机关交通管理部门，在不影响正常通行的情况下，通过遥感监测等技术手段对在道路上行驶的机动车的污染物排放情况进行监督抽测。</w:t>
            </w:r>
          </w:p>
        </w:tc>
        <w:tc>
          <w:tcPr>
            <w:tcW w:w="1330" w:type="dxa"/>
            <w:vAlign w:val="center"/>
          </w:tcPr>
          <w:p w14:paraId="650D24C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45D8EF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42A4791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在用机动车</w:t>
            </w:r>
          </w:p>
        </w:tc>
        <w:tc>
          <w:tcPr>
            <w:tcW w:w="1080" w:type="dxa"/>
            <w:vAlign w:val="center"/>
          </w:tcPr>
          <w:p w14:paraId="53A9C3E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重点检查重型柴油货车OBD屏蔽、刷机、尾气后处理装置簒改、不规范使用尿素以及尾气抽测等</w:t>
            </w:r>
          </w:p>
        </w:tc>
        <w:tc>
          <w:tcPr>
            <w:tcW w:w="990" w:type="dxa"/>
            <w:vAlign w:val="center"/>
          </w:tcPr>
          <w:p w14:paraId="4628109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61906FF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0C5F65E">
            <w:pPr>
              <w:widowControl w:val="0"/>
              <w:adjustRightInd w:val="0"/>
              <w:snapToGrid w:val="0"/>
              <w:jc w:val="center"/>
              <w:rPr>
                <w:rFonts w:hint="eastAsia" w:ascii="仿宋_GB2312" w:hAnsi="仿宋_GB2312" w:eastAsia="仿宋_GB2312" w:cs="仿宋_GB2312"/>
                <w:color w:val="000000" w:themeColor="text1"/>
                <w:sz w:val="21"/>
                <w:szCs w:val="21"/>
                <w:highlight w:val="yellow"/>
                <w14:textFill>
                  <w14:solidFill>
                    <w14:schemeClr w14:val="tx1"/>
                  </w14:solidFill>
                </w14:textFill>
              </w:rPr>
            </w:pPr>
          </w:p>
        </w:tc>
      </w:tr>
      <w:tr w14:paraId="4451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55" w:type="dxa"/>
            <w:vAlign w:val="center"/>
          </w:tcPr>
          <w:p w14:paraId="6AD63B2C">
            <w:pPr>
              <w:widowControl w:val="0"/>
              <w:adjustRightInd w:val="0"/>
              <w:snapToGrid w:val="0"/>
              <w:jc w:val="center"/>
              <w:textAlignment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1273" w:type="dxa"/>
            <w:tcBorders>
              <w:top w:val="single" w:color="auto" w:sz="4" w:space="0"/>
              <w:left w:val="single" w:color="auto" w:sz="4" w:space="0"/>
              <w:bottom w:val="single" w:color="auto" w:sz="4" w:space="0"/>
              <w:right w:val="single" w:color="auto" w:sz="4" w:space="0"/>
            </w:tcBorders>
            <w:vAlign w:val="center"/>
          </w:tcPr>
          <w:p w14:paraId="7AF320B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对重点排放单位等交易主体、技术服务机构的行政检查</w:t>
            </w:r>
          </w:p>
        </w:tc>
        <w:tc>
          <w:tcPr>
            <w:tcW w:w="5511" w:type="dxa"/>
            <w:vAlign w:val="center"/>
          </w:tcPr>
          <w:p w14:paraId="4DA9069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1.《碳排放权交易管理暂行条例》（2024年5月1日施行）</w:t>
            </w:r>
          </w:p>
          <w:p w14:paraId="065D840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国务院生态环境主管部门负责碳排放权交易及相关活动的监督管理工作。国务院有关部门按照职责分工，负责碳排放权交易及相关活动的有关监督管理工作。</w:t>
            </w:r>
          </w:p>
          <w:p w14:paraId="63C47B5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地方人民政府生态环境主管部门负责本行政区域内碳排放权交易及相关活动的监督管理工作。地方人民政府有关部门按照职责分工，负责本行政区域内碳排放权交易及相关活动的有关监督管理工作。</w:t>
            </w:r>
          </w:p>
          <w:p w14:paraId="58573F9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第十七条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生态环境主管部门和其他负有监督管理职责的部门，可以在各自职责范围内对重点排放单位等交易主体、技术服务机构进行现场检查。</w:t>
            </w:r>
          </w:p>
          <w:p w14:paraId="5788515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7C101666">
            <w:pPr>
              <w:widowControl w:val="0"/>
              <w:ind w:firstLine="210" w:firstLineChars="100"/>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进行现场检查，检查人员不得少于2人，并应当出示执法证件。检查人员对检查中知悉的国家秘密、商业秘密，依法负有保密义务。</w:t>
            </w:r>
          </w:p>
        </w:tc>
        <w:tc>
          <w:tcPr>
            <w:tcW w:w="1330" w:type="dxa"/>
            <w:vAlign w:val="center"/>
          </w:tcPr>
          <w:p w14:paraId="782CB78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A4C422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4679F70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重点排放单位等交易主体、技术服务机构（企业）</w:t>
            </w:r>
          </w:p>
        </w:tc>
        <w:tc>
          <w:tcPr>
            <w:tcW w:w="1080" w:type="dxa"/>
            <w:vAlign w:val="center"/>
          </w:tcPr>
          <w:p w14:paraId="587AC19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碳排放权交易及相关活动</w:t>
            </w:r>
          </w:p>
        </w:tc>
        <w:tc>
          <w:tcPr>
            <w:tcW w:w="990" w:type="dxa"/>
            <w:vAlign w:val="center"/>
          </w:tcPr>
          <w:p w14:paraId="51FA4D30">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1522C00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A848CA0">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4BD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45EABA05">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273" w:type="dxa"/>
            <w:tcBorders>
              <w:top w:val="single" w:color="auto" w:sz="4" w:space="0"/>
              <w:left w:val="single" w:color="auto" w:sz="4" w:space="0"/>
              <w:bottom w:val="single" w:color="auto" w:sz="4" w:space="0"/>
              <w:right w:val="single" w:color="auto" w:sz="4" w:space="0"/>
            </w:tcBorders>
            <w:vAlign w:val="center"/>
          </w:tcPr>
          <w:p w14:paraId="780F3B7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对消耗臭氧层物质的生产、销售、使用和进出口等活动的行政检查</w:t>
            </w:r>
          </w:p>
        </w:tc>
        <w:tc>
          <w:tcPr>
            <w:tcW w:w="5511" w:type="dxa"/>
            <w:vAlign w:val="center"/>
          </w:tcPr>
          <w:p w14:paraId="25FD9E2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1.《消耗臭氧层物质管理条例》（2023年修订）</w:t>
            </w:r>
          </w:p>
          <w:p w14:paraId="72EA70E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生态环境主管部门和其他有关部门，依照本条例的规定和各自的职责对消耗臭氧层物质的生产、销售、使用和进出口等活动进行监督检查。</w:t>
            </w:r>
          </w:p>
          <w:p w14:paraId="33FF135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2.《消耗臭氧层物质进出口管理办法》（生态环境部 商务部 海关总署第38号，2025年修订）</w:t>
            </w:r>
          </w:p>
          <w:p w14:paraId="62D5B173">
            <w:pPr>
              <w:widowControl w:val="0"/>
              <w:ind w:firstLine="210" w:firstLineChars="100"/>
              <w:jc w:val="left"/>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1330" w:type="dxa"/>
            <w:vAlign w:val="center"/>
          </w:tcPr>
          <w:p w14:paraId="03C6D20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58C4F8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1EA151A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消耗臭氧层物质的生产、销售、使用和进出口等的企业</w:t>
            </w:r>
          </w:p>
        </w:tc>
        <w:tc>
          <w:tcPr>
            <w:tcW w:w="1080" w:type="dxa"/>
            <w:vAlign w:val="center"/>
          </w:tcPr>
          <w:p w14:paraId="307A9DF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消耗臭氧层物质的生产、销售、使用和进出口等活动</w:t>
            </w:r>
          </w:p>
        </w:tc>
        <w:tc>
          <w:tcPr>
            <w:tcW w:w="990" w:type="dxa"/>
            <w:vAlign w:val="center"/>
          </w:tcPr>
          <w:p w14:paraId="68F9855E">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0C80DB1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E39D209">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0091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55" w:type="dxa"/>
            <w:vAlign w:val="center"/>
          </w:tcPr>
          <w:p w14:paraId="66543671">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p>
        </w:tc>
        <w:tc>
          <w:tcPr>
            <w:tcW w:w="1273" w:type="dxa"/>
            <w:tcBorders>
              <w:top w:val="single" w:color="auto" w:sz="4" w:space="0"/>
              <w:left w:val="single" w:color="auto" w:sz="4" w:space="0"/>
              <w:bottom w:val="single" w:color="auto" w:sz="4" w:space="0"/>
              <w:right w:val="single" w:color="auto" w:sz="4" w:space="0"/>
            </w:tcBorders>
            <w:vAlign w:val="center"/>
          </w:tcPr>
          <w:p w14:paraId="2A6952F9">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对已登记的温室气体自愿减排项目与核证自愿减排量的真实性、合规性的行政检查</w:t>
            </w:r>
          </w:p>
        </w:tc>
        <w:tc>
          <w:tcPr>
            <w:tcW w:w="5511" w:type="dxa"/>
            <w:vAlign w:val="center"/>
          </w:tcPr>
          <w:p w14:paraId="570E970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1.《温室气体自愿减排交易管理办法（试行）》（生态环境部 市场监管总局令第31号，2023年10月19日施行）</w:t>
            </w:r>
          </w:p>
          <w:p w14:paraId="2D97882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第五条 省级生态环境主管部门负责对本行政区域内温室气体自愿减排交易及相关活动进行监督管理。</w:t>
            </w:r>
          </w:p>
          <w:p w14:paraId="17A8CA3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设区的市级生态环境主管部门配合省级生态环境主管部门对本行政区域内温室气体自愿减排交易及相关活动实施监督管理。</w:t>
            </w:r>
          </w:p>
          <w:p w14:paraId="0449690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市场监管部门、生态环境主管部门根据职责分工，对从事温室气体自愿减排项目审定与减排量核查的机构（以下简称审定与核查机构）及其审定与核查活动进行监督管理。</w:t>
            </w:r>
          </w:p>
          <w:p w14:paraId="718ED16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第三十四条 生态环境部负责指导督促地方对温室气体自愿减排交易及相关活动开展监督检查，查处具有典型意义和重大社会影响的违法行为。</w:t>
            </w:r>
          </w:p>
          <w:p w14:paraId="4484382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66F6627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设区的市级生态环境主管部门按照省级生态环境主管部门的统一部署配合开展现场检查。</w:t>
            </w:r>
          </w:p>
          <w:p w14:paraId="12503730">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省级以上生态环境主管部门可以通过政府购买服务等方式，委托依法成立的技术服务机构提供监督检查方面的技术支撑。</w:t>
            </w:r>
          </w:p>
        </w:tc>
        <w:tc>
          <w:tcPr>
            <w:tcW w:w="1330" w:type="dxa"/>
            <w:vAlign w:val="center"/>
          </w:tcPr>
          <w:p w14:paraId="28F5334D">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3213862">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9968FF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申请温室气体自愿减排项目登记的法人或者其他组织（经营主体）</w:t>
            </w:r>
          </w:p>
          <w:p w14:paraId="5EF3EEC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c>
          <w:tcPr>
            <w:tcW w:w="1080" w:type="dxa"/>
            <w:vAlign w:val="center"/>
          </w:tcPr>
          <w:p w14:paraId="2C4DE6A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温室气体自愿减排交易及相关活动</w:t>
            </w:r>
          </w:p>
        </w:tc>
        <w:tc>
          <w:tcPr>
            <w:tcW w:w="990" w:type="dxa"/>
            <w:vAlign w:val="center"/>
          </w:tcPr>
          <w:p w14:paraId="118527A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DCE945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1E23FF3">
            <w:pPr>
              <w:widowControl w:val="0"/>
              <w:adjustRightInd w:val="0"/>
              <w:snapToGrid w:val="0"/>
              <w:jc w:val="center"/>
              <w:rPr>
                <w:rFonts w:hint="eastAsia" w:ascii="仿宋_GB2312" w:hAnsi="仿宋_GB2312" w:eastAsia="仿宋_GB2312" w:cs="仿宋_GB2312"/>
                <w:bCs/>
                <w:color w:val="000000" w:themeColor="text1"/>
                <w:sz w:val="21"/>
                <w:szCs w:val="21"/>
                <w:highlight w:val="yellow"/>
                <w14:textFill>
                  <w14:solidFill>
                    <w14:schemeClr w14:val="tx1"/>
                  </w14:solidFill>
                </w14:textFill>
              </w:rPr>
            </w:pPr>
          </w:p>
        </w:tc>
      </w:tr>
      <w:tr w14:paraId="33C0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4" w:hRule="atLeast"/>
          <w:jc w:val="center"/>
        </w:trPr>
        <w:tc>
          <w:tcPr>
            <w:tcW w:w="655" w:type="dxa"/>
            <w:vAlign w:val="center"/>
          </w:tcPr>
          <w:p w14:paraId="56042FB5">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18</w:t>
            </w:r>
          </w:p>
        </w:tc>
        <w:tc>
          <w:tcPr>
            <w:tcW w:w="1273" w:type="dxa"/>
            <w:tcBorders>
              <w:top w:val="single" w:color="auto" w:sz="4" w:space="0"/>
              <w:left w:val="single" w:color="auto" w:sz="4" w:space="0"/>
              <w:bottom w:val="single" w:color="auto" w:sz="4" w:space="0"/>
              <w:right w:val="single" w:color="auto" w:sz="4" w:space="0"/>
            </w:tcBorders>
            <w:vAlign w:val="center"/>
          </w:tcPr>
          <w:p w14:paraId="4160D58C">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对重点排放单位温室气体排放和碳排放配额清缴情况的行政检查</w:t>
            </w:r>
          </w:p>
        </w:tc>
        <w:tc>
          <w:tcPr>
            <w:tcW w:w="5511" w:type="dxa"/>
            <w:vAlign w:val="center"/>
          </w:tcPr>
          <w:p w14:paraId="2435EBF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1.《碳排放权交易管理办法（试行）》（生态环境部令第19号，2021年2月1日施行）</w:t>
            </w:r>
          </w:p>
          <w:p w14:paraId="2B769D5C">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第六条 省级生态环境主管部门负责在本行政区域内组织开展碳排放配额分配和清缴、温室气体排放报告的核查等相关活动，并进行监督管理。</w:t>
            </w:r>
          </w:p>
          <w:p w14:paraId="409984F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设区的市级生态环境主管部门负责配合省级生态环境主管部门落实相关具体工作，并根据本办法有关规定实施监督管理。</w:t>
            </w:r>
          </w:p>
          <w:p w14:paraId="2121E24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第三十一条 设区的市级以上地方生态环境主管部门根据对重点排放单位温室气体排放报告的核查结果，确定监督检查重点和频次。</w:t>
            </w:r>
          </w:p>
          <w:p w14:paraId="77AAC8D5">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设区的市级以上地方生态环境主管部门应当采取“双随机、一公开”的方式，监督检查重点排放单位温室气体排放和碳排放配额清缴情况，相关情况按程序报生态环境部。</w:t>
            </w:r>
          </w:p>
        </w:tc>
        <w:tc>
          <w:tcPr>
            <w:tcW w:w="1330" w:type="dxa"/>
            <w:vAlign w:val="center"/>
          </w:tcPr>
          <w:p w14:paraId="4462803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D9DB18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FC66CD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温室气体和碳重点排放企业</w:t>
            </w:r>
          </w:p>
        </w:tc>
        <w:tc>
          <w:tcPr>
            <w:tcW w:w="1080" w:type="dxa"/>
            <w:vAlign w:val="center"/>
          </w:tcPr>
          <w:p w14:paraId="109A658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温室气体排放和碳排放配额清缴情况</w:t>
            </w:r>
          </w:p>
        </w:tc>
        <w:tc>
          <w:tcPr>
            <w:tcW w:w="990" w:type="dxa"/>
            <w:vAlign w:val="center"/>
          </w:tcPr>
          <w:p w14:paraId="17AAACC6">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68AFEF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F844F1C">
            <w:pPr>
              <w:widowControl w:val="0"/>
              <w:adjustRightInd w:val="0"/>
              <w:snapToGrid w:val="0"/>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571B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55" w:type="dxa"/>
            <w:vAlign w:val="center"/>
          </w:tcPr>
          <w:p w14:paraId="7EEC1F7F">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19</w:t>
            </w:r>
          </w:p>
        </w:tc>
        <w:tc>
          <w:tcPr>
            <w:tcW w:w="1273" w:type="dxa"/>
            <w:tcBorders>
              <w:top w:val="single" w:color="auto" w:sz="4" w:space="0"/>
              <w:left w:val="single" w:color="auto" w:sz="4" w:space="0"/>
              <w:bottom w:val="single" w:color="auto" w:sz="4" w:space="0"/>
              <w:right w:val="single" w:color="auto" w:sz="4" w:space="0"/>
            </w:tcBorders>
            <w:vAlign w:val="center"/>
          </w:tcPr>
          <w:p w14:paraId="35E7D80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对从事可能造成土壤污染活动的企业事业单位和其他生产经营者进行的行政检查</w:t>
            </w:r>
          </w:p>
        </w:tc>
        <w:tc>
          <w:tcPr>
            <w:tcW w:w="5511" w:type="dxa"/>
            <w:vAlign w:val="center"/>
          </w:tcPr>
          <w:p w14:paraId="5377A68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1.《中华人民共和国土壤污染防治法》（2019年1月1日施行）</w:t>
            </w:r>
          </w:p>
          <w:p w14:paraId="3909E46C">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776AA5CD">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被检查者应当配合检查工作，如实反映情况，提供必要的资料。</w:t>
            </w:r>
          </w:p>
          <w:p w14:paraId="78F247E4">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实施现场检查的部门、机构及其工作人员应当为被检查者保守商业秘密。</w:t>
            </w:r>
          </w:p>
          <w:p w14:paraId="42B52325">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第七十九条</w:t>
            </w:r>
            <w:r>
              <w:rPr>
                <w:rFonts w:hint="eastAsia" w:ascii="仿宋_GB2312" w:hAnsi="仿宋_GB2312" w:eastAsia="仿宋_GB2312" w:cs="仿宋_GB2312"/>
                <w:color w:val="000000" w:themeColor="text1"/>
                <w:sz w:val="18"/>
                <w:szCs w:val="18"/>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18"/>
                <w:szCs w:val="18"/>
                <w:lang w:bidi="ar"/>
                <w14:textFill>
                  <w14:solidFill>
                    <w14:schemeClr w14:val="tx1"/>
                  </w14:solidFill>
                </w14:textFill>
              </w:rPr>
              <w:t>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4DC16D1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2.《工矿用地土壤环境管理办法（试行）》（生态环境部令第3号，2018年8月1日施行）</w:t>
            </w:r>
          </w:p>
          <w:p w14:paraId="192BB390">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73F60FF6">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3.《农用地土壤环境管理办法（试行）》（环境保护部、农业部令第46号，2017年11月1日施行）</w:t>
            </w:r>
          </w:p>
          <w:p w14:paraId="4B7A276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第二十三条第一款 县级以上地方环境保护主管部门应当对农用地土壤污染治理与修复的环境保护措施落实情况进行监督检查。</w:t>
            </w:r>
          </w:p>
          <w:p w14:paraId="44060B05">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6248AA2C">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4.《污染地块土壤环境管理办法（试行）》（环境保护部令第42号，2017年7月1日施行）</w:t>
            </w:r>
          </w:p>
          <w:p w14:paraId="451CEFF9">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330" w:type="dxa"/>
            <w:vAlign w:val="center"/>
          </w:tcPr>
          <w:p w14:paraId="32ABAA9A">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B214395">
            <w:pPr>
              <w:keepNext w:val="0"/>
              <w:keepLines w:val="0"/>
              <w:pageBreakBefore w:val="0"/>
              <w:widowControl w:val="0"/>
              <w:kinsoku/>
              <w:wordWrap/>
              <w:overflowPunct w:val="0"/>
              <w:topLinePunct/>
              <w:autoSpaceDE/>
              <w:autoSpaceDN/>
              <w:bidi w:val="0"/>
              <w:adjustRightInd w:val="0"/>
              <w:snapToGrid w:val="0"/>
              <w:spacing w:line="240" w:lineRule="auto"/>
              <w:jc w:val="center"/>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A20994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土壤污染重点监管单位</w:t>
            </w:r>
          </w:p>
        </w:tc>
        <w:tc>
          <w:tcPr>
            <w:tcW w:w="1080" w:type="dxa"/>
            <w:vAlign w:val="center"/>
          </w:tcPr>
          <w:p w14:paraId="4AF4F41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1.企业自行监测情况</w:t>
            </w:r>
          </w:p>
          <w:p w14:paraId="341A109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2.土壤污染隐患排查情况</w:t>
            </w:r>
          </w:p>
        </w:tc>
        <w:tc>
          <w:tcPr>
            <w:tcW w:w="990" w:type="dxa"/>
            <w:vAlign w:val="center"/>
          </w:tcPr>
          <w:p w14:paraId="007CD46C">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EE33CA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2DB9773">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05D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trPr>
        <w:tc>
          <w:tcPr>
            <w:tcW w:w="655" w:type="dxa"/>
            <w:vAlign w:val="center"/>
          </w:tcPr>
          <w:p w14:paraId="3A439E21">
            <w:pPr>
              <w:widowControl w:val="0"/>
              <w:tabs>
                <w:tab w:val="left" w:pos="0"/>
              </w:tabs>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c>
          <w:tcPr>
            <w:tcW w:w="1273" w:type="dxa"/>
            <w:tcBorders>
              <w:top w:val="single" w:color="auto" w:sz="4" w:space="0"/>
              <w:left w:val="single" w:color="auto" w:sz="4" w:space="0"/>
              <w:bottom w:val="single" w:color="auto" w:sz="4" w:space="0"/>
              <w:right w:val="single" w:color="auto" w:sz="4" w:space="0"/>
            </w:tcBorders>
            <w:vAlign w:val="center"/>
          </w:tcPr>
          <w:p w14:paraId="4C0273F5">
            <w:pPr>
              <w:widowControl w:val="0"/>
              <w:overflowPunct w:val="0"/>
              <w:topLinePunct/>
              <w:adjustRightInd w:val="0"/>
              <w:snapToGrid w:val="0"/>
              <w:spacing w:line="300" w:lineRule="exact"/>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对农田灌溉用水水质的监督检查</w:t>
            </w:r>
          </w:p>
        </w:tc>
        <w:tc>
          <w:tcPr>
            <w:tcW w:w="5511" w:type="dxa"/>
            <w:vAlign w:val="center"/>
          </w:tcPr>
          <w:p w14:paraId="20FBC0B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1.《中华人民共和国土壤污染防治法》（2019年1月1日施行）</w:t>
            </w:r>
          </w:p>
          <w:p w14:paraId="4C09EF09">
            <w:pPr>
              <w:widowControl w:val="0"/>
              <w:ind w:firstLine="210" w:firstLineChars="10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330" w:type="dxa"/>
            <w:vAlign w:val="center"/>
          </w:tcPr>
          <w:p w14:paraId="3011529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7D3259B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7FF0FD6D">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有关种植大户和企业</w:t>
            </w:r>
          </w:p>
        </w:tc>
        <w:tc>
          <w:tcPr>
            <w:tcW w:w="1080" w:type="dxa"/>
            <w:vAlign w:val="center"/>
          </w:tcPr>
          <w:p w14:paraId="1A964A34">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不定期对农田灌溉用水水质进行抽样检测。</w:t>
            </w:r>
          </w:p>
        </w:tc>
        <w:tc>
          <w:tcPr>
            <w:tcW w:w="990" w:type="dxa"/>
            <w:vAlign w:val="center"/>
          </w:tcPr>
          <w:p w14:paraId="4F113FFA">
            <w:pPr>
              <w:widowControl w:val="0"/>
              <w:adjustRightInd w:val="0"/>
              <w:snapToGrid w:val="0"/>
              <w:spacing w:line="300" w:lineRule="exact"/>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6E3E2AD7">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AEAC58D">
            <w:pPr>
              <w:widowControl w:val="0"/>
              <w:adjustRightInd w:val="0"/>
              <w:snapToGrid w:val="0"/>
              <w:spacing w:line="300" w:lineRule="exact"/>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2F72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655" w:type="dxa"/>
            <w:vAlign w:val="center"/>
          </w:tcPr>
          <w:p w14:paraId="65FB4260">
            <w:pPr>
              <w:widowControl w:val="0"/>
              <w:tabs>
                <w:tab w:val="left" w:pos="0"/>
              </w:tabs>
              <w:overflowPunct w:val="0"/>
              <w:topLinePunct/>
              <w:adjustRightInd w:val="0"/>
              <w:snapToGrid w:val="0"/>
              <w:spacing w:line="300" w:lineRule="exact"/>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21</w:t>
            </w:r>
          </w:p>
        </w:tc>
        <w:tc>
          <w:tcPr>
            <w:tcW w:w="1273" w:type="dxa"/>
            <w:tcBorders>
              <w:top w:val="single" w:color="auto" w:sz="4" w:space="0"/>
              <w:left w:val="single" w:color="auto" w:sz="4" w:space="0"/>
              <w:bottom w:val="single" w:color="auto" w:sz="4" w:space="0"/>
              <w:right w:val="single" w:color="auto" w:sz="4" w:space="0"/>
            </w:tcBorders>
            <w:vAlign w:val="center"/>
          </w:tcPr>
          <w:p w14:paraId="7208FEB4">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对从事地下水节约、保护、利用活动的单位和个人的行政检查</w:t>
            </w:r>
          </w:p>
        </w:tc>
        <w:tc>
          <w:tcPr>
            <w:tcW w:w="5511" w:type="dxa"/>
            <w:vAlign w:val="center"/>
          </w:tcPr>
          <w:p w14:paraId="3A48F74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1.《地下水管理条例》（2021年12月1日施行）</w:t>
            </w:r>
          </w:p>
          <w:p w14:paraId="72E198BD">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第五十三条 县级以上人民政府水行政、生态环境等主管部门应当建立从事地下水节约、保护、利用活动的单位和个人的诚信档案，记录日常监督检查结果、违法行为查处等情况，并依法向社会公示。</w:t>
            </w:r>
          </w:p>
        </w:tc>
        <w:tc>
          <w:tcPr>
            <w:tcW w:w="1330" w:type="dxa"/>
            <w:vAlign w:val="center"/>
          </w:tcPr>
          <w:p w14:paraId="53A9154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7BCB93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E33063F">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从事地下水节约、保护、利用活动的经营主体</w:t>
            </w:r>
          </w:p>
        </w:tc>
        <w:tc>
          <w:tcPr>
            <w:tcW w:w="1080" w:type="dxa"/>
            <w:vAlign w:val="center"/>
          </w:tcPr>
          <w:p w14:paraId="513921AF">
            <w:pPr>
              <w:widowControl w:val="0"/>
              <w:overflowPunct w:val="0"/>
              <w:topLinePunct/>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配合开展日常监督检查，对违法行为进行查处。</w:t>
            </w:r>
          </w:p>
        </w:tc>
        <w:tc>
          <w:tcPr>
            <w:tcW w:w="990" w:type="dxa"/>
            <w:vAlign w:val="center"/>
          </w:tcPr>
          <w:p w14:paraId="7DA8BB35">
            <w:pPr>
              <w:widowControl w:val="0"/>
              <w:adjustRightInd w:val="0"/>
              <w:snapToGrid w:val="0"/>
              <w:spacing w:line="300" w:lineRule="exact"/>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1BA849AD">
            <w:pPr>
              <w:widowControl w:val="0"/>
              <w:adjustRightInd w:val="0"/>
              <w:snapToGrid w:val="0"/>
              <w:spacing w:line="300" w:lineRule="exact"/>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66D6296">
            <w:pPr>
              <w:widowControl w:val="0"/>
              <w:adjustRightInd w:val="0"/>
              <w:snapToGrid w:val="0"/>
              <w:spacing w:line="300" w:lineRule="exact"/>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4943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jc w:val="center"/>
        </w:trPr>
        <w:tc>
          <w:tcPr>
            <w:tcW w:w="655" w:type="dxa"/>
            <w:vAlign w:val="center"/>
          </w:tcPr>
          <w:p w14:paraId="269BC717">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w:t>
            </w:r>
          </w:p>
        </w:tc>
        <w:tc>
          <w:tcPr>
            <w:tcW w:w="1273" w:type="dxa"/>
            <w:tcBorders>
              <w:top w:val="single" w:color="auto" w:sz="4" w:space="0"/>
              <w:left w:val="single" w:color="auto" w:sz="4" w:space="0"/>
              <w:bottom w:val="single" w:color="auto" w:sz="4" w:space="0"/>
              <w:right w:val="single" w:color="auto" w:sz="4" w:space="0"/>
            </w:tcBorders>
            <w:vAlign w:val="center"/>
          </w:tcPr>
          <w:p w14:paraId="46D0A800">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对产生、收集、贮存、转移（运输）、利用、处置固体废物、危险废物的单位和其他生产经营者的行政检查（涉及行政许可检查除外）</w:t>
            </w:r>
          </w:p>
        </w:tc>
        <w:tc>
          <w:tcPr>
            <w:tcW w:w="5511" w:type="dxa"/>
            <w:vAlign w:val="center"/>
          </w:tcPr>
          <w:p w14:paraId="26C0CB4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1.《中华人民共和国固体废物污染环境防治法》（2020年修订）</w:t>
            </w:r>
          </w:p>
          <w:p w14:paraId="4802881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5828D56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实施现场检查，可以采取现场监测、采集样品、查阅或者复制与固体废物污染环境防治相关的资料等措施。检查人员进行现场检查，应当出示证件。对现场检查中知悉的商业秘密应当保密。</w:t>
            </w:r>
          </w:p>
          <w:p w14:paraId="227EA39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0D81C75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2.《危险化学品安全管理条例》（2013年修订）</w:t>
            </w:r>
          </w:p>
          <w:p w14:paraId="16D9B499">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第六条第一款第（四）项 对危险化学品的生产、储存、使用、经营、运输实施安全监督管理的有关部门（以下统称负有危险化学品安全监督管理职责的部门），依照下列规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0FE27D8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3.《危险废物经营许可证管理办法》（2016年修订）</w:t>
            </w:r>
          </w:p>
          <w:p w14:paraId="43BC84F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第十七条 县级以上人民政府环境保护主管部门应当通过书面核查和实地检查等方式，加强对危险废物经营单位的监督检查，并将监督检查情况和处理结果予以记录，由监督检查人员签字后归档。</w:t>
            </w:r>
          </w:p>
          <w:p w14:paraId="66091A6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公众有权查阅县级以上人民政府环境保护主管部门的监督检查记录。</w:t>
            </w:r>
          </w:p>
          <w:p w14:paraId="08DBFCE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县级以上人民政府环境保护主管部门发现危险废物经营单位在经营活动中有不符合原发证条件的情形的，应当责令其限期整改。</w:t>
            </w:r>
          </w:p>
          <w:p w14:paraId="56CE5ED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4.《危险废物转移管理办法》（生态环境部令第23号，2022年1月1日施行）</w:t>
            </w:r>
          </w:p>
          <w:p w14:paraId="7F5A0FE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第四条 生态环境主管部门依法对危险废物转移污染环境防治工作以及危险废物转移联单运行实施监督管理，查处危险废物污染环境违法行为。</w:t>
            </w:r>
          </w:p>
          <w:p w14:paraId="262C524E">
            <w:pPr>
              <w:widowControl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w:t>
            </w:r>
          </w:p>
          <w:p w14:paraId="134FACC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5.《湖南省实施 &lt;中华人民共和国固体废物污染环境防治法&gt;办法》（2022年修正）</w:t>
            </w:r>
          </w:p>
          <w:p w14:paraId="432A2686">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第三条　生态环境主管部门对本行政区域内固体废物污染环境防治实施统一监督管理。</w:t>
            </w:r>
          </w:p>
        </w:tc>
        <w:tc>
          <w:tcPr>
            <w:tcW w:w="1330" w:type="dxa"/>
            <w:vAlign w:val="center"/>
          </w:tcPr>
          <w:p w14:paraId="0F2D76F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8666D1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2D1859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危险废物产生、收集、贮存、转移（运输）、利用、处置固体废物、危险废物的企业和其他经营者</w:t>
            </w:r>
          </w:p>
        </w:tc>
        <w:tc>
          <w:tcPr>
            <w:tcW w:w="1080" w:type="dxa"/>
            <w:vAlign w:val="center"/>
          </w:tcPr>
          <w:p w14:paraId="68872F2C">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1.对</w:t>
            </w:r>
            <w:r>
              <w:rPr>
                <w:rFonts w:hint="eastAsia" w:ascii="仿宋_GB2312" w:hAnsi="仿宋_GB2312" w:eastAsia="仿宋_GB2312" w:cs="仿宋_GB2312"/>
                <w:color w:val="000000" w:themeColor="text1"/>
                <w:sz w:val="21"/>
                <w:szCs w:val="21"/>
                <w14:textFill>
                  <w14:solidFill>
                    <w14:schemeClr w14:val="tx1"/>
                  </w14:solidFill>
                </w14:textFill>
              </w:rPr>
              <w:t>危险废物产生单位、经营单位开展规范化环境管理情况的监督检查</w:t>
            </w:r>
          </w:p>
          <w:p w14:paraId="5EA6C77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2.危险废物</w:t>
            </w:r>
            <w:r>
              <w:rPr>
                <w:rFonts w:hint="eastAsia" w:ascii="仿宋_GB2312" w:hAnsi="仿宋_GB2312" w:eastAsia="仿宋_GB2312" w:cs="仿宋_GB2312"/>
                <w:color w:val="000000" w:themeColor="text1"/>
                <w:sz w:val="21"/>
                <w:szCs w:val="21"/>
                <w14:textFill>
                  <w14:solidFill>
                    <w14:schemeClr w14:val="tx1"/>
                  </w14:solidFill>
                </w14:textFill>
              </w:rPr>
              <w:t>收集、贮存、利用、处置等活动环境监管</w:t>
            </w:r>
          </w:p>
        </w:tc>
        <w:tc>
          <w:tcPr>
            <w:tcW w:w="990" w:type="dxa"/>
            <w:vAlign w:val="center"/>
          </w:tcPr>
          <w:p w14:paraId="4D4198EF">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40C9119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7940163">
            <w:pPr>
              <w:widowControl w:val="0"/>
              <w:adjustRightInd w:val="0"/>
              <w:snapToGrid w:val="0"/>
              <w:spacing w:line="30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F8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655" w:type="dxa"/>
            <w:vAlign w:val="center"/>
          </w:tcPr>
          <w:p w14:paraId="3C3C841A">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23</w:t>
            </w:r>
          </w:p>
        </w:tc>
        <w:tc>
          <w:tcPr>
            <w:tcW w:w="1273" w:type="dxa"/>
            <w:tcBorders>
              <w:top w:val="single" w:color="auto" w:sz="4" w:space="0"/>
              <w:left w:val="single" w:color="auto" w:sz="4" w:space="0"/>
              <w:bottom w:val="single" w:color="auto" w:sz="4" w:space="0"/>
              <w:right w:val="single" w:color="auto" w:sz="4" w:space="0"/>
            </w:tcBorders>
            <w:vAlign w:val="center"/>
          </w:tcPr>
          <w:p w14:paraId="7555CBB0">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对废弃电器电子产品处理活动，对拆解、利用、处置电子废物单位的行政检查</w:t>
            </w:r>
          </w:p>
        </w:tc>
        <w:tc>
          <w:tcPr>
            <w:tcW w:w="5511" w:type="dxa"/>
            <w:vAlign w:val="center"/>
          </w:tcPr>
          <w:p w14:paraId="6FB32370">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1.《废弃电器电子产品回收处理管理条例》（2019年修订）</w:t>
            </w:r>
          </w:p>
          <w:p w14:paraId="2354B3C0">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第二十五条 县级以上地方人民政府生态环境主管部门应当通过书面核查和实地检查等方式，加强对废弃电器电子产品处理活动的监督检查。</w:t>
            </w:r>
          </w:p>
          <w:p w14:paraId="0434D3B1">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2.《电子废物污染环境防治管理办法》（国家环境保护总局令第40号，2008年2月1日施行）</w:t>
            </w:r>
          </w:p>
          <w:p w14:paraId="13501ACD">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第十二条 县级以上人民政府环境保护行政主管部门有权要求拆解、利用、处置电子废物的单位定期报告电子废物经营活动情况。</w:t>
            </w:r>
          </w:p>
          <w:p w14:paraId="5A654E7E">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63706E22">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县级以上人民政府环境保护行政主管部门发现有不符合环境保护措施验收合格时条件、情节轻微的，可以责令限期整改；经及时整改并未造成危害后果的，可以不予处罚。</w:t>
            </w:r>
          </w:p>
          <w:p w14:paraId="77CFE68B">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3.《废弃电器电子产品处理资格许可管理办法》（环境保护部令第13号，2011年1月1日施行）</w:t>
            </w:r>
          </w:p>
          <w:p w14:paraId="7D712857">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59AAC3F0">
            <w:pPr>
              <w:widowControl w:val="0"/>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公众可以依法向县级以上地方人民政府环境保护主管部门申请公开监督检查的处理结果。</w:t>
            </w:r>
          </w:p>
        </w:tc>
        <w:tc>
          <w:tcPr>
            <w:tcW w:w="1330" w:type="dxa"/>
            <w:vAlign w:val="center"/>
          </w:tcPr>
          <w:p w14:paraId="443760D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E129BB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98EA5D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废弃电器电子产品回收处理企业</w:t>
            </w:r>
          </w:p>
        </w:tc>
        <w:tc>
          <w:tcPr>
            <w:tcW w:w="1080" w:type="dxa"/>
            <w:vAlign w:val="center"/>
          </w:tcPr>
          <w:p w14:paraId="373600E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对废弃电器电子产品处理活动的环境监管检查</w:t>
            </w:r>
          </w:p>
        </w:tc>
        <w:tc>
          <w:tcPr>
            <w:tcW w:w="990" w:type="dxa"/>
            <w:vAlign w:val="center"/>
          </w:tcPr>
          <w:p w14:paraId="5493E099">
            <w:pPr>
              <w:widowControl w:val="0"/>
              <w:overflowPunct w:val="0"/>
              <w:topLinePunct/>
              <w:adjustRightInd w:val="0"/>
              <w:snapToGrid w:val="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092BA7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05B8165">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7BCD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4" w:hRule="atLeast"/>
          <w:jc w:val="center"/>
        </w:trPr>
        <w:tc>
          <w:tcPr>
            <w:tcW w:w="655" w:type="dxa"/>
            <w:vAlign w:val="center"/>
          </w:tcPr>
          <w:p w14:paraId="18FC67B2">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p>
        </w:tc>
        <w:tc>
          <w:tcPr>
            <w:tcW w:w="1273" w:type="dxa"/>
            <w:tcBorders>
              <w:top w:val="single" w:color="auto" w:sz="4" w:space="0"/>
              <w:left w:val="single" w:color="auto" w:sz="4" w:space="0"/>
              <w:bottom w:val="single" w:color="auto" w:sz="4" w:space="0"/>
              <w:right w:val="single" w:color="auto" w:sz="4" w:space="0"/>
            </w:tcBorders>
            <w:vAlign w:val="center"/>
          </w:tcPr>
          <w:p w14:paraId="5475895A">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lang w:bidi="ar"/>
              </w:rPr>
              <w:t>对医疗卫生机构和医疗废物集中处置单位环境污染防治工作的行政检查</w:t>
            </w:r>
          </w:p>
        </w:tc>
        <w:tc>
          <w:tcPr>
            <w:tcW w:w="5511" w:type="dxa"/>
            <w:vAlign w:val="center"/>
          </w:tcPr>
          <w:p w14:paraId="0DDE538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1.《中华人民共和国固体废物污染环境防治法》（2020年修订）</w:t>
            </w:r>
          </w:p>
          <w:p w14:paraId="22E8AB4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第九十条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医疗废物按照国家危险废物名录管理。县级以上地方人民政府应当加强医疗废物集中处置能力建设。</w:t>
            </w:r>
          </w:p>
          <w:p w14:paraId="48366B84">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县级以上人民政府卫生健康、生态环境等主管部门应当在各自职责范围内加强对医疗废物收集、贮存、运输、处置的监督管理，防止危害公众健康、污染环境。</w:t>
            </w:r>
          </w:p>
          <w:p w14:paraId="6CCB2B6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医疗卫生机构应当依法分类收集本单位产生的医疗废物，交由医疗废物集中处置单位处置。医疗废物集中处置单位应当及时收集、运输和处置医疗废物。</w:t>
            </w:r>
          </w:p>
          <w:p w14:paraId="4102686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医疗卫生机构和医疗废物集中处置单位，应当采取有效措施，防止医疗废物流失、泄漏、渗漏、扩散。</w:t>
            </w:r>
          </w:p>
          <w:p w14:paraId="17652BD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2.《医疗废物管理条例》（2011年修订）</w:t>
            </w:r>
          </w:p>
          <w:p w14:paraId="2F26BA3E">
            <w:pPr>
              <w:widowControl w:val="0"/>
              <w:ind w:firstLine="210" w:firstLineChars="100"/>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1330" w:type="dxa"/>
            <w:vAlign w:val="center"/>
          </w:tcPr>
          <w:p w14:paraId="303A9C7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B067AE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F99F77A">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医疗废物产生（私立医院）、医疗废物集中处置的企业</w:t>
            </w:r>
          </w:p>
        </w:tc>
        <w:tc>
          <w:tcPr>
            <w:tcW w:w="1080" w:type="dxa"/>
            <w:vAlign w:val="center"/>
          </w:tcPr>
          <w:p w14:paraId="28C1D50D">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对医疗废物收集、贮存、利用、处置等活动环境监管检查</w:t>
            </w:r>
          </w:p>
        </w:tc>
        <w:tc>
          <w:tcPr>
            <w:tcW w:w="990" w:type="dxa"/>
            <w:vAlign w:val="center"/>
          </w:tcPr>
          <w:p w14:paraId="0E950239">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4288B2B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441ACE2">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0F97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655" w:type="dxa"/>
            <w:vAlign w:val="center"/>
          </w:tcPr>
          <w:p w14:paraId="0315EBF1">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1273" w:type="dxa"/>
            <w:tcBorders>
              <w:top w:val="single" w:color="auto" w:sz="4" w:space="0"/>
              <w:left w:val="single" w:color="auto" w:sz="4" w:space="0"/>
              <w:bottom w:val="single" w:color="auto" w:sz="4" w:space="0"/>
              <w:right w:val="single" w:color="auto" w:sz="4" w:space="0"/>
            </w:tcBorders>
            <w:vAlign w:val="center"/>
          </w:tcPr>
          <w:p w14:paraId="60537B4B">
            <w:pPr>
              <w:widowControl w:val="0"/>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sz w:val="21"/>
                <w:szCs w:val="21"/>
              </w:rPr>
              <w:t>对新化学物质生产者、进口者和加工使用者是否按要求办理新化学物质环境管理登记情况的行政检查</w:t>
            </w:r>
          </w:p>
        </w:tc>
        <w:tc>
          <w:tcPr>
            <w:tcW w:w="5511" w:type="dxa"/>
            <w:vAlign w:val="center"/>
          </w:tcPr>
          <w:p w14:paraId="1B4C2C7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1.《新化学物质环境管理登记办法》（生态环境部令第12号，2021年1月1日施行）</w:t>
            </w:r>
          </w:p>
          <w:p w14:paraId="5F7D164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47A29C7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14D4E506">
            <w:pPr>
              <w:widowControl w:val="0"/>
              <w:ind w:firstLine="210" w:firstLineChars="100"/>
              <w:jc w:val="left"/>
              <w:rPr>
                <w:rFonts w:hint="eastAsia" w:ascii="仿宋_GB2312" w:hAnsi="仿宋_GB2312" w:eastAsia="仿宋_GB2312" w:cs="仿宋_GB2312"/>
                <w:color w:val="000000" w:themeColor="text1"/>
                <w:sz w:val="21"/>
                <w:szCs w:val="21"/>
                <w:lang w:val="zh-CN"/>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新化学物质的研究者、生产者、进口者和加工使用者应当如实提供相关资料，接受生态环境主管部门的监督抽查。</w:t>
            </w:r>
          </w:p>
        </w:tc>
        <w:tc>
          <w:tcPr>
            <w:tcW w:w="1330" w:type="dxa"/>
            <w:vAlign w:val="center"/>
          </w:tcPr>
          <w:p w14:paraId="7B76728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2741B4B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4C072BA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新化学物质环境管理登记企业</w:t>
            </w:r>
          </w:p>
        </w:tc>
        <w:tc>
          <w:tcPr>
            <w:tcW w:w="1080" w:type="dxa"/>
            <w:vAlign w:val="center"/>
          </w:tcPr>
          <w:p w14:paraId="1213A9A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对新化学物质的研究、生产和加工使用情况环境监管检查</w:t>
            </w:r>
          </w:p>
        </w:tc>
        <w:tc>
          <w:tcPr>
            <w:tcW w:w="990" w:type="dxa"/>
            <w:vAlign w:val="center"/>
          </w:tcPr>
          <w:p w14:paraId="5156C15B">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3000321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1B25109">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B38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1" w:hRule="atLeast"/>
          <w:jc w:val="center"/>
        </w:trPr>
        <w:tc>
          <w:tcPr>
            <w:tcW w:w="655" w:type="dxa"/>
            <w:vAlign w:val="center"/>
          </w:tcPr>
          <w:p w14:paraId="3EF56681">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273" w:type="dxa"/>
            <w:tcBorders>
              <w:top w:val="single" w:color="auto" w:sz="4" w:space="0"/>
              <w:left w:val="single" w:color="auto" w:sz="4" w:space="0"/>
              <w:bottom w:val="single" w:color="auto" w:sz="4" w:space="0"/>
              <w:right w:val="single" w:color="auto" w:sz="4" w:space="0"/>
            </w:tcBorders>
            <w:vAlign w:val="center"/>
          </w:tcPr>
          <w:p w14:paraId="3DE96F2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对病原微生物实验室废水、废气和危险废物污染防治情况的行政检查</w:t>
            </w:r>
          </w:p>
        </w:tc>
        <w:tc>
          <w:tcPr>
            <w:tcW w:w="5511" w:type="dxa"/>
            <w:vAlign w:val="center"/>
          </w:tcPr>
          <w:p w14:paraId="1F19D45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1.《病原微生物实验室生物安全环境管理办法》（国家环境保护总局令第32号，2006年5月1日施行）</w:t>
            </w:r>
          </w:p>
          <w:p w14:paraId="1067E842">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1330" w:type="dxa"/>
            <w:vAlign w:val="center"/>
          </w:tcPr>
          <w:p w14:paraId="6916FFF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strike w:val="0"/>
                <w:dstrike w:val="0"/>
                <w:color w:val="auto"/>
                <w:sz w:val="21"/>
                <w:szCs w:val="21"/>
                <w:highlight w:val="none"/>
                <w:lang w:val="en-US" w:eastAsia="zh-CN"/>
              </w:rPr>
              <w:t>生态环境主管部门（设区的市级）</w:t>
            </w:r>
          </w:p>
        </w:tc>
        <w:tc>
          <w:tcPr>
            <w:tcW w:w="1280" w:type="dxa"/>
            <w:vAlign w:val="center"/>
          </w:tcPr>
          <w:p w14:paraId="1527B62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固体废物与化学品科、水生态环境科、大气环境与应对气候变化科、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014962D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highlight w:val="yellow"/>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病原微生物实验室（私立医院、企业）</w:t>
            </w:r>
          </w:p>
        </w:tc>
        <w:tc>
          <w:tcPr>
            <w:tcW w:w="1080" w:type="dxa"/>
            <w:vAlign w:val="center"/>
          </w:tcPr>
          <w:p w14:paraId="7C625D8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highlight w:val="yellow"/>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对废水、废气和危险废物污染防治设施运行情况的监督检查</w:t>
            </w:r>
          </w:p>
        </w:tc>
        <w:tc>
          <w:tcPr>
            <w:tcW w:w="990" w:type="dxa"/>
            <w:vAlign w:val="center"/>
          </w:tcPr>
          <w:p w14:paraId="7E6A5DF2">
            <w:pPr>
              <w:widowControl w:val="0"/>
              <w:adjustRightInd w:val="0"/>
              <w:snapToGrid w:val="0"/>
              <w:jc w:val="center"/>
              <w:textAlignment w:val="center"/>
              <w:rPr>
                <w:rFonts w:hint="eastAsia" w:ascii="仿宋_GB2312" w:hAnsi="仿宋_GB2312" w:eastAsia="仿宋_GB2312" w:cs="仿宋_GB2312"/>
                <w:color w:val="000000" w:themeColor="text1"/>
                <w:sz w:val="21"/>
                <w:szCs w:val="21"/>
                <w:highlight w:val="yellow"/>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05C51EF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2B59DE55">
            <w:pPr>
              <w:widowControl w:val="0"/>
              <w:adjustRightInd w:val="0"/>
              <w:snapToGrid w:val="0"/>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3B3B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39172121">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27</w:t>
            </w:r>
          </w:p>
        </w:tc>
        <w:tc>
          <w:tcPr>
            <w:tcW w:w="1273" w:type="dxa"/>
            <w:tcBorders>
              <w:top w:val="single" w:color="auto" w:sz="4" w:space="0"/>
              <w:left w:val="single" w:color="auto" w:sz="4" w:space="0"/>
              <w:bottom w:val="single" w:color="auto" w:sz="4" w:space="0"/>
              <w:right w:val="single" w:color="auto" w:sz="4" w:space="0"/>
            </w:tcBorders>
            <w:vAlign w:val="center"/>
          </w:tcPr>
          <w:p w14:paraId="64F3E5A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对报废机动车回收企业的行政检查</w:t>
            </w:r>
          </w:p>
        </w:tc>
        <w:tc>
          <w:tcPr>
            <w:tcW w:w="5511" w:type="dxa"/>
            <w:vAlign w:val="center"/>
          </w:tcPr>
          <w:p w14:paraId="6C119504">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1.《报废机动车回收管理办法》（2019年6月1日施行）</w:t>
            </w:r>
          </w:p>
          <w:p w14:paraId="043763BD">
            <w:pPr>
              <w:keepNext w:val="0"/>
              <w:keepLines w:val="0"/>
              <w:pageBreakBefore w:val="0"/>
              <w:widowControl w:val="0"/>
              <w:kinsoku/>
              <w:wordWrap/>
              <w:overflowPunct/>
              <w:topLinePunct w:val="0"/>
              <w:autoSpaceDE/>
              <w:autoSpaceDN/>
              <w:bidi w:val="0"/>
              <w:adjustRightInd/>
              <w:snapToGrid/>
              <w:spacing w:line="280" w:lineRule="exact"/>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5FB41E7D">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4C7F120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14:paraId="4B240A2F">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在监督检查中发现报废机动车回收企业不具备本办法规定的资质认定条件的，应当责令限期改正；拒不改正或者逾期未改正的，由原发证部门吊销资质认定书。</w:t>
            </w:r>
          </w:p>
        </w:tc>
        <w:tc>
          <w:tcPr>
            <w:tcW w:w="1330" w:type="dxa"/>
            <w:vAlign w:val="center"/>
          </w:tcPr>
          <w:p w14:paraId="37955FD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CBA578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1732E5F7">
            <w:pPr>
              <w:widowControl w:val="0"/>
              <w:overflowPunct w:val="0"/>
              <w:topLinePunct/>
              <w:spacing w:line="33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报废机动车回收企业</w:t>
            </w:r>
          </w:p>
        </w:tc>
        <w:tc>
          <w:tcPr>
            <w:tcW w:w="1080" w:type="dxa"/>
            <w:vAlign w:val="center"/>
          </w:tcPr>
          <w:p w14:paraId="1109961D">
            <w:pPr>
              <w:widowControl w:val="0"/>
              <w:overflowPunct w:val="0"/>
              <w:topLinePunct/>
              <w:spacing w:line="33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对报废机动车回收活动中固体废物等污染防治情况实施监督管理</w:t>
            </w:r>
          </w:p>
        </w:tc>
        <w:tc>
          <w:tcPr>
            <w:tcW w:w="990" w:type="dxa"/>
            <w:vAlign w:val="center"/>
          </w:tcPr>
          <w:p w14:paraId="685AD0F8">
            <w:pPr>
              <w:widowControl w:val="0"/>
              <w:spacing w:line="320" w:lineRule="exact"/>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6371939A">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6747E1B">
            <w:pPr>
              <w:widowControl w:val="0"/>
              <w:adjustRightInd w:val="0"/>
              <w:snapToGrid w:val="0"/>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4A90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5E156CF">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28</w:t>
            </w:r>
          </w:p>
        </w:tc>
        <w:tc>
          <w:tcPr>
            <w:tcW w:w="1273" w:type="dxa"/>
            <w:tcBorders>
              <w:top w:val="single" w:color="auto" w:sz="4" w:space="0"/>
              <w:left w:val="single" w:color="auto" w:sz="4" w:space="0"/>
              <w:bottom w:val="single" w:color="auto" w:sz="4" w:space="0"/>
              <w:right w:val="single" w:color="auto" w:sz="4" w:space="0"/>
            </w:tcBorders>
            <w:vAlign w:val="center"/>
          </w:tcPr>
          <w:p w14:paraId="16904BA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对尾矿库运营、管理单位的行政检查</w:t>
            </w:r>
          </w:p>
        </w:tc>
        <w:tc>
          <w:tcPr>
            <w:tcW w:w="5511" w:type="dxa"/>
            <w:vAlign w:val="center"/>
          </w:tcPr>
          <w:p w14:paraId="2142ABDE">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1.《尾矿污染环境防治管理办法》（生态环境部令第26号，2022年7月1日施行）</w:t>
            </w:r>
          </w:p>
          <w:p w14:paraId="56717272">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60CECE40">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生态环境主管部门在监督检查中发现尾矿库周边土壤和地下水存在污染物渗漏或者含量升高等污染迹象的，应当及时督促尾矿库运营、管理单位采取相应措施。</w:t>
            </w:r>
          </w:p>
        </w:tc>
        <w:tc>
          <w:tcPr>
            <w:tcW w:w="1330" w:type="dxa"/>
            <w:vAlign w:val="center"/>
          </w:tcPr>
          <w:p w14:paraId="1FBD9DA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0C5035C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固体废物与化学品科、土壤生态环境科、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148067D0">
            <w:pPr>
              <w:widowControl w:val="0"/>
              <w:overflowPunct w:val="0"/>
              <w:topLinePunct/>
              <w:spacing w:line="33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尾矿库运营、管理的企业</w:t>
            </w:r>
          </w:p>
        </w:tc>
        <w:tc>
          <w:tcPr>
            <w:tcW w:w="1080" w:type="dxa"/>
            <w:vAlign w:val="center"/>
          </w:tcPr>
          <w:p w14:paraId="31FE0FC6">
            <w:pPr>
              <w:widowControl w:val="0"/>
              <w:overflowPunct w:val="0"/>
              <w:topLinePunct/>
              <w:spacing w:line="330" w:lineRule="exact"/>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对尾矿库污染防治设施运行和环境风险管控等情况实施监督管理</w:t>
            </w:r>
          </w:p>
        </w:tc>
        <w:tc>
          <w:tcPr>
            <w:tcW w:w="990" w:type="dxa"/>
            <w:vAlign w:val="center"/>
          </w:tcPr>
          <w:p w14:paraId="1D5E3F13">
            <w:pPr>
              <w:widowControl w:val="0"/>
              <w:spacing w:line="320" w:lineRule="exact"/>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605A2449">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77C84776">
            <w:pPr>
              <w:widowControl w:val="0"/>
              <w:adjustRightInd w:val="0"/>
              <w:snapToGrid w:val="0"/>
              <w:jc w:val="center"/>
              <w:rPr>
                <w:rFonts w:hint="eastAsia" w:ascii="仿宋_GB2312" w:hAnsi="仿宋_GB2312" w:eastAsia="仿宋_GB2312" w:cs="仿宋_GB2312"/>
                <w:bCs/>
                <w:color w:val="000000" w:themeColor="text1"/>
                <w:sz w:val="21"/>
                <w:szCs w:val="21"/>
                <w14:textFill>
                  <w14:solidFill>
                    <w14:schemeClr w14:val="tx1"/>
                  </w14:solidFill>
                </w14:textFill>
              </w:rPr>
            </w:pPr>
          </w:p>
        </w:tc>
      </w:tr>
      <w:tr w14:paraId="6E90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655" w:type="dxa"/>
            <w:vAlign w:val="center"/>
          </w:tcPr>
          <w:p w14:paraId="0E3DE046">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29</w:t>
            </w:r>
          </w:p>
        </w:tc>
        <w:tc>
          <w:tcPr>
            <w:tcW w:w="1273" w:type="dxa"/>
            <w:tcBorders>
              <w:top w:val="single" w:color="auto" w:sz="4" w:space="0"/>
              <w:left w:val="single" w:color="auto" w:sz="4" w:space="0"/>
              <w:bottom w:val="single" w:color="auto" w:sz="4" w:space="0"/>
              <w:right w:val="single" w:color="auto" w:sz="4" w:space="0"/>
            </w:tcBorders>
            <w:vAlign w:val="center"/>
          </w:tcPr>
          <w:p w14:paraId="1663BED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对核技术利用、伴生放射性矿开发利用中放射性污染防治的监督检查；对放射性废物处理、贮存和处置等活动的监督检查</w:t>
            </w:r>
          </w:p>
        </w:tc>
        <w:tc>
          <w:tcPr>
            <w:tcW w:w="5511" w:type="dxa"/>
            <w:vAlign w:val="center"/>
          </w:tcPr>
          <w:p w14:paraId="5788D3F8">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1.《中华人民共和国放射性污染防治法》（2003年10月1日施行）</w:t>
            </w:r>
          </w:p>
          <w:p w14:paraId="211BE581">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第十一条 国务院环境保护行政主管部门和国务院其他有关部门，按照职责分工，各负其责，互通信息，密切配合，对核设施、铀（钍）矿开发利用中的放射性污染防治进行监督检查。</w:t>
            </w:r>
          </w:p>
          <w:p w14:paraId="4F2FB85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58F834BF">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44E3162B">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2.《放射性废物安全管理条例》（2012年3月1日施行）</w:t>
            </w:r>
          </w:p>
          <w:p w14:paraId="19738590">
            <w:pPr>
              <w:keepNext w:val="0"/>
              <w:keepLines w:val="0"/>
              <w:pageBreakBefore w:val="0"/>
              <w:widowControl w:val="0"/>
              <w:kinsoku/>
              <w:wordWrap/>
              <w:overflowPunct/>
              <w:topLinePunct w:val="0"/>
              <w:autoSpaceDE/>
              <w:autoSpaceDN/>
              <w:bidi w:val="0"/>
              <w:adjustRightInd/>
              <w:snapToGrid/>
              <w:spacing w:line="280" w:lineRule="exact"/>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第二十八条 县级以上人民政府环境保护主管部门和其他有关部门，依照《中华人民共和国放射性污染防治法》和本条例的规定，对放射性废物处理、贮存和处置等活动的安全性进行监督检查。</w:t>
            </w:r>
          </w:p>
          <w:p w14:paraId="09F8FF14">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3.《放射性同位素与射线装置安全和防护条例》（2019年修订）</w:t>
            </w:r>
          </w:p>
          <w:p w14:paraId="509D3E41">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第四十六条 县级以上人民政府生态环境主管部门和其他有关部门应当按照各自职责对生产、销售、使用放射性同位素和射线装置的单位进行监督检查。</w:t>
            </w:r>
          </w:p>
          <w:p w14:paraId="04D5682C">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被检查单位应当予以配合，如实反映情况，提供必要的资料，不得拒绝和阻碍。</w:t>
            </w:r>
          </w:p>
          <w:p w14:paraId="11D52337">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sz w:val="18"/>
                <w:szCs w:val="18"/>
                <w:lang w:bidi="ar"/>
              </w:rPr>
            </w:pPr>
            <w:r>
              <w:rPr>
                <w:rFonts w:hint="eastAsia" w:ascii="仿宋_GB2312" w:hAnsi="仿宋_GB2312" w:eastAsia="仿宋_GB2312" w:cs="仿宋_GB2312"/>
                <w:color w:val="000000" w:themeColor="text1"/>
                <w:sz w:val="18"/>
                <w:szCs w:val="18"/>
                <w:lang w:bidi="ar"/>
                <w14:textFill>
                  <w14:solidFill>
                    <w14:schemeClr w14:val="tx1"/>
                  </w14:solidFill>
                </w14:textFill>
              </w:rPr>
              <w:t>4.《放射性同位素与射线装置安全许可管理办法》</w:t>
            </w:r>
            <w:r>
              <w:rPr>
                <w:rFonts w:hint="eastAsia" w:ascii="仿宋_GB2312" w:hAnsi="仿宋_GB2312" w:eastAsia="仿宋_GB2312" w:cs="仿宋_GB2312"/>
                <w:sz w:val="18"/>
                <w:szCs w:val="18"/>
                <w:lang w:bidi="ar"/>
              </w:rPr>
              <w:t>（2021年修正）</w:t>
            </w:r>
          </w:p>
          <w:p w14:paraId="6E9DDED0">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sz w:val="18"/>
                <w:szCs w:val="18"/>
                <w:lang w:bidi="ar"/>
              </w:rPr>
              <w:t>第四十三条 县级以上人民政府生态环境主管部门</w:t>
            </w:r>
            <w:r>
              <w:rPr>
                <w:rFonts w:hint="eastAsia" w:ascii="仿宋_GB2312" w:hAnsi="仿宋_GB2312" w:eastAsia="仿宋_GB2312" w:cs="仿宋_GB2312"/>
                <w:color w:val="000000" w:themeColor="text1"/>
                <w:sz w:val="18"/>
                <w:szCs w:val="18"/>
                <w:lang w:bidi="ar"/>
                <w14:textFill>
                  <w14:solidFill>
                    <w14:schemeClr w14:val="tx1"/>
                  </w14:solidFill>
                </w14:textFill>
              </w:rPr>
              <w:t>应当对辐射工作单位进行监督检查，对存在的问题，应当提出书面的现场检查意见和整改要求，由检查人员签字或检查单位盖章后交被检查单位，并由被检查单位存档备案。</w:t>
            </w:r>
          </w:p>
          <w:p w14:paraId="05F8476D">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5.《放射性同位素与射线装置安全和防护管理办法》（环境保护部令第18号，2011年5月1日施行）</w:t>
            </w:r>
          </w:p>
          <w:p w14:paraId="2D52591F">
            <w:pPr>
              <w:keepNext w:val="0"/>
              <w:keepLines w:val="0"/>
              <w:pageBreakBefore w:val="0"/>
              <w:widowControl w:val="0"/>
              <w:kinsoku/>
              <w:wordWrap/>
              <w:overflowPunct/>
              <w:topLinePunct w:val="0"/>
              <w:autoSpaceDE/>
              <w:autoSpaceDN/>
              <w:bidi w:val="0"/>
              <w:adjustRightInd/>
              <w:snapToGrid/>
              <w:spacing w:line="280" w:lineRule="exact"/>
              <w:ind w:firstLine="180" w:firstLineChars="100"/>
              <w:jc w:val="left"/>
              <w:textAlignment w:val="baseline"/>
              <w:rPr>
                <w:rFonts w:hint="eastAsia" w:ascii="仿宋_GB2312" w:hAnsi="仿宋_GB2312" w:eastAsia="仿宋_GB2312" w:cs="仿宋_GB2312"/>
                <w:color w:val="000000" w:themeColor="text1"/>
                <w:sz w:val="18"/>
                <w:szCs w:val="18"/>
                <w:lang w:bidi="ar"/>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第三十八条 省级以上人民政府环境保护主管部门应当对其依法颁发辐射安全许可证的单位进行监督检查。</w:t>
            </w:r>
          </w:p>
          <w:p w14:paraId="120E048C">
            <w:pPr>
              <w:keepNext w:val="0"/>
              <w:keepLines w:val="0"/>
              <w:pageBreakBefore w:val="0"/>
              <w:widowControl w:val="0"/>
              <w:kinsoku/>
              <w:wordWrap/>
              <w:overflowPunct/>
              <w:topLinePunct w:val="0"/>
              <w:autoSpaceDE/>
              <w:autoSpaceDN/>
              <w:bidi w:val="0"/>
              <w:adjustRightInd/>
              <w:snapToGrid/>
              <w:spacing w:line="280" w:lineRule="exact"/>
              <w:jc w:val="left"/>
              <w:textAlignment w:val="baseline"/>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18"/>
                <w:szCs w:val="18"/>
                <w:lang w:bidi="ar"/>
                <w14:textFill>
                  <w14:solidFill>
                    <w14:schemeClr w14:val="tx1"/>
                  </w14:solidFill>
                </w14:textFill>
              </w:rPr>
              <w:t>省级以上人民政府环境保护主管部门委托下一级环境保护主管部门颁发辐射安全许可证的，接受委托的环境保护主管部门应当对其颁发辐射安全许可证的单位进行监督检查。</w:t>
            </w:r>
          </w:p>
        </w:tc>
        <w:tc>
          <w:tcPr>
            <w:tcW w:w="1330" w:type="dxa"/>
            <w:vAlign w:val="center"/>
          </w:tcPr>
          <w:p w14:paraId="63016284">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738203B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E223F8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全</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市</w:t>
            </w:r>
            <w:r>
              <w:rPr>
                <w:rFonts w:hint="eastAsia" w:ascii="仿宋_GB2312" w:hAnsi="仿宋_GB2312" w:eastAsia="仿宋_GB2312" w:cs="仿宋_GB2312"/>
                <w:color w:val="000000" w:themeColor="text1"/>
                <w:sz w:val="21"/>
                <w:szCs w:val="21"/>
                <w:lang w:val="en"/>
                <w14:textFill>
                  <w14:solidFill>
                    <w14:schemeClr w14:val="tx1"/>
                  </w14:solidFill>
                </w14:textFill>
              </w:rPr>
              <w:t>范围内所有核技术利用</w:t>
            </w:r>
            <w:r>
              <w:rPr>
                <w:rFonts w:hint="eastAsia" w:ascii="仿宋_GB2312" w:hAnsi="仿宋_GB2312" w:eastAsia="仿宋_GB2312" w:cs="仿宋_GB2312"/>
                <w:color w:val="000000" w:themeColor="text1"/>
                <w:sz w:val="21"/>
                <w:szCs w:val="21"/>
                <w14:textFill>
                  <w14:solidFill>
                    <w14:schemeClr w14:val="tx1"/>
                  </w14:solidFill>
                </w14:textFill>
              </w:rPr>
              <w:t>的企业</w:t>
            </w:r>
            <w:r>
              <w:rPr>
                <w:rFonts w:hint="eastAsia" w:ascii="仿宋_GB2312" w:hAnsi="仿宋_GB2312" w:eastAsia="仿宋_GB2312" w:cs="仿宋_GB2312"/>
                <w:color w:val="000000" w:themeColor="text1"/>
                <w:sz w:val="21"/>
                <w:szCs w:val="21"/>
                <w:lang w:val="en"/>
                <w14:textFill>
                  <w14:solidFill>
                    <w14:schemeClr w14:val="tx1"/>
                  </w14:solidFill>
                </w14:textFill>
              </w:rPr>
              <w:t>、伴生放射性矿开发利用企业、放射性废物</w:t>
            </w:r>
            <w:r>
              <w:rPr>
                <w:rFonts w:hint="eastAsia" w:ascii="仿宋_GB2312" w:hAnsi="仿宋_GB2312" w:eastAsia="仿宋_GB2312" w:cs="仿宋_GB2312"/>
                <w:color w:val="000000" w:themeColor="text1"/>
                <w:kern w:val="0"/>
                <w:sz w:val="21"/>
                <w:szCs w:val="21"/>
                <w14:textFill>
                  <w14:solidFill>
                    <w14:schemeClr w14:val="tx1"/>
                  </w14:solidFill>
                </w14:textFill>
              </w:rPr>
              <w:t>处理、贮存和处置等的企业</w:t>
            </w:r>
          </w:p>
        </w:tc>
        <w:tc>
          <w:tcPr>
            <w:tcW w:w="1080" w:type="dxa"/>
            <w:vAlign w:val="center"/>
          </w:tcPr>
          <w:p w14:paraId="4F981780">
            <w:pPr>
              <w:widowControl w:val="0"/>
              <w:numPr>
                <w:ilvl w:val="0"/>
                <w:numId w:val="1"/>
              </w:numPr>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被检查单位法律法规执行情况</w:t>
            </w:r>
          </w:p>
          <w:p w14:paraId="198A4A83">
            <w:pPr>
              <w:widowControl w:val="0"/>
              <w:numPr>
                <w:ilvl w:val="0"/>
                <w:numId w:val="1"/>
              </w:numPr>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辐射安全和防护设施</w:t>
            </w:r>
            <w:r>
              <w:rPr>
                <w:rFonts w:hint="eastAsia" w:ascii="仿宋_GB2312" w:hAnsi="仿宋_GB2312" w:eastAsia="仿宋_GB2312" w:cs="仿宋_GB2312"/>
                <w:color w:val="000000" w:themeColor="text1"/>
                <w:kern w:val="0"/>
                <w:sz w:val="21"/>
                <w:szCs w:val="21"/>
                <w14:textFill>
                  <w14:solidFill>
                    <w14:schemeClr w14:val="tx1"/>
                  </w14:solidFill>
                </w14:textFill>
              </w:rPr>
              <w:t>设备</w:t>
            </w:r>
            <w:r>
              <w:rPr>
                <w:rFonts w:hint="eastAsia" w:ascii="仿宋_GB2312" w:hAnsi="仿宋_GB2312" w:eastAsia="仿宋_GB2312" w:cs="仿宋_GB2312"/>
                <w:color w:val="000000" w:themeColor="text1"/>
                <w:sz w:val="21"/>
                <w:szCs w:val="21"/>
                <w14:textFill>
                  <w14:solidFill>
                    <w14:schemeClr w14:val="tx1"/>
                  </w14:solidFill>
                </w14:textFill>
              </w:rPr>
              <w:t>运行与维护情况</w:t>
            </w:r>
          </w:p>
          <w:p w14:paraId="42866ECA">
            <w:pPr>
              <w:widowControl w:val="0"/>
              <w:numPr>
                <w:ilvl w:val="0"/>
                <w:numId w:val="1"/>
              </w:numPr>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辐射安全和防护制度与措施的建立和落实情况</w:t>
            </w:r>
          </w:p>
          <w:p w14:paraId="00CC7E9B">
            <w:pPr>
              <w:widowControl w:val="0"/>
              <w:numPr>
                <w:ilvl w:val="0"/>
                <w:numId w:val="1"/>
              </w:numPr>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《全国核技术利用辐射安全申报系统》数据更新维护情况等</w:t>
            </w:r>
          </w:p>
        </w:tc>
        <w:tc>
          <w:tcPr>
            <w:tcW w:w="990" w:type="dxa"/>
            <w:vAlign w:val="center"/>
          </w:tcPr>
          <w:p w14:paraId="1717F0EF">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4162D3A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5893935E">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33B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55" w:type="dxa"/>
            <w:vAlign w:val="center"/>
          </w:tcPr>
          <w:p w14:paraId="414AE509">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c>
          <w:tcPr>
            <w:tcW w:w="1273" w:type="dxa"/>
            <w:tcBorders>
              <w:top w:val="single" w:color="auto" w:sz="4" w:space="0"/>
              <w:left w:val="single" w:color="auto" w:sz="4" w:space="0"/>
              <w:bottom w:val="single" w:color="auto" w:sz="4" w:space="0"/>
              <w:right w:val="single" w:color="auto" w:sz="4" w:space="0"/>
            </w:tcBorders>
            <w:vAlign w:val="center"/>
          </w:tcPr>
          <w:p w14:paraId="0630647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对放射性物品运输核与辐射安全的行政检查</w:t>
            </w:r>
          </w:p>
        </w:tc>
        <w:tc>
          <w:tcPr>
            <w:tcW w:w="5511" w:type="dxa"/>
            <w:vAlign w:val="center"/>
          </w:tcPr>
          <w:p w14:paraId="027BA47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1.《放射性物品运输安全管理条例》（2010年1月1日施行）</w:t>
            </w:r>
          </w:p>
          <w:p w14:paraId="27D5622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国务院核安全监管部门对放射性物品运输的核与辐射安全实施监督管理。</w:t>
            </w:r>
          </w:p>
          <w:p w14:paraId="634A6C0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县级以上地方人民政府环境保护主管部门和公安、交通运输等有关主管部门，依照本条例规定和各自的职责，负责本行政区域放射性物品运输安全的有关监督管理工作。</w:t>
            </w:r>
          </w:p>
          <w:p w14:paraId="0D8E728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第四十四条 国务院核安全监管部门和其他依法履行放射性物品运输安全监督管理职责的部门，应当依据各自职责对放射性物品运输安全实施监督检查。</w:t>
            </w:r>
          </w:p>
          <w:p w14:paraId="2B3CEB8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543B60F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被检查单位应当予以配合，如实反映情况，提供必要的资料，不得拒绝和阻碍。</w:t>
            </w:r>
          </w:p>
          <w:p w14:paraId="6A3E793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2.《放射性物品运输安全监督管理办法》（环境保护部令第38号，2016年5月1日施行）</w:t>
            </w:r>
          </w:p>
          <w:p w14:paraId="265DDF9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第三十三条第一、二款 对一类放射性物品的运输，启运地的省、自治区、直辖市环境保护主管部门应当在启运前对放射性物品运输托运人的运输准备情况进行监督检查。</w:t>
            </w:r>
          </w:p>
          <w:p w14:paraId="7100D987">
            <w:pPr>
              <w:widowControl w:val="0"/>
              <w:ind w:firstLine="210" w:firstLineChars="10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330" w:type="dxa"/>
            <w:vAlign w:val="center"/>
          </w:tcPr>
          <w:p w14:paraId="1A34282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0FF5F8F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64BCFB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放射性物品运输相关的企业</w:t>
            </w:r>
          </w:p>
        </w:tc>
        <w:tc>
          <w:tcPr>
            <w:tcW w:w="1080" w:type="dxa"/>
            <w:vAlign w:val="center"/>
          </w:tcPr>
          <w:p w14:paraId="7594461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1.被检查单位企业法律法规执行情况</w:t>
            </w:r>
          </w:p>
          <w:p w14:paraId="2B4C02D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2.辐射安全和防护设施设备运行与维护情况</w:t>
            </w:r>
          </w:p>
          <w:p w14:paraId="0340FAB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3.辐射安全和防护制度与措施的建立和落实情况</w:t>
            </w:r>
          </w:p>
        </w:tc>
        <w:tc>
          <w:tcPr>
            <w:tcW w:w="990" w:type="dxa"/>
            <w:vAlign w:val="center"/>
          </w:tcPr>
          <w:p w14:paraId="3D009ED5">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2E0910E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57167AF0">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65F7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0E4BCEA7">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31</w:t>
            </w:r>
          </w:p>
        </w:tc>
        <w:tc>
          <w:tcPr>
            <w:tcW w:w="1273" w:type="dxa"/>
            <w:tcBorders>
              <w:top w:val="single" w:color="auto" w:sz="4" w:space="0"/>
              <w:left w:val="single" w:color="auto" w:sz="4" w:space="0"/>
              <w:bottom w:val="single" w:color="auto" w:sz="4" w:space="0"/>
              <w:right w:val="single" w:color="auto" w:sz="4" w:space="0"/>
            </w:tcBorders>
            <w:vAlign w:val="center"/>
          </w:tcPr>
          <w:p w14:paraId="0BC8DB3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对排放电磁辐射污染的企业事业单位和其他生产经营者行政检查</w:t>
            </w:r>
          </w:p>
        </w:tc>
        <w:tc>
          <w:tcPr>
            <w:tcW w:w="5511" w:type="dxa"/>
            <w:vAlign w:val="center"/>
          </w:tcPr>
          <w:p w14:paraId="34DAC79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1.《中华人民共和国环境保护法》（2014年修订）</w:t>
            </w:r>
          </w:p>
          <w:p w14:paraId="45C06D4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50861CB">
            <w:pPr>
              <w:widowControl w:val="0"/>
              <w:tabs>
                <w:tab w:val="center" w:pos="4153"/>
                <w:tab w:val="right" w:pos="8306"/>
              </w:tabs>
              <w:adjustRightInd w:val="0"/>
              <w:snapToGrid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712DC73A">
            <w:pPr>
              <w:widowControl w:val="0"/>
              <w:tabs>
                <w:tab w:val="center" w:pos="4153"/>
                <w:tab w:val="right" w:pos="8306"/>
              </w:tabs>
              <w:adjustRightInd w:val="0"/>
              <w:snapToGrid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排放污染物的企业事业单位，应当建立环境保护责任制度，明确单位负责人和相关人员的责任。</w:t>
            </w:r>
          </w:p>
          <w:p w14:paraId="68F53F5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重点排污单位应当按照国家有关规定和监测规范安装使用监测设备，保证监测设备正常运行，保存原始监测记录。</w:t>
            </w:r>
          </w:p>
        </w:tc>
        <w:tc>
          <w:tcPr>
            <w:tcW w:w="1330" w:type="dxa"/>
            <w:vAlign w:val="center"/>
          </w:tcPr>
          <w:p w14:paraId="017780CD">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244BA28A">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核与辐射管理科、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0709CA1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 w:eastAsia="zh-CN"/>
              </w:rPr>
              <w:t>全市</w:t>
            </w:r>
            <w:r>
              <w:rPr>
                <w:rFonts w:hint="eastAsia" w:ascii="仿宋_GB2312" w:hAnsi="仿宋_GB2312" w:eastAsia="仿宋_GB2312" w:cs="仿宋_GB2312"/>
                <w:color w:val="000000" w:themeColor="text1"/>
                <w:sz w:val="21"/>
                <w:szCs w:val="21"/>
                <w:lang w:val="en"/>
                <w14:textFill>
                  <w14:solidFill>
                    <w14:schemeClr w14:val="tx1"/>
                  </w14:solidFill>
                </w14:textFill>
              </w:rPr>
              <w:t>范围内排放电磁辐射污染的企业和其他生产经营者</w:t>
            </w:r>
          </w:p>
        </w:tc>
        <w:tc>
          <w:tcPr>
            <w:tcW w:w="1080" w:type="dxa"/>
            <w:vAlign w:val="center"/>
          </w:tcPr>
          <w:p w14:paraId="1D286FD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被检查单位法律法规执行情况、辐射安全和防护设施</w:t>
            </w:r>
            <w:r>
              <w:rPr>
                <w:rFonts w:hint="eastAsia" w:ascii="仿宋_GB2312" w:hAnsi="仿宋_GB2312" w:eastAsia="仿宋_GB2312" w:cs="仿宋_GB2312"/>
                <w:color w:val="000000" w:themeColor="text1"/>
                <w:kern w:val="0"/>
                <w:sz w:val="21"/>
                <w:szCs w:val="21"/>
                <w14:textFill>
                  <w14:solidFill>
                    <w14:schemeClr w14:val="tx1"/>
                  </w14:solidFill>
                </w14:textFill>
              </w:rPr>
              <w:t>设备</w:t>
            </w:r>
            <w:r>
              <w:rPr>
                <w:rFonts w:hint="eastAsia" w:ascii="仿宋_GB2312" w:hAnsi="仿宋_GB2312" w:eastAsia="仿宋_GB2312" w:cs="仿宋_GB2312"/>
                <w:color w:val="000000" w:themeColor="text1"/>
                <w:sz w:val="21"/>
                <w:szCs w:val="21"/>
                <w14:textFill>
                  <w14:solidFill>
                    <w14:schemeClr w14:val="tx1"/>
                  </w14:solidFill>
                </w14:textFill>
              </w:rPr>
              <w:t>运行与维护情况、辐射安全和防护制度与措施的建立和落实情况等。</w:t>
            </w:r>
          </w:p>
        </w:tc>
        <w:tc>
          <w:tcPr>
            <w:tcW w:w="990" w:type="dxa"/>
            <w:vAlign w:val="center"/>
          </w:tcPr>
          <w:p w14:paraId="6E2C81F6">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493A671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115B0826">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183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655" w:type="dxa"/>
            <w:vAlign w:val="center"/>
          </w:tcPr>
          <w:p w14:paraId="49C7482F">
            <w:pPr>
              <w:widowControl w:val="0"/>
              <w:adjustRightInd w:val="0"/>
              <w:snapToGrid w:val="0"/>
              <w:jc w:val="center"/>
              <w:textAlignment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w:t>
            </w:r>
          </w:p>
        </w:tc>
        <w:tc>
          <w:tcPr>
            <w:tcW w:w="1273" w:type="dxa"/>
            <w:tcBorders>
              <w:top w:val="single" w:color="auto" w:sz="4" w:space="0"/>
              <w:left w:val="single" w:color="auto" w:sz="4" w:space="0"/>
              <w:bottom w:val="single" w:color="auto" w:sz="4" w:space="0"/>
              <w:right w:val="single" w:color="auto" w:sz="4" w:space="0"/>
            </w:tcBorders>
            <w:vAlign w:val="center"/>
          </w:tcPr>
          <w:p w14:paraId="56BF137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对排污许可事中事后的行政检查</w:t>
            </w:r>
          </w:p>
        </w:tc>
        <w:tc>
          <w:tcPr>
            <w:tcW w:w="5511" w:type="dxa"/>
            <w:vAlign w:val="center"/>
          </w:tcPr>
          <w:p w14:paraId="4AA5D72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1.《排污许可管理条例》（2021年3月1日施行）</w:t>
            </w:r>
          </w:p>
          <w:p w14:paraId="21275F7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0192FB0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2.《排污许可管理办法》（生态环境部令第32号，2024年7月1日施行）</w:t>
            </w:r>
          </w:p>
          <w:p w14:paraId="2309A6BE">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第四十条第一款</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生态环境主管部门应当将排污许可证和排污登记信息纳入执法监管数据库，将排污许可执法检查纳入生态环境执法年度计划，加强对排污许可证记载事项的清单式执法检查。</w:t>
            </w:r>
          </w:p>
        </w:tc>
        <w:tc>
          <w:tcPr>
            <w:tcW w:w="1330" w:type="dxa"/>
            <w:vAlign w:val="center"/>
          </w:tcPr>
          <w:p w14:paraId="11003B1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6C77B87">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445AFF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纳入固定污染源排污许可重点或简化管理的排污企业</w:t>
            </w:r>
          </w:p>
        </w:tc>
        <w:tc>
          <w:tcPr>
            <w:tcW w:w="1080" w:type="dxa"/>
            <w:vAlign w:val="center"/>
          </w:tcPr>
          <w:p w14:paraId="689141B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排污许可证质量、排污许可证与现场一致性、排污许可要求执行情况监督检查</w:t>
            </w:r>
          </w:p>
        </w:tc>
        <w:tc>
          <w:tcPr>
            <w:tcW w:w="990" w:type="dxa"/>
            <w:vAlign w:val="center"/>
          </w:tcPr>
          <w:p w14:paraId="6679C44F">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0B58C7E9">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5C0A469">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716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65EB67EA">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p>
        </w:tc>
        <w:tc>
          <w:tcPr>
            <w:tcW w:w="1273" w:type="dxa"/>
            <w:tcBorders>
              <w:top w:val="single" w:color="auto" w:sz="4" w:space="0"/>
              <w:left w:val="single" w:color="auto" w:sz="4" w:space="0"/>
              <w:bottom w:val="single" w:color="auto" w:sz="4" w:space="0"/>
              <w:right w:val="single" w:color="auto" w:sz="4" w:space="0"/>
            </w:tcBorders>
            <w:vAlign w:val="center"/>
          </w:tcPr>
          <w:p w14:paraId="46804FC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对建设项目投入生产或者使用后所产生的环境影响的行政检查</w:t>
            </w:r>
          </w:p>
        </w:tc>
        <w:tc>
          <w:tcPr>
            <w:tcW w:w="5511" w:type="dxa"/>
            <w:vAlign w:val="center"/>
          </w:tcPr>
          <w:p w14:paraId="66DE9A0D">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1.《中华人民共和国环境影响评价法》（2018年修正）</w:t>
            </w:r>
          </w:p>
          <w:p w14:paraId="4345A2A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61A2571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2.《建设项目环境保护管理条例》（2017年修订）</w:t>
            </w:r>
          </w:p>
          <w:p w14:paraId="5B4B9EF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第二十一条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建设单位有下列行为之一的，依照《中华人民共和国环境影响评价法》的规定处罚：</w:t>
            </w:r>
          </w:p>
          <w:p w14:paraId="01B3335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(一)建设项目环境影响报告书、环境影响报告表未依法报批或者报请重新审核，擅自开工建设;</w:t>
            </w:r>
          </w:p>
          <w:p w14:paraId="0FB8169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(二)建设项目环境影响报告书、环境影响报告表未经批准或者重新审核同意，擅自开工建设;</w:t>
            </w:r>
          </w:p>
          <w:p w14:paraId="3AF1B60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(三)建设项目环境影响登记表未依法备案。</w:t>
            </w:r>
          </w:p>
          <w:p w14:paraId="0C7C845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3.《建设项目环境影响登记表备案管理办法》（环境保护部令第41号，2017年1月1日施行）</w:t>
            </w:r>
          </w:p>
          <w:p w14:paraId="7AC1079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第十七条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环境保护主管部门或者其他负有环境保护监督管理职责的部门可以采取抽查、根据举报进行检查等方式，对建设单位遵守本办法规定的情况开展监督检查，并根据监督检查认定的事实，按照以下情形处理：</w:t>
            </w:r>
          </w:p>
          <w:p w14:paraId="6C937F84">
            <w:pPr>
              <w:widowControl w:val="0"/>
              <w:numPr>
                <w:ilvl w:val="255"/>
                <w:numId w:val="0"/>
              </w:numPr>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构成行政违法的，依照有关环境保护法律法规和规定，予以行政处罚；</w:t>
            </w:r>
          </w:p>
          <w:p w14:paraId="115D9808">
            <w:pPr>
              <w:widowControl w:val="0"/>
              <w:numPr>
                <w:ilvl w:val="255"/>
                <w:numId w:val="0"/>
              </w:numPr>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构成环境侵权的，依法承担环境侵权责任；</w:t>
            </w:r>
          </w:p>
          <w:p w14:paraId="3BCE6FD4">
            <w:pPr>
              <w:widowControl w:val="0"/>
              <w:numPr>
                <w:ilvl w:val="255"/>
                <w:numId w:val="0"/>
              </w:numPr>
              <w:ind w:firstLine="210" w:firstLineChars="10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涉嫌构成犯罪的，依法移送司法机关。</w:t>
            </w:r>
          </w:p>
        </w:tc>
        <w:tc>
          <w:tcPr>
            <w:tcW w:w="1330" w:type="dxa"/>
            <w:vAlign w:val="center"/>
          </w:tcPr>
          <w:p w14:paraId="47744CA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7D223A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color w:val="000000" w:themeColor="text1"/>
                <w:sz w:val="21"/>
                <w:szCs w:val="21"/>
                <w14:textFill>
                  <w14:solidFill>
                    <w14:schemeClr w14:val="tx1"/>
                  </w14:solidFill>
                </w14:textFill>
              </w:rPr>
              <w:t>、</w:t>
            </w:r>
            <w:r>
              <w:rPr>
                <w:rFonts w:hint="eastAsia" w:ascii="仿宋_GB2312" w:hAnsi="仿宋_GB2312" w:eastAsia="仿宋_GB2312" w:cs="仿宋_GB2312"/>
                <w:b w:val="0"/>
                <w:bCs/>
                <w:color w:val="auto"/>
                <w:sz w:val="21"/>
                <w:szCs w:val="21"/>
                <w:highlight w:val="none"/>
                <w:lang w:val="en-US" w:eastAsia="zh-CN"/>
              </w:rPr>
              <w:t>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629C6E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相关项目建设企业、环评文件技术企业、环评文件编制人员</w:t>
            </w:r>
          </w:p>
        </w:tc>
        <w:tc>
          <w:tcPr>
            <w:tcW w:w="1080" w:type="dxa"/>
            <w:vAlign w:val="center"/>
          </w:tcPr>
          <w:p w14:paraId="6DF3546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环评文件及批文提出的环境保护措施、环境管理要求等落实情况；</w:t>
            </w:r>
          </w:p>
          <w:p w14:paraId="4CD7747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建设项目投入生产或者使用后所产生的环境影响；</w:t>
            </w:r>
          </w:p>
          <w:p w14:paraId="1CA0D18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建设项目环评文件是否存在基础资料明显不实，内容存在重大缺陷、遗漏或者虚假，环境影响评价结论不正确或者不合理等严重质量问题；</w:t>
            </w:r>
          </w:p>
          <w:p w14:paraId="2D9B17B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建设项目是否存在降级管理或</w:t>
            </w:r>
            <w:r>
              <w:rPr>
                <w:rFonts w:hint="eastAsia" w:ascii="仿宋_GB2312" w:hAnsi="仿宋_GB2312" w:eastAsia="仿宋_GB2312" w:cs="仿宋_GB2312"/>
                <w:bCs/>
                <w:color w:val="000000" w:themeColor="text1"/>
                <w:sz w:val="21"/>
                <w:szCs w:val="21"/>
                <w14:textFill>
                  <w14:solidFill>
                    <w14:schemeClr w14:val="tx1"/>
                  </w14:solidFill>
                </w14:textFill>
              </w:rPr>
              <w:t>环境影响登记表未依法备案的问题。</w:t>
            </w:r>
          </w:p>
        </w:tc>
        <w:tc>
          <w:tcPr>
            <w:tcW w:w="990" w:type="dxa"/>
            <w:vAlign w:val="center"/>
          </w:tcPr>
          <w:p w14:paraId="5CBEF26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2E383ED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2FE3874F">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7F6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655" w:type="dxa"/>
            <w:vAlign w:val="center"/>
          </w:tcPr>
          <w:p w14:paraId="380BC5E7">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34</w:t>
            </w:r>
          </w:p>
        </w:tc>
        <w:tc>
          <w:tcPr>
            <w:tcW w:w="1273" w:type="dxa"/>
            <w:tcBorders>
              <w:top w:val="single" w:color="auto" w:sz="4" w:space="0"/>
              <w:left w:val="single" w:color="auto" w:sz="4" w:space="0"/>
              <w:bottom w:val="single" w:color="auto" w:sz="4" w:space="0"/>
              <w:right w:val="single" w:color="auto" w:sz="4" w:space="0"/>
            </w:tcBorders>
            <w:vAlign w:val="center"/>
          </w:tcPr>
          <w:p w14:paraId="05D7352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对规划实施过程中产生重大不良环境影响的行政检查</w:t>
            </w:r>
          </w:p>
        </w:tc>
        <w:tc>
          <w:tcPr>
            <w:tcW w:w="5511" w:type="dxa"/>
            <w:vAlign w:val="center"/>
          </w:tcPr>
          <w:p w14:paraId="4A2C787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1.《规划环境影响评价条例》（2009年10月1日施行）</w:t>
            </w:r>
          </w:p>
          <w:p w14:paraId="3B3A4833">
            <w:pPr>
              <w:widowControl w:val="0"/>
              <w:ind w:firstLine="210" w:firstLineChars="10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第二十八条 环境保护主管部门发现规划实施过程中产生重大不良环境影响的，应当及时进行核查。经核查属实的，向规划审批机关提出采取改进措施或者修订规划的建议。</w:t>
            </w:r>
          </w:p>
        </w:tc>
        <w:tc>
          <w:tcPr>
            <w:tcW w:w="1330" w:type="dxa"/>
            <w:vAlign w:val="center"/>
          </w:tcPr>
          <w:p w14:paraId="5E7EF59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257BB17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0A6CB8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规划环评文件技术企业、规划环评文件编制人员</w:t>
            </w:r>
          </w:p>
        </w:tc>
        <w:tc>
          <w:tcPr>
            <w:tcW w:w="1080" w:type="dxa"/>
            <w:vAlign w:val="center"/>
          </w:tcPr>
          <w:p w14:paraId="6CEA3CB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核查相关规划环评文件、审查意见提出的环保措施、环境风险防范措施等落实情况和落实过程中产生的不良影响</w:t>
            </w:r>
          </w:p>
        </w:tc>
        <w:tc>
          <w:tcPr>
            <w:tcW w:w="990" w:type="dxa"/>
            <w:vAlign w:val="center"/>
          </w:tcPr>
          <w:p w14:paraId="5B81390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3F811DE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1DEF3798">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EF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655" w:type="dxa"/>
            <w:vAlign w:val="center"/>
          </w:tcPr>
          <w:p w14:paraId="7C7E86AD">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p>
        </w:tc>
        <w:tc>
          <w:tcPr>
            <w:tcW w:w="1273" w:type="dxa"/>
            <w:tcBorders>
              <w:top w:val="single" w:color="auto" w:sz="4" w:space="0"/>
              <w:left w:val="single" w:color="auto" w:sz="4" w:space="0"/>
              <w:bottom w:val="single" w:color="auto" w:sz="4" w:space="0"/>
              <w:right w:val="single" w:color="auto" w:sz="4" w:space="0"/>
            </w:tcBorders>
            <w:vAlign w:val="center"/>
          </w:tcPr>
          <w:p w14:paraId="75D4241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对环境影响报告书（表）编制单位和编制人员的行政检查</w:t>
            </w:r>
          </w:p>
        </w:tc>
        <w:tc>
          <w:tcPr>
            <w:tcW w:w="5511" w:type="dxa"/>
            <w:vAlign w:val="center"/>
          </w:tcPr>
          <w:p w14:paraId="66F006D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1.《建设项目环境影响报告书（表）编制监督管理办法》（生态环境部令第9号，2019年11月1日施行）</w:t>
            </w:r>
          </w:p>
          <w:p w14:paraId="7B804D1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617C40A8">
            <w:pPr>
              <w:widowControl w:val="0"/>
              <w:ind w:firstLine="210" w:firstLineChars="10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330" w:type="dxa"/>
            <w:vAlign w:val="center"/>
          </w:tcPr>
          <w:p w14:paraId="321905E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7498894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color w:val="auto"/>
                <w:kern w:val="2"/>
                <w:sz w:val="21"/>
                <w:szCs w:val="21"/>
                <w:lang w:val="en-US" w:eastAsia="zh-CN" w:bidi="ar"/>
              </w:rPr>
              <w:t>环评与污染排放科</w:t>
            </w:r>
            <w:r>
              <w:rPr>
                <w:rFonts w:hint="eastAsia" w:ascii="仿宋_GB2312" w:hAnsi="仿宋_GB2312" w:eastAsia="仿宋_GB2312" w:cs="仿宋_GB2312"/>
                <w:b w:val="0"/>
                <w:bCs/>
                <w:color w:val="auto"/>
                <w:sz w:val="21"/>
                <w:szCs w:val="21"/>
                <w:highlight w:val="none"/>
                <w:lang w:val="en-US" w:eastAsia="zh-CN"/>
              </w:rPr>
              <w:t>、核与辐射管理科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05A71C0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相关项目建设企业、环评编制企业、环评编制人员、项目环评文件。</w:t>
            </w:r>
          </w:p>
        </w:tc>
        <w:tc>
          <w:tcPr>
            <w:tcW w:w="1080" w:type="dxa"/>
            <w:vAlign w:val="center"/>
          </w:tcPr>
          <w:p w14:paraId="201D019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对建设项目环境影响文件质量开展技术复核，对发现一般质量问题进行通报并作失信记分。对严重质量问题移交执法机构查处。</w:t>
            </w:r>
          </w:p>
        </w:tc>
        <w:tc>
          <w:tcPr>
            <w:tcW w:w="990" w:type="dxa"/>
            <w:vAlign w:val="center"/>
          </w:tcPr>
          <w:p w14:paraId="5874156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293D964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24EFA29">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F19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655" w:type="dxa"/>
            <w:vAlign w:val="center"/>
          </w:tcPr>
          <w:p w14:paraId="0B060D02">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6</w:t>
            </w:r>
          </w:p>
        </w:tc>
        <w:tc>
          <w:tcPr>
            <w:tcW w:w="1273" w:type="dxa"/>
            <w:tcBorders>
              <w:top w:val="single" w:color="auto" w:sz="4" w:space="0"/>
              <w:left w:val="single" w:color="auto" w:sz="4" w:space="0"/>
              <w:bottom w:val="single" w:color="auto" w:sz="4" w:space="0"/>
              <w:right w:val="single" w:color="auto" w:sz="4" w:space="0"/>
            </w:tcBorders>
            <w:vAlign w:val="center"/>
          </w:tcPr>
          <w:p w14:paraId="0FC0185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对环境监测质量的审核和检查</w:t>
            </w:r>
          </w:p>
        </w:tc>
        <w:tc>
          <w:tcPr>
            <w:tcW w:w="5511" w:type="dxa"/>
            <w:vAlign w:val="center"/>
          </w:tcPr>
          <w:p w14:paraId="012F006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1.《环境监测管理办法》（国家环境保护总局令第39号，2007年9月1日施行）</w:t>
            </w:r>
          </w:p>
          <w:p w14:paraId="477B76F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第十三条 县级以上环境保护部门应当对本行政区域内的环境监测质量进行审核和检查。</w:t>
            </w:r>
          </w:p>
          <w:p w14:paraId="5D11B607">
            <w:pPr>
              <w:widowControl w:val="0"/>
              <w:jc w:val="left"/>
              <w:rPr>
                <w:rFonts w:hint="eastAsia" w:ascii="仿宋_GB2312" w:hAnsi="仿宋_GB2312" w:eastAsia="仿宋_GB2312" w:cs="仿宋_GB2312"/>
                <w:color w:val="000000" w:themeColor="text1"/>
                <w:sz w:val="21"/>
                <w:szCs w:val="21"/>
                <w14:textFill>
                  <w14:solidFill>
                    <w14:schemeClr w14:val="tx1"/>
                  </w14:solidFill>
                </w14:textFill>
              </w:rPr>
            </w:pPr>
          </w:p>
        </w:tc>
        <w:tc>
          <w:tcPr>
            <w:tcW w:w="1330" w:type="dxa"/>
            <w:vAlign w:val="center"/>
          </w:tcPr>
          <w:p w14:paraId="02F234B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8D6001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2723C9E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排污企业</w:t>
            </w:r>
          </w:p>
        </w:tc>
        <w:tc>
          <w:tcPr>
            <w:tcW w:w="1080" w:type="dxa"/>
            <w:vAlign w:val="center"/>
          </w:tcPr>
          <w:p w14:paraId="3902951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排污单位环境监测质量的审核检查，包括排污单位是否按照国家环境监测技术规范要求进行环境监测，是否建立环境监测质量管理体系，是否对环境监测实施全过程质量管理等</w:t>
            </w:r>
          </w:p>
        </w:tc>
        <w:tc>
          <w:tcPr>
            <w:tcW w:w="990" w:type="dxa"/>
            <w:vAlign w:val="center"/>
          </w:tcPr>
          <w:p w14:paraId="2E49776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27111397">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016953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07DE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55" w:type="dxa"/>
            <w:vAlign w:val="center"/>
          </w:tcPr>
          <w:p w14:paraId="6E0ED68D">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37</w:t>
            </w:r>
          </w:p>
        </w:tc>
        <w:tc>
          <w:tcPr>
            <w:tcW w:w="1273" w:type="dxa"/>
            <w:tcBorders>
              <w:top w:val="single" w:color="auto" w:sz="4" w:space="0"/>
              <w:left w:val="single" w:color="auto" w:sz="4" w:space="0"/>
              <w:bottom w:val="single" w:color="auto" w:sz="4" w:space="0"/>
              <w:right w:val="single" w:color="auto" w:sz="4" w:space="0"/>
            </w:tcBorders>
            <w:vAlign w:val="center"/>
          </w:tcPr>
          <w:p w14:paraId="53869509">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对环境监测机构、从事环境监测设备运营维护的机构进行检查</w:t>
            </w:r>
          </w:p>
        </w:tc>
        <w:tc>
          <w:tcPr>
            <w:tcW w:w="5511" w:type="dxa"/>
            <w:vAlign w:val="center"/>
          </w:tcPr>
          <w:p w14:paraId="46E4ED8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1.《中华人民共和国环境保护法》（2014年修订）</w:t>
            </w:r>
          </w:p>
          <w:p w14:paraId="003D8AE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第十七条 国家建立、健全环境监测制度。国务院环境保护主管部门制定监测规范，会同有关部门组织监测网络，统一规划国家环境质量监测站（点）的设置，建立监测数据共享机制，加强对环境监测的管理。</w:t>
            </w:r>
          </w:p>
          <w:p w14:paraId="1B3F624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有关行业、专业等各类环境质量监测站（点）的设置应当符合</w:t>
            </w:r>
          </w:p>
          <w:p w14:paraId="212F5B7C">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法律法规规定和监测规范的要求。</w:t>
            </w:r>
          </w:p>
          <w:p w14:paraId="213A56F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监测机构应当使用符合国家标准的监测设备，遵守监测规范。</w:t>
            </w:r>
          </w:p>
          <w:p w14:paraId="43E82DD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监测机构及其负责人对监测数据的真实性和准确性负责。</w:t>
            </w:r>
          </w:p>
          <w:p w14:paraId="633B96F2">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color w:val="000000" w:themeColor="text1"/>
                <w:sz w:val="21"/>
                <w:szCs w:val="21"/>
                <w:lang w:bidi="ar"/>
                <w14:textFill>
                  <w14:solidFill>
                    <w14:schemeClr w14:val="tx1"/>
                  </w14:solidFill>
                </w14:textFill>
              </w:rPr>
              <w:t>2.《湖南省环境保护条例》</w:t>
            </w:r>
            <w:r>
              <w:rPr>
                <w:rFonts w:hint="eastAsia" w:ascii="仿宋_GB2312" w:hAnsi="仿宋_GB2312" w:eastAsia="仿宋_GB2312" w:cs="仿宋_GB2312"/>
                <w:sz w:val="21"/>
                <w:szCs w:val="21"/>
                <w:lang w:bidi="ar"/>
              </w:rPr>
              <w:t>（2025年修正）</w:t>
            </w:r>
          </w:p>
          <w:p w14:paraId="3A401C3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第三十二条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59764ED">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被检查者应当配合检查，如实反映情况，提供必要的资料。</w:t>
            </w:r>
          </w:p>
        </w:tc>
        <w:tc>
          <w:tcPr>
            <w:tcW w:w="1330" w:type="dxa"/>
            <w:vAlign w:val="center"/>
          </w:tcPr>
          <w:p w14:paraId="4AFF986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7DD3BC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327D768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生态环境监测技术服务机构</w:t>
            </w:r>
          </w:p>
        </w:tc>
        <w:tc>
          <w:tcPr>
            <w:tcW w:w="1080" w:type="dxa"/>
            <w:vAlign w:val="center"/>
          </w:tcPr>
          <w:p w14:paraId="3BDAD8A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全</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市</w:t>
            </w:r>
            <w:r>
              <w:rPr>
                <w:rFonts w:hint="eastAsia" w:ascii="仿宋_GB2312" w:hAnsi="仿宋_GB2312" w:eastAsia="仿宋_GB2312" w:cs="仿宋_GB2312"/>
                <w:color w:val="000000" w:themeColor="text1"/>
                <w:sz w:val="21"/>
                <w:szCs w:val="21"/>
                <w14:textFill>
                  <w14:solidFill>
                    <w14:schemeClr w14:val="tx1"/>
                  </w14:solidFill>
                </w14:textFill>
              </w:rPr>
              <w:t>社会化生态环境监测机构是否使用符合国家标准的监测设备，遵守监测规范，对监测数据是否存在弄虚作假情形进行判定等</w:t>
            </w:r>
          </w:p>
        </w:tc>
        <w:tc>
          <w:tcPr>
            <w:tcW w:w="990" w:type="dxa"/>
            <w:vAlign w:val="center"/>
          </w:tcPr>
          <w:p w14:paraId="6681CF6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70222AEB">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770DAB9E">
            <w:pPr>
              <w:widowControl w:val="0"/>
              <w:overflowPunct w:val="0"/>
              <w:topLinePunct/>
              <w:adjustRightInd w:val="0"/>
              <w:snapToGrid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261D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655" w:type="dxa"/>
            <w:vAlign w:val="center"/>
          </w:tcPr>
          <w:p w14:paraId="7CB26368">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38</w:t>
            </w:r>
          </w:p>
        </w:tc>
        <w:tc>
          <w:tcPr>
            <w:tcW w:w="1273" w:type="dxa"/>
            <w:tcBorders>
              <w:top w:val="single" w:color="auto" w:sz="4" w:space="0"/>
              <w:left w:val="single" w:color="auto" w:sz="4" w:space="0"/>
              <w:bottom w:val="single" w:color="auto" w:sz="4" w:space="0"/>
              <w:right w:val="single" w:color="auto" w:sz="4" w:space="0"/>
            </w:tcBorders>
            <w:vAlign w:val="center"/>
          </w:tcPr>
          <w:p w14:paraId="66B07865">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对生态环境统计的监督检查</w:t>
            </w:r>
          </w:p>
        </w:tc>
        <w:tc>
          <w:tcPr>
            <w:tcW w:w="5511" w:type="dxa"/>
            <w:vAlign w:val="center"/>
          </w:tcPr>
          <w:p w14:paraId="2BE5760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1.《生态环境统计管理办法》（生态环境部令第29号，2023年1月18日施行）</w:t>
            </w:r>
          </w:p>
          <w:p w14:paraId="21C7C83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第四十一条 各级生态环境主管部门应当建立监督检查工作机制和相关制度，组织开展生态环境统计监督检查工作。</w:t>
            </w:r>
          </w:p>
          <w:p w14:paraId="14EE9D3E">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监督检查事项包括：</w:t>
            </w:r>
          </w:p>
          <w:p w14:paraId="41325B2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（一）生态环境主管部门遵守、执行生态环境统计法律法规规章情况；</w:t>
            </w:r>
          </w:p>
          <w:p w14:paraId="30C121B9">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（二）生态环境主管部门建立防范和惩治生态环境统计造假、弄虚作假责任制情况；</w:t>
            </w:r>
          </w:p>
          <w:p w14:paraId="2E9151B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（三）生态环境统计调查对象遵守生态环境统计法律法规规章、统计调查制度情况；</w:t>
            </w:r>
          </w:p>
          <w:p w14:paraId="5D193540">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（四）法律法规规章规定的其他事项。</w:t>
            </w:r>
          </w:p>
        </w:tc>
        <w:tc>
          <w:tcPr>
            <w:tcW w:w="1330" w:type="dxa"/>
            <w:vAlign w:val="center"/>
          </w:tcPr>
          <w:p w14:paraId="1972FAB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18F1A4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1E6F5F13">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生态环境统计调查对象的企业</w:t>
            </w:r>
          </w:p>
        </w:tc>
        <w:tc>
          <w:tcPr>
            <w:tcW w:w="1080" w:type="dxa"/>
            <w:vAlign w:val="center"/>
          </w:tcPr>
          <w:p w14:paraId="547086E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生态环境统计调查对象的监督检查，包括调查表是否按照规范填报，调查表数据是否存在弄虚作假，调查表数据质量情况等</w:t>
            </w:r>
          </w:p>
        </w:tc>
        <w:tc>
          <w:tcPr>
            <w:tcW w:w="990" w:type="dxa"/>
            <w:vAlign w:val="center"/>
          </w:tcPr>
          <w:p w14:paraId="0D11DF2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3C61A15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F66AE99">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B0F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55" w:type="dxa"/>
            <w:vAlign w:val="center"/>
          </w:tcPr>
          <w:p w14:paraId="30CB1CF6">
            <w:pPr>
              <w:widowControl w:val="0"/>
              <w:tabs>
                <w:tab w:val="left" w:pos="0"/>
              </w:tabs>
              <w:overflowPunct w:val="0"/>
              <w:topLinePunct/>
              <w:adjustRightInd w:val="0"/>
              <w:snapToGrid w:val="0"/>
              <w:jc w:val="center"/>
              <w:rPr>
                <w:rFonts w:hint="default"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39</w:t>
            </w:r>
          </w:p>
        </w:tc>
        <w:tc>
          <w:tcPr>
            <w:tcW w:w="1273" w:type="dxa"/>
            <w:tcBorders>
              <w:top w:val="single" w:color="auto" w:sz="4" w:space="0"/>
              <w:left w:val="single" w:color="auto" w:sz="4" w:space="0"/>
              <w:bottom w:val="single" w:color="auto" w:sz="4" w:space="0"/>
              <w:right w:val="single" w:color="auto" w:sz="4" w:space="0"/>
            </w:tcBorders>
            <w:vAlign w:val="center"/>
          </w:tcPr>
          <w:p w14:paraId="7B2F1BD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对建设项目环境保护设施设计、施工、验收、投入生产或者使用情况，以及有关环境影响评价文件确定的其他环境保护措施的落实情况的行政检查</w:t>
            </w:r>
          </w:p>
        </w:tc>
        <w:tc>
          <w:tcPr>
            <w:tcW w:w="5511" w:type="dxa"/>
            <w:vAlign w:val="center"/>
          </w:tcPr>
          <w:p w14:paraId="2F51ED37">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1.《建设项目环境保护管理条例》（2017年修订）</w:t>
            </w:r>
          </w:p>
          <w:p w14:paraId="3B085E6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第二十条 环境保护行政主管部门应当对建设项目环境保护设施设计、施工、验收、投入生产或者使用情况，以及有关环境影响评价文件确定的其他环境保护措施的落实情况，进行监督检查。</w:t>
            </w:r>
          </w:p>
          <w:p w14:paraId="5DD57396">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环境保护行政主管部门应当将建设项目有关环境违法信息记入社会诚信档案，及时向社会公开违法者名单。</w:t>
            </w:r>
          </w:p>
          <w:p w14:paraId="03C2D63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2.《建设项目环境影响登记表备案管理办法》（环境保护部令第41号，2017年1月1日施行）</w:t>
            </w:r>
          </w:p>
          <w:p w14:paraId="3DE9F040">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1C74EED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（一）构成行政违法的，依照有关环境保护法律法规和规定，予以行政处罚；</w:t>
            </w:r>
          </w:p>
          <w:p w14:paraId="03301CA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（二）构成环境侵权的，依法承担环境侵权责任；</w:t>
            </w:r>
          </w:p>
          <w:p w14:paraId="40A922FA">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（三）涉嫌构成犯罪的，依法移送司法机关。</w:t>
            </w:r>
          </w:p>
        </w:tc>
        <w:tc>
          <w:tcPr>
            <w:tcW w:w="1330" w:type="dxa"/>
            <w:vAlign w:val="center"/>
          </w:tcPr>
          <w:p w14:paraId="3DF4578D">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02DF9F5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w:t>
            </w:r>
            <w:r>
              <w:rPr>
                <w:rFonts w:hint="eastAsia" w:ascii="仿宋_GB2312" w:hAnsi="仿宋_GB2312" w:eastAsia="仿宋_GB2312" w:cs="仿宋_GB2312"/>
                <w:b w:val="0"/>
                <w:bCs/>
                <w:color w:val="auto"/>
                <w:sz w:val="21"/>
                <w:szCs w:val="21"/>
                <w:highlight w:val="none"/>
                <w:lang w:val="en-US" w:eastAsia="zh-CN"/>
              </w:rPr>
              <w:t>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各区（市、县）分局</w:t>
            </w:r>
          </w:p>
        </w:tc>
        <w:tc>
          <w:tcPr>
            <w:tcW w:w="1240" w:type="dxa"/>
            <w:vAlign w:val="center"/>
          </w:tcPr>
          <w:p w14:paraId="69D4BE3C">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对环境有影响的建设项目的企业</w:t>
            </w:r>
          </w:p>
        </w:tc>
        <w:tc>
          <w:tcPr>
            <w:tcW w:w="1080" w:type="dxa"/>
            <w:vAlign w:val="center"/>
          </w:tcPr>
          <w:p w14:paraId="61BACD41">
            <w:pPr>
              <w:widowControl w:val="0"/>
              <w:numPr>
                <w:ilvl w:val="0"/>
                <w:numId w:val="2"/>
              </w:numPr>
              <w:overflowPunct w:val="0"/>
              <w:topLinePunct/>
              <w:adjustRightInd w:val="0"/>
              <w:snapToGrid w:val="0"/>
              <w:jc w:val="center"/>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对建设项目环境保护设施设计、施工、验收、投入生产或者使用情况，以及有关环境影响评价文件确定的其他环境保护措施的落实情况进行监督检查</w:t>
            </w:r>
          </w:p>
          <w:p w14:paraId="5504E264">
            <w:pPr>
              <w:widowControl w:val="0"/>
              <w:numPr>
                <w:ilvl w:val="0"/>
                <w:numId w:val="2"/>
              </w:numPr>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对</w:t>
            </w:r>
            <w:r>
              <w:rPr>
                <w:rFonts w:hint="eastAsia" w:ascii="仿宋_GB2312" w:hAnsi="仿宋_GB2312" w:eastAsia="仿宋_GB2312" w:cs="仿宋_GB2312"/>
                <w:color w:val="000000" w:themeColor="text1"/>
                <w:kern w:val="0"/>
                <w:sz w:val="21"/>
                <w:szCs w:val="21"/>
                <w:lang w:val="zh-CN"/>
                <w14:textFill>
                  <w14:solidFill>
                    <w14:schemeClr w14:val="tx1"/>
                  </w14:solidFill>
                </w14:textFill>
              </w:rPr>
              <w:t>建设项目的环境影响登记表备案</w:t>
            </w:r>
            <w:r>
              <w:rPr>
                <w:rFonts w:hint="eastAsia" w:ascii="仿宋_GB2312" w:hAnsi="仿宋_GB2312" w:eastAsia="仿宋_GB2312" w:cs="仿宋_GB2312"/>
                <w:color w:val="000000" w:themeColor="text1"/>
                <w:kern w:val="0"/>
                <w:sz w:val="21"/>
                <w:szCs w:val="21"/>
                <w14:textFill>
                  <w14:solidFill>
                    <w14:schemeClr w14:val="tx1"/>
                  </w14:solidFill>
                </w14:textFill>
              </w:rPr>
              <w:t>情况进行监督检查</w:t>
            </w:r>
          </w:p>
        </w:tc>
        <w:tc>
          <w:tcPr>
            <w:tcW w:w="990" w:type="dxa"/>
            <w:vAlign w:val="center"/>
          </w:tcPr>
          <w:p w14:paraId="11435022">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0F391A1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355A1430">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4512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jc w:val="center"/>
        </w:trPr>
        <w:tc>
          <w:tcPr>
            <w:tcW w:w="655" w:type="dxa"/>
            <w:vAlign w:val="center"/>
          </w:tcPr>
          <w:p w14:paraId="68A36CE5">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p>
        </w:tc>
        <w:tc>
          <w:tcPr>
            <w:tcW w:w="1273" w:type="dxa"/>
            <w:tcBorders>
              <w:top w:val="single" w:color="auto" w:sz="4" w:space="0"/>
              <w:left w:val="single" w:color="auto" w:sz="4" w:space="0"/>
              <w:bottom w:val="single" w:color="auto" w:sz="4" w:space="0"/>
              <w:right w:val="single" w:color="auto" w:sz="4" w:space="0"/>
            </w:tcBorders>
            <w:vAlign w:val="center"/>
          </w:tcPr>
          <w:p w14:paraId="1A289F5A">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对污染源自动监控设施现场的监督检查；对自动监控系统的建设、运行和维护等的行政检查</w:t>
            </w:r>
          </w:p>
        </w:tc>
        <w:tc>
          <w:tcPr>
            <w:tcW w:w="5511" w:type="dxa"/>
            <w:vAlign w:val="center"/>
          </w:tcPr>
          <w:p w14:paraId="09B3575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1.《中华人民共和国水污染防治法》（2017年修正）</w:t>
            </w:r>
          </w:p>
          <w:p w14:paraId="23288033">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实行排污许可管理的企业事业单位和其他生产经营者应当对监测数据的真实性和准确性负责。</w:t>
            </w:r>
          </w:p>
          <w:p w14:paraId="3253B7BC">
            <w:pPr>
              <w:widowControl w:val="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环境保护主管部门发现重点排污单位的水污染物排放自动监测设备传输数据异常，应当及时进行调查。</w:t>
            </w:r>
          </w:p>
          <w:p w14:paraId="4C6D03E9">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2.《污染源自动监控设施现场监督检查办法》（环境保护部令第19号，2012年4月1日施行）</w:t>
            </w:r>
          </w:p>
          <w:p w14:paraId="07E9EDC5">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第四条 污染源自动监控设施的现场监督检查，由各级环境保护主管部门或者其委托的行使现场监督检查职责的机构（以下统称监督检查机构）具体负责。</w:t>
            </w:r>
          </w:p>
          <w:p w14:paraId="42032DCB">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省级以下环境保护主管部门对污染源自动监控设施进行监督管理和现场监督检查的权限划分，由省级环境保护主管部门确定。</w:t>
            </w:r>
          </w:p>
          <w:p w14:paraId="7DFF56E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3.《污染源自动监控管理办法》（国家环境保护总局令第28号，2005年11月1日施行）</w:t>
            </w:r>
          </w:p>
          <w:p w14:paraId="4B969808">
            <w:pPr>
              <w:widowControl w:val="0"/>
              <w:ind w:firstLine="210" w:firstLineChars="10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第六条第（三）项 环境监察机构负责以下工作：（三）对自动监控系统的建设、运行和维护等进行监督检查。</w:t>
            </w:r>
          </w:p>
        </w:tc>
        <w:tc>
          <w:tcPr>
            <w:tcW w:w="1330" w:type="dxa"/>
            <w:vAlign w:val="center"/>
          </w:tcPr>
          <w:p w14:paraId="6A0449D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774E60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476F8B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重点排污的企业和其他生产经营者</w:t>
            </w:r>
          </w:p>
        </w:tc>
        <w:tc>
          <w:tcPr>
            <w:tcW w:w="1080" w:type="dxa"/>
            <w:vAlign w:val="center"/>
          </w:tcPr>
          <w:p w14:paraId="1CD63BF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数据监测异常</w:t>
            </w:r>
          </w:p>
        </w:tc>
        <w:tc>
          <w:tcPr>
            <w:tcW w:w="990" w:type="dxa"/>
            <w:vAlign w:val="center"/>
          </w:tcPr>
          <w:p w14:paraId="282FCF75">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1C94E4F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不受年度频次上限限制</w:t>
            </w:r>
          </w:p>
        </w:tc>
        <w:tc>
          <w:tcPr>
            <w:tcW w:w="830" w:type="dxa"/>
            <w:vAlign w:val="center"/>
          </w:tcPr>
          <w:p w14:paraId="4BBB6646">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53FD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655" w:type="dxa"/>
            <w:vAlign w:val="center"/>
          </w:tcPr>
          <w:p w14:paraId="5ACBC959">
            <w:pPr>
              <w:widowControl w:val="0"/>
              <w:jc w:val="center"/>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p>
        </w:tc>
        <w:tc>
          <w:tcPr>
            <w:tcW w:w="1273" w:type="dxa"/>
            <w:tcBorders>
              <w:top w:val="single" w:color="auto" w:sz="4" w:space="0"/>
              <w:left w:val="single" w:color="auto" w:sz="4" w:space="0"/>
              <w:bottom w:val="single" w:color="auto" w:sz="4" w:space="0"/>
              <w:right w:val="single" w:color="auto" w:sz="4" w:space="0"/>
            </w:tcBorders>
            <w:vAlign w:val="center"/>
          </w:tcPr>
          <w:p w14:paraId="416CDB65">
            <w:pPr>
              <w:widowControl/>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对企业事业单位环境风险防范和环境安全隐患排查治理工作的行政检查</w:t>
            </w:r>
          </w:p>
        </w:tc>
        <w:tc>
          <w:tcPr>
            <w:tcW w:w="5511" w:type="dxa"/>
            <w:vAlign w:val="center"/>
          </w:tcPr>
          <w:p w14:paraId="59D8937D">
            <w:pPr>
              <w:widowControl w:val="0"/>
              <w:numPr>
                <w:ilvl w:val="255"/>
                <w:numId w:val="0"/>
              </w:numPr>
              <w:ind w:firstLine="210" w:firstLineChars="100"/>
              <w:jc w:val="left"/>
              <w:textAlignment w:val="auto"/>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1.《突发环境事件应急管理办法》（环境保护部令第34号，2015年6月5日施行）</w:t>
            </w:r>
          </w:p>
          <w:p w14:paraId="5AD44159">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330" w:type="dxa"/>
            <w:vAlign w:val="center"/>
          </w:tcPr>
          <w:p w14:paraId="2D0EDEA4">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1A46303E">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1934206">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存在环境污染风险的企业</w:t>
            </w:r>
          </w:p>
        </w:tc>
        <w:tc>
          <w:tcPr>
            <w:tcW w:w="1080" w:type="dxa"/>
            <w:vAlign w:val="center"/>
          </w:tcPr>
          <w:p w14:paraId="75F80CBB">
            <w:pPr>
              <w:widowControl/>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环境风险防范情况和环境安全隐患排查治理工作开展情况</w:t>
            </w:r>
          </w:p>
        </w:tc>
        <w:tc>
          <w:tcPr>
            <w:tcW w:w="990" w:type="dxa"/>
            <w:vAlign w:val="center"/>
          </w:tcPr>
          <w:p w14:paraId="304694CA">
            <w:pPr>
              <w:widowControl/>
              <w:jc w:val="center"/>
              <w:textAlignment w:val="center"/>
              <w:rPr>
                <w:rFonts w:hint="eastAsia" w:ascii="仿宋_GB2312" w:hAnsi="仿宋_GB2312" w:eastAsia="仿宋_GB2312" w:cs="仿宋_GB2312"/>
                <w:color w:val="000000" w:themeColor="text1"/>
                <w:sz w:val="21"/>
                <w:szCs w:val="21"/>
                <w:lang w:val="en"/>
                <w14:textFill>
                  <w14:solidFill>
                    <w14:schemeClr w14:val="tx1"/>
                  </w14:solidFill>
                </w14:textFill>
              </w:rPr>
            </w:pPr>
            <w:r>
              <w:rPr>
                <w:rFonts w:hint="eastAsia" w:ascii="仿宋_GB2312" w:hAnsi="仿宋_GB2312" w:eastAsia="仿宋_GB2312" w:cs="仿宋_GB2312"/>
                <w:color w:val="000000" w:themeColor="text1"/>
                <w:sz w:val="21"/>
                <w:szCs w:val="21"/>
                <w:lang w:val="en"/>
                <w14:textFill>
                  <w14:solidFill>
                    <w14:schemeClr w14:val="tx1"/>
                  </w14:solidFill>
                </w14:textFill>
              </w:rPr>
              <w:t>现场检查、非现场检查相结合</w:t>
            </w:r>
          </w:p>
        </w:tc>
        <w:tc>
          <w:tcPr>
            <w:tcW w:w="1076" w:type="dxa"/>
            <w:vAlign w:val="center"/>
          </w:tcPr>
          <w:p w14:paraId="4D00ED82">
            <w:pPr>
              <w:widowControl/>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6A9EC1B">
            <w:pPr>
              <w:widowControl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0BB5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27A9CFED">
            <w:pPr>
              <w:widowControl w:val="0"/>
              <w:adjustRightInd w:val="0"/>
              <w:snapToGrid w:val="0"/>
              <w:jc w:val="center"/>
              <w:textAlignment w:val="center"/>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42</w:t>
            </w:r>
          </w:p>
        </w:tc>
        <w:tc>
          <w:tcPr>
            <w:tcW w:w="1273" w:type="dxa"/>
            <w:tcBorders>
              <w:top w:val="single" w:color="auto" w:sz="4" w:space="0"/>
              <w:left w:val="single" w:color="auto" w:sz="4" w:space="0"/>
              <w:bottom w:val="single" w:color="auto" w:sz="4" w:space="0"/>
              <w:right w:val="single" w:color="auto" w:sz="4" w:space="0"/>
            </w:tcBorders>
            <w:vAlign w:val="center"/>
          </w:tcPr>
          <w:p w14:paraId="4B03BC7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对畜禽养殖污染防治情况的行政检查</w:t>
            </w:r>
          </w:p>
        </w:tc>
        <w:tc>
          <w:tcPr>
            <w:tcW w:w="5511" w:type="dxa"/>
            <w:vAlign w:val="center"/>
          </w:tcPr>
          <w:p w14:paraId="1715C654">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1.《中华人民共和国环境保护法》（2014年修订）</w:t>
            </w:r>
          </w:p>
          <w:p w14:paraId="06BD7262">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6997D21A">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2.《畜禽规模养殖污染防治条例》（2014年1月1日施行）</w:t>
            </w:r>
          </w:p>
          <w:p w14:paraId="6F6F5DF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第二十三条 县级以上人民政府环境保护主管部门应当依据职责对畜禽养殖污染防治情况进行监督检查，并加强对畜禽养殖环境污染的监测。</w:t>
            </w:r>
          </w:p>
          <w:p w14:paraId="60E301E9">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乡镇人民政府、基层群众自治组织发现畜禽养殖环境污染行为的，应当及时制止和报告。</w:t>
            </w:r>
          </w:p>
          <w:p w14:paraId="4955EBC1">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color w:val="000000" w:themeColor="text1"/>
                <w:sz w:val="21"/>
                <w:szCs w:val="21"/>
                <w:lang w:bidi="ar"/>
                <w14:textFill>
                  <w14:solidFill>
                    <w14:schemeClr w14:val="tx1"/>
                  </w14:solidFill>
                </w14:textFill>
              </w:rPr>
              <w:t>3.《湖南省环境保护条例》</w:t>
            </w:r>
            <w:r>
              <w:rPr>
                <w:rFonts w:hint="eastAsia" w:ascii="仿宋_GB2312" w:hAnsi="仿宋_GB2312" w:eastAsia="仿宋_GB2312" w:cs="仿宋_GB2312"/>
                <w:sz w:val="21"/>
                <w:szCs w:val="21"/>
                <w:lang w:bidi="ar"/>
              </w:rPr>
              <w:t>（2025年修正）</w:t>
            </w:r>
          </w:p>
          <w:p w14:paraId="2DF43F1C">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第三十二条</w:t>
            </w:r>
            <w:r>
              <w:rPr>
                <w:rFonts w:hint="eastAsia" w:ascii="仿宋_GB2312" w:hAnsi="仿宋_GB2312" w:eastAsia="仿宋_GB2312" w:cs="仿宋_GB2312"/>
                <w:color w:val="000000" w:themeColor="text1"/>
                <w:sz w:val="21"/>
                <w:szCs w:val="21"/>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1"/>
                <w:szCs w:val="21"/>
                <w:lang w:bidi="ar"/>
                <w14:textFill>
                  <w14:solidFill>
                    <w14:schemeClr w14:val="tx1"/>
                  </w14:solidFill>
                </w14:textFill>
              </w:rPr>
              <w:t>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E2BC405">
            <w:pPr>
              <w:widowControl w:val="0"/>
              <w:jc w:val="left"/>
              <w:rPr>
                <w:rFonts w:hint="eastAsia" w:ascii="仿宋_GB2312" w:hAnsi="仿宋_GB2312" w:eastAsia="仿宋_GB2312" w:cs="仿宋_GB2312"/>
                <w:color w:val="000000" w:themeColor="text1"/>
                <w:sz w:val="21"/>
                <w:szCs w:val="21"/>
                <w:shd w:val="clear" w:color="auto" w:fill="FFFFFF"/>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被检查者应当配合检查，如实反映情况，提供必要的资料。</w:t>
            </w:r>
          </w:p>
        </w:tc>
        <w:tc>
          <w:tcPr>
            <w:tcW w:w="1330" w:type="dxa"/>
            <w:vAlign w:val="center"/>
          </w:tcPr>
          <w:p w14:paraId="5986887F">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A152FF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土壤生态环境科、</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6066643E">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全</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市</w:t>
            </w:r>
            <w:r>
              <w:rPr>
                <w:rFonts w:hint="eastAsia" w:ascii="仿宋_GB2312" w:hAnsi="仿宋_GB2312" w:eastAsia="仿宋_GB2312" w:cs="仿宋_GB2312"/>
                <w:color w:val="000000" w:themeColor="text1"/>
                <w:sz w:val="21"/>
                <w:szCs w:val="21"/>
                <w14:textFill>
                  <w14:solidFill>
                    <w14:schemeClr w14:val="tx1"/>
                  </w14:solidFill>
                </w14:textFill>
              </w:rPr>
              <w:t>畜禽规模养殖场的经营主体</w:t>
            </w:r>
          </w:p>
        </w:tc>
        <w:tc>
          <w:tcPr>
            <w:tcW w:w="1080" w:type="dxa"/>
            <w:vAlign w:val="center"/>
          </w:tcPr>
          <w:p w14:paraId="7D5A98D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重点检查畜禽规模养殖场粪污处理与污染防治设施设备建设运营情况、粪污收集储存转运情况、粪污综合利用情况等</w:t>
            </w:r>
          </w:p>
        </w:tc>
        <w:tc>
          <w:tcPr>
            <w:tcW w:w="990" w:type="dxa"/>
            <w:vAlign w:val="center"/>
          </w:tcPr>
          <w:p w14:paraId="3632D70E">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w:t>
            </w:r>
          </w:p>
        </w:tc>
        <w:tc>
          <w:tcPr>
            <w:tcW w:w="1076" w:type="dxa"/>
            <w:vAlign w:val="center"/>
          </w:tcPr>
          <w:p w14:paraId="3C3EDF38">
            <w:pPr>
              <w:widowControl w:val="0"/>
              <w:adjustRightInd w:val="0"/>
              <w:snapToGrid w:val="0"/>
              <w:jc w:val="center"/>
              <w:textAlignment w:val="center"/>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60B98566">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20D6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4110BF5F">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3</w:t>
            </w:r>
          </w:p>
        </w:tc>
        <w:tc>
          <w:tcPr>
            <w:tcW w:w="1273" w:type="dxa"/>
            <w:tcBorders>
              <w:top w:val="single" w:color="auto" w:sz="4" w:space="0"/>
              <w:left w:val="single" w:color="auto" w:sz="4" w:space="0"/>
              <w:bottom w:val="single" w:color="auto" w:sz="4" w:space="0"/>
              <w:right w:val="single" w:color="auto" w:sz="4" w:space="0"/>
            </w:tcBorders>
            <w:vAlign w:val="center"/>
          </w:tcPr>
          <w:p w14:paraId="28D5C4A2">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对企业实施强制性清洁生产审核情况的行政检查</w:t>
            </w:r>
          </w:p>
        </w:tc>
        <w:tc>
          <w:tcPr>
            <w:tcW w:w="5511" w:type="dxa"/>
            <w:vAlign w:val="center"/>
          </w:tcPr>
          <w:p w14:paraId="21290AD1">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1.《中华人民共和国清洁生产促进法》（2012年修订）</w:t>
            </w:r>
          </w:p>
          <w:p w14:paraId="722BAB11">
            <w:pPr>
              <w:widowControl w:val="0"/>
              <w:ind w:firstLine="210" w:firstLineChars="10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bidi="ar"/>
                <w14:textFill>
                  <w14:solidFill>
                    <w14:schemeClr w14:val="tx1"/>
                  </w14:solidFill>
                </w14:textFill>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330" w:type="dxa"/>
            <w:vAlign w:val="center"/>
          </w:tcPr>
          <w:p w14:paraId="17C09F85">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59B5C1A5">
            <w:pPr>
              <w:keepNext w:val="0"/>
              <w:keepLines w:val="0"/>
              <w:pageBreakBefore w:val="0"/>
              <w:widowControl w:val="0"/>
              <w:tabs>
                <w:tab w:val="center" w:pos="4153"/>
                <w:tab w:val="right" w:pos="8306"/>
              </w:tabs>
              <w:kinsoku/>
              <w:wordWrap/>
              <w:autoSpaceDE/>
              <w:autoSpaceDN/>
              <w:bidi w:val="0"/>
              <w:adjustRightInd w:val="0"/>
              <w:snapToGrid w:val="0"/>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科技与财务科</w:t>
            </w:r>
            <w:r>
              <w:rPr>
                <w:rFonts w:hint="default" w:ascii="仿宋_GB2312" w:hAnsi="仿宋_GB2312" w:eastAsia="仿宋_GB2312" w:cs="仿宋_GB2312"/>
                <w:b w:val="0"/>
                <w:bCs/>
                <w:color w:val="auto"/>
                <w:sz w:val="21"/>
                <w:szCs w:val="21"/>
                <w:highlight w:val="none"/>
                <w:lang w:val="en-US" w:eastAsia="zh-CN"/>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013AF291">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实施强制性清洁生产审核的企业</w:t>
            </w:r>
          </w:p>
        </w:tc>
        <w:tc>
          <w:tcPr>
            <w:tcW w:w="1080" w:type="dxa"/>
            <w:vAlign w:val="center"/>
          </w:tcPr>
          <w:p w14:paraId="2DFA5F3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对企业实施强制性清洁生产审核情况进行检查</w:t>
            </w:r>
          </w:p>
        </w:tc>
        <w:tc>
          <w:tcPr>
            <w:tcW w:w="990" w:type="dxa"/>
            <w:vAlign w:val="center"/>
          </w:tcPr>
          <w:p w14:paraId="4C7D9493">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02D76B2E">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7024A973">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690D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1804CEAB">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4</w:t>
            </w:r>
          </w:p>
        </w:tc>
        <w:tc>
          <w:tcPr>
            <w:tcW w:w="1273" w:type="dxa"/>
            <w:vAlign w:val="center"/>
          </w:tcPr>
          <w:p w14:paraId="1C0990E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对拆船单位的拆船活动的行政检查</w:t>
            </w:r>
          </w:p>
        </w:tc>
        <w:tc>
          <w:tcPr>
            <w:tcW w:w="5511" w:type="dxa"/>
            <w:vAlign w:val="center"/>
          </w:tcPr>
          <w:p w14:paraId="1EA28823">
            <w:pPr>
              <w:widowControl w:val="0"/>
              <w:spacing w:line="320" w:lineRule="exact"/>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《防止拆船污染环境管理条例》（2017年修订）</w:t>
            </w:r>
          </w:p>
          <w:p w14:paraId="114688E3">
            <w:pPr>
              <w:widowControl w:val="0"/>
              <w:spacing w:line="320" w:lineRule="exact"/>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第四条第一款 县级以上人民政府环境保护部门负责组织协调、监督检查拆船业的环境保护工作，并主管港区水域外的岸边拆船环境保护工作。</w:t>
            </w:r>
          </w:p>
          <w:p w14:paraId="5F84B317">
            <w:pPr>
              <w:widowControl w:val="0"/>
              <w:spacing w:line="320" w:lineRule="exact"/>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第四条第六款 县级以上人民政府的环境保护部门、中华人民共和国港务监督、国家渔政渔港监督管理部门和军队环境保护部门，在主管本条第一、第二、第三、第四款所确定水域的拆船环境保护工作时，简称“监督拆船污染的主管部门”。</w:t>
            </w:r>
          </w:p>
          <w:p w14:paraId="73845FE4">
            <w:pPr>
              <w:widowControl w:val="0"/>
              <w:spacing w:line="320" w:lineRule="exact"/>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第七条</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监督拆船污染的主管部门有权对拆船单位的拆船活动进行检查，被检查单位必须如实反映情况，提供必要的资料。</w:t>
            </w:r>
          </w:p>
          <w:p w14:paraId="462E366F">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监督拆船污染的主管部门有义务为被检查单位保守技术和业务秘密。</w:t>
            </w:r>
          </w:p>
        </w:tc>
        <w:tc>
          <w:tcPr>
            <w:tcW w:w="1330" w:type="dxa"/>
            <w:vAlign w:val="center"/>
          </w:tcPr>
          <w:p w14:paraId="79E5F1ED">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4FF2360B">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w:t>
            </w:r>
            <w:r>
              <w:rPr>
                <w:rFonts w:hint="eastAsia" w:ascii="仿宋_GB2312" w:hAnsi="仿宋_GB2312" w:eastAsia="仿宋_GB2312" w:cs="仿宋_GB2312"/>
                <w:sz w:val="21"/>
                <w:szCs w:val="21"/>
                <w:lang w:bidi="ar"/>
              </w:rPr>
              <w:t>及相关业务</w:t>
            </w:r>
            <w:r>
              <w:rPr>
                <w:rFonts w:hint="eastAsia" w:ascii="仿宋_GB2312" w:hAnsi="仿宋_GB2312" w:eastAsia="仿宋_GB2312" w:cs="仿宋_GB2312"/>
                <w:sz w:val="21"/>
                <w:szCs w:val="21"/>
                <w:lang w:val="en-US" w:eastAsia="zh-CN" w:bidi="ar"/>
              </w:rPr>
              <w:t>科室</w:t>
            </w:r>
            <w:r>
              <w:rPr>
                <w:rStyle w:val="10"/>
                <w:rFonts w:hint="eastAsia" w:ascii="仿宋_GB2312" w:hAnsi="仿宋_GB2312" w:eastAsia="仿宋_GB2312" w:cs="仿宋_GB2312"/>
                <w:b w:val="0"/>
                <w:bCs/>
                <w:color w:val="auto"/>
                <w:kern w:val="0"/>
                <w:sz w:val="21"/>
                <w:szCs w:val="21"/>
                <w:lang w:val="en-US" w:eastAsia="zh-CN" w:bidi="ar-SA"/>
              </w:rPr>
              <w:t>、各区（市、县）分局</w:t>
            </w:r>
          </w:p>
        </w:tc>
        <w:tc>
          <w:tcPr>
            <w:tcW w:w="1240" w:type="dxa"/>
            <w:vAlign w:val="center"/>
          </w:tcPr>
          <w:p w14:paraId="2A92DAEA">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拆船单位</w:t>
            </w:r>
          </w:p>
        </w:tc>
        <w:tc>
          <w:tcPr>
            <w:tcW w:w="1080" w:type="dxa"/>
            <w:vAlign w:val="center"/>
          </w:tcPr>
          <w:p w14:paraId="2874ED51">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对拆船单位的拆船活动进行检查</w:t>
            </w:r>
          </w:p>
        </w:tc>
        <w:tc>
          <w:tcPr>
            <w:tcW w:w="990" w:type="dxa"/>
            <w:vAlign w:val="center"/>
          </w:tcPr>
          <w:p w14:paraId="7797ED2C">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55533FA4">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075E18F5">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tr w14:paraId="3348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14:paraId="7FA529CF">
            <w:pPr>
              <w:widowControl w:val="0"/>
              <w:tabs>
                <w:tab w:val="left" w:pos="0"/>
              </w:tabs>
              <w:overflowPunct w:val="0"/>
              <w:topLinePunct/>
              <w:adjustRightInd w:val="0"/>
              <w:snapToGrid w:val="0"/>
              <w:jc w:val="center"/>
              <w:rPr>
                <w:rFonts w:hint="eastAsia" w:ascii="仿宋_GB2312" w:hAnsi="仿宋_GB2312" w:eastAsia="仿宋_GB2312" w:cs="仿宋_GB2312"/>
                <w:color w:val="000000" w:themeColor="text1"/>
                <w:kern w:val="0"/>
                <w:sz w:val="21"/>
                <w:szCs w:val="21"/>
                <w:lang w:eastAsia="zh-CN"/>
                <w14:textFill>
                  <w14:solidFill>
                    <w14:schemeClr w14:val="tx1"/>
                  </w14:solidFill>
                </w14:textFill>
              </w:rPr>
            </w:pPr>
            <w:bookmarkStart w:id="1" w:name="_Hlk220075416"/>
            <w:r>
              <w:rPr>
                <w:rFonts w:hint="eastAsia" w:ascii="仿宋_GB2312" w:hAnsi="仿宋_GB2312" w:eastAsia="仿宋_GB2312" w:cs="仿宋_GB2312"/>
                <w:color w:val="000000" w:themeColor="text1"/>
                <w:kern w:val="0"/>
                <w:sz w:val="21"/>
                <w:szCs w:val="21"/>
                <w14:textFill>
                  <w14:solidFill>
                    <w14:schemeClr w14:val="tx1"/>
                  </w14:solidFill>
                </w14:textFill>
              </w:rPr>
              <w:t>4</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5</w:t>
            </w:r>
          </w:p>
        </w:tc>
        <w:tc>
          <w:tcPr>
            <w:tcW w:w="1273" w:type="dxa"/>
            <w:vAlign w:val="center"/>
          </w:tcPr>
          <w:p w14:paraId="67DF796D">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对企事业单位、技术服务机构及相关场所等生态环境监测活动的行政检查</w:t>
            </w:r>
          </w:p>
        </w:tc>
        <w:tc>
          <w:tcPr>
            <w:tcW w:w="5511" w:type="dxa"/>
            <w:vAlign w:val="center"/>
          </w:tcPr>
          <w:p w14:paraId="754F9A36">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《生态环境监测条例》（2026年1月1日施行）</w:t>
            </w:r>
          </w:p>
          <w:p w14:paraId="79F1BD8D">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第三十五条 生态环境主管部门、其他有关部门应当按照职责分工，加强对生态环境监测活动的监督检查。生态环境主管部门、其他有关部门应当加强协调配合，能够联合检查的实行联合检查，鼓励通过非现场检查、使用非接触式技术手段开展监督检查。</w:t>
            </w:r>
          </w:p>
          <w:p w14:paraId="410D0658">
            <w:pPr>
              <w:widowControl w:val="0"/>
              <w:ind w:firstLine="210" w:firstLineChars="100"/>
              <w:jc w:val="left"/>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生态环境主管部门、其他有关部门根据需要对企事业单位、技术服务机构及相关场所等进行现场检查的，可以要求有关单位、个人就相关事项作出说明，查阅、复制相关资料，查询、检查相关信息系统，查封涉嫌违法的相关设备、场所等，并可以开展现场监测。有关单位、个人应当予以配合，不得拒绝、阻碍。</w:t>
            </w:r>
          </w:p>
          <w:p w14:paraId="2B1C49A8">
            <w:pPr>
              <w:widowControl w:val="0"/>
              <w:ind w:firstLine="210" w:firstLineChars="100"/>
              <w:jc w:val="left"/>
              <w:rPr>
                <w:rFonts w:hint="eastAsia" w:ascii="仿宋_GB2312" w:hAnsi="仿宋_GB2312" w:eastAsia="仿宋_GB2312" w:cs="仿宋_GB2312"/>
                <w:color w:val="000000" w:themeColor="text1"/>
                <w:sz w:val="21"/>
                <w:szCs w:val="21"/>
                <w:lang w:bidi="ar"/>
                <w14:textFill>
                  <w14:solidFill>
                    <w14:schemeClr w14:val="tx1"/>
                  </w14:solidFill>
                </w14:textFill>
              </w:rPr>
            </w:pPr>
            <w:r>
              <w:rPr>
                <w:rFonts w:hint="eastAsia" w:ascii="仿宋_GB2312" w:hAnsi="仿宋_GB2312" w:eastAsia="仿宋_GB2312" w:cs="仿宋_GB2312"/>
                <w:sz w:val="21"/>
                <w:szCs w:val="21"/>
                <w:lang w:bidi="ar"/>
              </w:rPr>
              <w:t>检查人员对检查中知悉的国家秘密、工作秘密、商业秘密、个人隐私和个人信息，依法负有保密义务。</w:t>
            </w:r>
          </w:p>
        </w:tc>
        <w:tc>
          <w:tcPr>
            <w:tcW w:w="1330" w:type="dxa"/>
            <w:vAlign w:val="center"/>
          </w:tcPr>
          <w:p w14:paraId="41500FB6">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bookmarkStart w:id="2" w:name="_GoBack"/>
            <w:bookmarkEnd w:id="2"/>
            <w:r>
              <w:rPr>
                <w:rFonts w:hint="eastAsia" w:ascii="仿宋_GB2312" w:hAnsi="仿宋_GB2312" w:eastAsia="仿宋_GB2312" w:cs="仿宋_GB2312"/>
                <w:b w:val="0"/>
                <w:bCs/>
                <w:color w:val="auto"/>
                <w:sz w:val="21"/>
                <w:szCs w:val="21"/>
                <w:highlight w:val="none"/>
                <w:lang w:val="en-US" w:eastAsia="zh-CN"/>
              </w:rPr>
              <w:t>生态环境主管部门（设区的市级）</w:t>
            </w:r>
          </w:p>
        </w:tc>
        <w:tc>
          <w:tcPr>
            <w:tcW w:w="1280" w:type="dxa"/>
            <w:vAlign w:val="center"/>
          </w:tcPr>
          <w:p w14:paraId="6779E745">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kern w:val="2"/>
                <w:sz w:val="21"/>
                <w:szCs w:val="21"/>
                <w:highlight w:val="none"/>
                <w:lang w:val="en-US" w:eastAsia="zh-CN" w:bidi="ar-SA"/>
              </w:rPr>
              <w:t>市生态环境局</w:t>
            </w:r>
            <w:r>
              <w:rPr>
                <w:rFonts w:hint="eastAsia" w:ascii="仿宋_GB2312" w:hAnsi="仿宋_GB2312" w:eastAsia="仿宋_GB2312" w:cs="仿宋_GB2312"/>
                <w:b w:val="0"/>
                <w:bCs/>
                <w:color w:val="auto"/>
                <w:sz w:val="21"/>
                <w:szCs w:val="21"/>
                <w:highlight w:val="none"/>
                <w:lang w:val="en-US" w:eastAsia="zh-CN"/>
              </w:rPr>
              <w:t>宣教与监测科、核与辐射管理科</w:t>
            </w:r>
            <w:r>
              <w:rPr>
                <w:rFonts w:hint="eastAsia" w:ascii="仿宋_GB2312" w:hAnsi="仿宋_GB2312" w:eastAsia="仿宋_GB2312" w:cs="仿宋_GB2312"/>
                <w:color w:val="000000" w:themeColor="text1"/>
                <w:sz w:val="21"/>
                <w:szCs w:val="21"/>
                <w:lang w:bidi="ar"/>
                <w14:textFill>
                  <w14:solidFill>
                    <w14:schemeClr w14:val="tx1"/>
                  </w14:solidFill>
                </w14:textFill>
              </w:rPr>
              <w:t>、</w:t>
            </w:r>
            <w:r>
              <w:rPr>
                <w:rStyle w:val="10"/>
                <w:rFonts w:hint="eastAsia" w:ascii="仿宋_GB2312" w:hAnsi="仿宋_GB2312" w:eastAsia="仿宋_GB2312" w:cs="仿宋_GB2312"/>
                <w:b w:val="0"/>
                <w:bCs/>
                <w:color w:val="auto"/>
                <w:kern w:val="0"/>
                <w:sz w:val="21"/>
                <w:szCs w:val="21"/>
                <w:lang w:val="en-US" w:eastAsia="zh-CN" w:bidi="ar-SA"/>
              </w:rPr>
              <w:t>市生态环境保护综合行政执法支队、各区（市、县）分局</w:t>
            </w:r>
          </w:p>
        </w:tc>
        <w:tc>
          <w:tcPr>
            <w:tcW w:w="1240" w:type="dxa"/>
            <w:vAlign w:val="center"/>
          </w:tcPr>
          <w:p w14:paraId="50EB62A1">
            <w:pPr>
              <w:widowControl w:val="0"/>
              <w:tabs>
                <w:tab w:val="center" w:pos="4153"/>
                <w:tab w:val="right" w:pos="8306"/>
              </w:tabs>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开展生态环境监测活动的企事业单位、技术服务机构</w:t>
            </w:r>
          </w:p>
        </w:tc>
        <w:tc>
          <w:tcPr>
            <w:tcW w:w="1080" w:type="dxa"/>
            <w:vAlign w:val="center"/>
          </w:tcPr>
          <w:p w14:paraId="6F1903A6">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sz w:val="21"/>
                <w:szCs w:val="21"/>
                <w:lang w:bidi="ar"/>
              </w:rPr>
              <w:t>对企事业单位、技术服务机构及相关场所等生态环境监测活动进行检查</w:t>
            </w:r>
          </w:p>
        </w:tc>
        <w:tc>
          <w:tcPr>
            <w:tcW w:w="990" w:type="dxa"/>
            <w:vAlign w:val="center"/>
          </w:tcPr>
          <w:p w14:paraId="5CF83817">
            <w:pPr>
              <w:widowControl w:val="0"/>
              <w:adjustRightInd w:val="0"/>
              <w:snapToGrid w:val="0"/>
              <w:jc w:val="center"/>
              <w:textAlignment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现场检查、非现场检查相结合</w:t>
            </w:r>
          </w:p>
        </w:tc>
        <w:tc>
          <w:tcPr>
            <w:tcW w:w="1076" w:type="dxa"/>
            <w:vAlign w:val="center"/>
          </w:tcPr>
          <w:p w14:paraId="5E0FC7A8">
            <w:pPr>
              <w:widowControl w:val="0"/>
              <w:overflowPunct w:val="0"/>
              <w:topLinePunct/>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 w:val="0"/>
                <w:bCs/>
                <w:color w:val="auto"/>
                <w:sz w:val="21"/>
                <w:szCs w:val="21"/>
                <w:highlight w:val="none"/>
                <w:lang w:eastAsia="zh-CN"/>
              </w:rPr>
              <w:t>按我局每年</w:t>
            </w:r>
            <w:r>
              <w:rPr>
                <w:rFonts w:hint="eastAsia" w:ascii="仿宋_GB2312" w:hAnsi="仿宋_GB2312" w:eastAsia="仿宋_GB2312" w:cs="仿宋_GB2312"/>
                <w:b w:val="0"/>
                <w:bCs/>
                <w:color w:val="auto"/>
                <w:sz w:val="21"/>
                <w:szCs w:val="21"/>
                <w:highlight w:val="none"/>
                <w:lang w:val="en-US" w:eastAsia="zh-CN"/>
              </w:rPr>
              <w:t>3月底前报经市司法局备案审查的涉企年度行政检查计划执行</w:t>
            </w:r>
          </w:p>
        </w:tc>
        <w:tc>
          <w:tcPr>
            <w:tcW w:w="830" w:type="dxa"/>
            <w:vAlign w:val="center"/>
          </w:tcPr>
          <w:p w14:paraId="4EB20262">
            <w:pPr>
              <w:widowControl w:val="0"/>
              <w:adjustRightInd w:val="0"/>
              <w:snapToGrid w:val="0"/>
              <w:jc w:val="center"/>
              <w:rPr>
                <w:rFonts w:hint="eastAsia" w:ascii="仿宋_GB2312" w:hAnsi="仿宋_GB2312" w:eastAsia="仿宋_GB2312" w:cs="仿宋_GB2312"/>
                <w:color w:val="000000" w:themeColor="text1"/>
                <w:sz w:val="21"/>
                <w:szCs w:val="21"/>
                <w14:textFill>
                  <w14:solidFill>
                    <w14:schemeClr w14:val="tx1"/>
                  </w14:solidFill>
                </w14:textFill>
              </w:rPr>
            </w:pPr>
          </w:p>
        </w:tc>
      </w:tr>
      <w:bookmarkEnd w:id="1"/>
      <w:tr w14:paraId="345A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15265" w:type="dxa"/>
            <w:gridSpan w:val="10"/>
            <w:vAlign w:val="center"/>
          </w:tcPr>
          <w:p w14:paraId="53C23919">
            <w:pPr>
              <w:widowControl w:val="0"/>
              <w:tabs>
                <w:tab w:val="center" w:pos="4153"/>
                <w:tab w:val="right" w:pos="8306"/>
              </w:tabs>
              <w:adjustRightInd w:val="0"/>
              <w:snapToGrid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说明：</w:t>
            </w:r>
          </w:p>
          <w:p w14:paraId="05054749">
            <w:pPr>
              <w:widowControl w:val="0"/>
              <w:tabs>
                <w:tab w:val="center" w:pos="4153"/>
                <w:tab w:val="right" w:pos="8306"/>
              </w:tabs>
              <w:adjustRightInd w:val="0"/>
              <w:snapToGrid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1.本清单根据有关法律法规规章立改废情况进行动态调整。</w:t>
            </w:r>
          </w:p>
          <w:p w14:paraId="7749F27D">
            <w:pPr>
              <w:widowControl w:val="0"/>
              <w:tabs>
                <w:tab w:val="center" w:pos="4153"/>
                <w:tab w:val="right" w:pos="8306"/>
              </w:tabs>
              <w:adjustRightInd w:val="0"/>
              <w:snapToGrid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w:t>
            </w:r>
            <w:r>
              <w:rPr>
                <w:rFonts w:hint="eastAsia" w:ascii="仿宋_GB2312" w:hAnsi="仿宋_GB2312" w:eastAsia="仿宋_GB2312" w:cs="仿宋_GB2312"/>
                <w:b w:val="0"/>
                <w:bCs/>
                <w:color w:val="auto"/>
                <w:sz w:val="21"/>
                <w:szCs w:val="21"/>
                <w:highlight w:val="none"/>
                <w:shd w:val="clear" w:color="auto" w:fill="FFFFFF"/>
                <w:lang w:val="en-US" w:eastAsia="zh-CN"/>
              </w:rPr>
              <w:t>严禁本系统省、市、县三级行政执法机关(含所属法律法规授权组织)对同一检查对象进行重复行政检查。</w:t>
            </w:r>
          </w:p>
          <w:p w14:paraId="60C6F0E1">
            <w:pPr>
              <w:widowControl w:val="0"/>
              <w:tabs>
                <w:tab w:val="center" w:pos="4153"/>
                <w:tab w:val="right" w:pos="8306"/>
              </w:tabs>
              <w:adjustRightInd w:val="0"/>
              <w:snapToGrid w:val="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3.对于未列入清单的涉企行政检查事项，一律不得实施；违规实施的，企业有权拒绝接受检查，</w:t>
            </w:r>
            <w:r>
              <w:rPr>
                <w:rFonts w:hint="eastAsia" w:ascii="仿宋_GB2312" w:hAnsi="仿宋_GB2312" w:eastAsia="仿宋_GB2312" w:cs="仿宋_GB2312"/>
                <w:b w:val="0"/>
                <w:bCs/>
                <w:color w:val="auto"/>
                <w:sz w:val="21"/>
                <w:szCs w:val="21"/>
                <w:highlight w:val="none"/>
                <w:shd w:val="clear" w:color="auto" w:fill="FFFFFF"/>
                <w:lang w:val="en-US" w:eastAsia="zh-CN"/>
              </w:rPr>
              <w:t>并可以向本机关行政执法监督机构(联系电话:0730-8879848;电子邮箱:fagui2025@163.com)和市司法局(同级司法行政部门;联系电话:0730-8880244,电子邮箱:yysfzfjd@126.com)举报。</w:t>
            </w:r>
          </w:p>
        </w:tc>
      </w:tr>
    </w:tbl>
    <w:p w14:paraId="60D825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b w:val="0"/>
          <w:bCs/>
          <w:color w:val="auto"/>
          <w:kern w:val="0"/>
          <w:sz w:val="44"/>
          <w:szCs w:val="44"/>
          <w:lang w:eastAsia="zh-CN"/>
        </w:rPr>
      </w:pPr>
    </w:p>
    <w:p w14:paraId="551EBFEA">
      <w:pPr>
        <w:widowControl w:val="0"/>
        <w:tabs>
          <w:tab w:val="center" w:pos="4153"/>
          <w:tab w:val="right" w:pos="8306"/>
        </w:tabs>
        <w:snapToGrid w:val="0"/>
        <w:spacing w:line="600" w:lineRule="exact"/>
        <w:rPr>
          <w:rFonts w:hint="eastAsia" w:ascii="宋体" w:hAnsi="宋体" w:cs="宋体"/>
          <w:b/>
          <w:bCs/>
          <w:color w:val="000000" w:themeColor="text1"/>
          <w:sz w:val="44"/>
          <w:szCs w:val="44"/>
          <w:shd w:val="clear" w:color="auto" w:fill="FFFFFF"/>
          <w14:textFill>
            <w14:solidFill>
              <w14:schemeClr w14:val="tx1"/>
            </w14:solidFill>
          </w14:textFill>
        </w:rPr>
      </w:pPr>
    </w:p>
    <w:sectPr>
      <w:footerReference r:id="rId3" w:type="default"/>
      <w:pgSz w:w="16834" w:h="11909" w:orient="landscape"/>
      <w:pgMar w:top="1803" w:right="1440" w:bottom="1803"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09DB">
    <w:pPr>
      <w:pStyle w:val="4"/>
    </w:pPr>
    <w:r>
      <mc:AlternateContent>
        <mc:Choice Requires="wps">
          <w:drawing>
            <wp:anchor distT="0" distB="0" distL="114300" distR="114300" simplePos="0" relativeHeight="251659264" behindDoc="0" locked="0" layoutInCell="1" allowOverlap="1">
              <wp:simplePos x="0" y="0"/>
              <wp:positionH relativeFrom="margin">
                <wp:posOffset>4133215</wp:posOffset>
              </wp:positionH>
              <wp:positionV relativeFrom="paragraph">
                <wp:posOffset>0</wp:posOffset>
              </wp:positionV>
              <wp:extent cx="771525" cy="1828800"/>
              <wp:effectExtent l="0" t="0" r="9525" b="635"/>
              <wp:wrapNone/>
              <wp:docPr id="1" name="文本框 1"/>
              <wp:cNvGraphicFramePr/>
              <a:graphic xmlns:a="http://schemas.openxmlformats.org/drawingml/2006/main">
                <a:graphicData uri="http://schemas.microsoft.com/office/word/2010/wordprocessingShape">
                  <wps:wsp>
                    <wps:cNvSpPr txBox="1"/>
                    <wps:spPr>
                      <a:xfrm>
                        <a:off x="0" y="0"/>
                        <a:ext cx="7715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6ABB7">
                          <w:pPr>
                            <w:pStyle w:val="4"/>
                            <w:rPr>
                              <w:sz w:val="24"/>
                              <w:szCs w:val="24"/>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25.45pt;margin-top:0pt;height:144pt;width:60.75pt;mso-position-horizontal-relative:margin;z-index:251659264;mso-width-relative:page;mso-height-relative:page;" filled="f" stroked="f" coordsize="21600,21600" o:gfxdata="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jPoSHWAAAACAEAAA8AAAAAAAAAAQAgAAAAIgAAAGRycy9kb3ducmV2LnhtbFBL&#10;AQIUABQAAAAIAIdO4kAu+/TEMQIAAFYEAAAOAAAAAAAAAAEAIAAAACUBAABkcnMvZTJvRG9jLnht&#10;bFBLBQYAAAAABgAGAFkBAADIBQAAAAA=&#10;">
              <v:fill on="f" focussize="0,0"/>
              <v:stroke on="f" weight="0.5pt"/>
              <v:imagedata o:title=""/>
              <o:lock v:ext="edit" aspectratio="f"/>
              <v:textbox inset="0mm,0mm,0mm,0mm" style="mso-fit-shape-to-text:t;">
                <w:txbxContent>
                  <w:p w14:paraId="0B66ABB7">
                    <w:pPr>
                      <w:pStyle w:val="4"/>
                      <w:rPr>
                        <w:sz w:val="24"/>
                        <w:szCs w:val="24"/>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F4367"/>
    <w:multiLevelType w:val="singleLevel"/>
    <w:tmpl w:val="FADF4367"/>
    <w:lvl w:ilvl="0" w:tentative="0">
      <w:start w:val="1"/>
      <w:numFmt w:val="decimal"/>
      <w:lvlText w:val="%1."/>
      <w:lvlJc w:val="left"/>
      <w:pPr>
        <w:tabs>
          <w:tab w:val="left" w:pos="312"/>
        </w:tabs>
      </w:pPr>
    </w:lvl>
  </w:abstractNum>
  <w:abstractNum w:abstractNumId="1">
    <w:nsid w:val="FFF5B2B3"/>
    <w:multiLevelType w:val="singleLevel"/>
    <w:tmpl w:val="FFF5B2B3"/>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MjE4MzI2MjM5M2YyN2RmZTg3MzUzYzMzMzljMTcifQ=="/>
    <w:docVar w:name="KSO_WPS_MARK_KEY" w:val="df63a08d-d346-4d4a-8697-e20298cf7f74"/>
  </w:docVars>
  <w:rsids>
    <w:rsidRoot w:val="D7FB87B6"/>
    <w:rsid w:val="000504A1"/>
    <w:rsid w:val="00065B4B"/>
    <w:rsid w:val="00066B5C"/>
    <w:rsid w:val="00091A8D"/>
    <w:rsid w:val="00093D49"/>
    <w:rsid w:val="000A672D"/>
    <w:rsid w:val="001011BA"/>
    <w:rsid w:val="00117BD6"/>
    <w:rsid w:val="00131672"/>
    <w:rsid w:val="0013734D"/>
    <w:rsid w:val="00146849"/>
    <w:rsid w:val="001753DC"/>
    <w:rsid w:val="001845F4"/>
    <w:rsid w:val="001A1ABA"/>
    <w:rsid w:val="00206870"/>
    <w:rsid w:val="002261A2"/>
    <w:rsid w:val="00250750"/>
    <w:rsid w:val="002616C5"/>
    <w:rsid w:val="00294DCF"/>
    <w:rsid w:val="002B639A"/>
    <w:rsid w:val="00312260"/>
    <w:rsid w:val="0032212C"/>
    <w:rsid w:val="00354AD3"/>
    <w:rsid w:val="00361FE2"/>
    <w:rsid w:val="00363200"/>
    <w:rsid w:val="00397713"/>
    <w:rsid w:val="003A555F"/>
    <w:rsid w:val="00404F93"/>
    <w:rsid w:val="0040688D"/>
    <w:rsid w:val="004079BA"/>
    <w:rsid w:val="00410E08"/>
    <w:rsid w:val="00433AFE"/>
    <w:rsid w:val="004505FA"/>
    <w:rsid w:val="00461335"/>
    <w:rsid w:val="00466C0C"/>
    <w:rsid w:val="0054138F"/>
    <w:rsid w:val="005602D4"/>
    <w:rsid w:val="005738BA"/>
    <w:rsid w:val="005C6795"/>
    <w:rsid w:val="005E2B09"/>
    <w:rsid w:val="00603FE4"/>
    <w:rsid w:val="00613E68"/>
    <w:rsid w:val="006308A5"/>
    <w:rsid w:val="0064588C"/>
    <w:rsid w:val="00657C8A"/>
    <w:rsid w:val="006976BF"/>
    <w:rsid w:val="006E1407"/>
    <w:rsid w:val="006F1818"/>
    <w:rsid w:val="00727B28"/>
    <w:rsid w:val="00735D3B"/>
    <w:rsid w:val="00744E84"/>
    <w:rsid w:val="00762A57"/>
    <w:rsid w:val="007841EC"/>
    <w:rsid w:val="007842C4"/>
    <w:rsid w:val="00793042"/>
    <w:rsid w:val="007D5120"/>
    <w:rsid w:val="007D6A9F"/>
    <w:rsid w:val="007E1D77"/>
    <w:rsid w:val="007E5B9E"/>
    <w:rsid w:val="00822BDB"/>
    <w:rsid w:val="00867B80"/>
    <w:rsid w:val="008907A7"/>
    <w:rsid w:val="00890E20"/>
    <w:rsid w:val="008A38D2"/>
    <w:rsid w:val="008C2346"/>
    <w:rsid w:val="008E37B0"/>
    <w:rsid w:val="00981E74"/>
    <w:rsid w:val="009A17F9"/>
    <w:rsid w:val="009A4B63"/>
    <w:rsid w:val="009C7021"/>
    <w:rsid w:val="00A004BD"/>
    <w:rsid w:val="00A00524"/>
    <w:rsid w:val="00A27112"/>
    <w:rsid w:val="00A33323"/>
    <w:rsid w:val="00A35EF1"/>
    <w:rsid w:val="00A777A5"/>
    <w:rsid w:val="00A85085"/>
    <w:rsid w:val="00AB6AFC"/>
    <w:rsid w:val="00AC162E"/>
    <w:rsid w:val="00AC5DE3"/>
    <w:rsid w:val="00AC7F05"/>
    <w:rsid w:val="00AD080D"/>
    <w:rsid w:val="00B11DEA"/>
    <w:rsid w:val="00B142FE"/>
    <w:rsid w:val="00B33D83"/>
    <w:rsid w:val="00B612BC"/>
    <w:rsid w:val="00B65E4A"/>
    <w:rsid w:val="00B67D44"/>
    <w:rsid w:val="00B828C4"/>
    <w:rsid w:val="00BB2B11"/>
    <w:rsid w:val="00BB798E"/>
    <w:rsid w:val="00BC4A5C"/>
    <w:rsid w:val="00BD4DA3"/>
    <w:rsid w:val="00BE1474"/>
    <w:rsid w:val="00C30ACF"/>
    <w:rsid w:val="00C32B30"/>
    <w:rsid w:val="00C46018"/>
    <w:rsid w:val="00C6533E"/>
    <w:rsid w:val="00C857CB"/>
    <w:rsid w:val="00C90896"/>
    <w:rsid w:val="00CC7D83"/>
    <w:rsid w:val="00CD3FBE"/>
    <w:rsid w:val="00CD6879"/>
    <w:rsid w:val="00D10C17"/>
    <w:rsid w:val="00D24C84"/>
    <w:rsid w:val="00D74AA0"/>
    <w:rsid w:val="00DB4B82"/>
    <w:rsid w:val="00DE559F"/>
    <w:rsid w:val="00EA7D37"/>
    <w:rsid w:val="00EF0FF6"/>
    <w:rsid w:val="00F0774F"/>
    <w:rsid w:val="00F264E1"/>
    <w:rsid w:val="00F46A35"/>
    <w:rsid w:val="00F855B2"/>
    <w:rsid w:val="00F91B44"/>
    <w:rsid w:val="00FB63AC"/>
    <w:rsid w:val="00FF4C3E"/>
    <w:rsid w:val="013078D4"/>
    <w:rsid w:val="013E4AD1"/>
    <w:rsid w:val="01D86637"/>
    <w:rsid w:val="021178E3"/>
    <w:rsid w:val="0262292C"/>
    <w:rsid w:val="02B7624C"/>
    <w:rsid w:val="02ED7EC0"/>
    <w:rsid w:val="033A0C2B"/>
    <w:rsid w:val="05C22E36"/>
    <w:rsid w:val="064D5B42"/>
    <w:rsid w:val="0687062B"/>
    <w:rsid w:val="06936FD0"/>
    <w:rsid w:val="06E23AB3"/>
    <w:rsid w:val="071008CB"/>
    <w:rsid w:val="07F824A4"/>
    <w:rsid w:val="0874698D"/>
    <w:rsid w:val="08955281"/>
    <w:rsid w:val="08BC77D3"/>
    <w:rsid w:val="08D35DAA"/>
    <w:rsid w:val="09440A55"/>
    <w:rsid w:val="0A170C0C"/>
    <w:rsid w:val="0A27015B"/>
    <w:rsid w:val="0A883B6D"/>
    <w:rsid w:val="0B5C3E34"/>
    <w:rsid w:val="0B5D1E24"/>
    <w:rsid w:val="0BEF300C"/>
    <w:rsid w:val="0C872DD2"/>
    <w:rsid w:val="0CFD33F5"/>
    <w:rsid w:val="0D137432"/>
    <w:rsid w:val="0DE53B54"/>
    <w:rsid w:val="0EDF580B"/>
    <w:rsid w:val="0FD541B5"/>
    <w:rsid w:val="11F73893"/>
    <w:rsid w:val="12CD73C6"/>
    <w:rsid w:val="143F062B"/>
    <w:rsid w:val="15056EBF"/>
    <w:rsid w:val="1635775C"/>
    <w:rsid w:val="17325029"/>
    <w:rsid w:val="17CF5275"/>
    <w:rsid w:val="17DB4333"/>
    <w:rsid w:val="17DE8129"/>
    <w:rsid w:val="17F20C4D"/>
    <w:rsid w:val="18331C91"/>
    <w:rsid w:val="18892CD0"/>
    <w:rsid w:val="197131A1"/>
    <w:rsid w:val="198A6011"/>
    <w:rsid w:val="1A122C2B"/>
    <w:rsid w:val="1A6160A9"/>
    <w:rsid w:val="1AE856E5"/>
    <w:rsid w:val="1AF6DA01"/>
    <w:rsid w:val="1B3A5C69"/>
    <w:rsid w:val="1B401D9C"/>
    <w:rsid w:val="1B4D5548"/>
    <w:rsid w:val="1BA22798"/>
    <w:rsid w:val="1BFC128C"/>
    <w:rsid w:val="1C281B11"/>
    <w:rsid w:val="1C4F3541"/>
    <w:rsid w:val="1C8054A9"/>
    <w:rsid w:val="1CA23671"/>
    <w:rsid w:val="1CD7325E"/>
    <w:rsid w:val="1CFFC965"/>
    <w:rsid w:val="1DEF28E6"/>
    <w:rsid w:val="1E273B77"/>
    <w:rsid w:val="1F262338"/>
    <w:rsid w:val="1F572402"/>
    <w:rsid w:val="1F72557D"/>
    <w:rsid w:val="1FD45EBA"/>
    <w:rsid w:val="200B7C44"/>
    <w:rsid w:val="208C7505"/>
    <w:rsid w:val="208E72F4"/>
    <w:rsid w:val="20EE3329"/>
    <w:rsid w:val="21472A39"/>
    <w:rsid w:val="21C43944"/>
    <w:rsid w:val="22EE7610"/>
    <w:rsid w:val="2376638C"/>
    <w:rsid w:val="23C242A0"/>
    <w:rsid w:val="2409047A"/>
    <w:rsid w:val="24521E21"/>
    <w:rsid w:val="245F0801"/>
    <w:rsid w:val="24A00C57"/>
    <w:rsid w:val="24A0493A"/>
    <w:rsid w:val="24C660A9"/>
    <w:rsid w:val="253F4153"/>
    <w:rsid w:val="26D7756B"/>
    <w:rsid w:val="279D4F06"/>
    <w:rsid w:val="27A63116"/>
    <w:rsid w:val="28042401"/>
    <w:rsid w:val="283917B1"/>
    <w:rsid w:val="28CE1BFE"/>
    <w:rsid w:val="295E3016"/>
    <w:rsid w:val="2AE80DE9"/>
    <w:rsid w:val="2B54647E"/>
    <w:rsid w:val="2B6F73AF"/>
    <w:rsid w:val="2BD15D21"/>
    <w:rsid w:val="2BECCFE5"/>
    <w:rsid w:val="2C5F50DB"/>
    <w:rsid w:val="2CAB0320"/>
    <w:rsid w:val="2CD31625"/>
    <w:rsid w:val="2CFC1F4F"/>
    <w:rsid w:val="2CFE2B46"/>
    <w:rsid w:val="2D1D7A9D"/>
    <w:rsid w:val="2DAE631A"/>
    <w:rsid w:val="2DAFB192"/>
    <w:rsid w:val="2DF30354"/>
    <w:rsid w:val="2DF950BB"/>
    <w:rsid w:val="2EBBD70D"/>
    <w:rsid w:val="2EE10029"/>
    <w:rsid w:val="2EFDB488"/>
    <w:rsid w:val="2FCBC003"/>
    <w:rsid w:val="2FDA10EF"/>
    <w:rsid w:val="2FEF9786"/>
    <w:rsid w:val="2FF95A97"/>
    <w:rsid w:val="30135AB6"/>
    <w:rsid w:val="3071362F"/>
    <w:rsid w:val="307C7F98"/>
    <w:rsid w:val="309F1F4A"/>
    <w:rsid w:val="315A5F63"/>
    <w:rsid w:val="31C0661C"/>
    <w:rsid w:val="31F43B9D"/>
    <w:rsid w:val="325A1E78"/>
    <w:rsid w:val="346702DF"/>
    <w:rsid w:val="34871673"/>
    <w:rsid w:val="3541CB68"/>
    <w:rsid w:val="357F67EE"/>
    <w:rsid w:val="35814D3A"/>
    <w:rsid w:val="359EE00A"/>
    <w:rsid w:val="35DFBAE3"/>
    <w:rsid w:val="35E328D9"/>
    <w:rsid w:val="361231BE"/>
    <w:rsid w:val="36C7CCAF"/>
    <w:rsid w:val="371B4CAC"/>
    <w:rsid w:val="377A726D"/>
    <w:rsid w:val="37DDB126"/>
    <w:rsid w:val="37F33FA3"/>
    <w:rsid w:val="3821593A"/>
    <w:rsid w:val="3830233C"/>
    <w:rsid w:val="388031C9"/>
    <w:rsid w:val="38D8A29D"/>
    <w:rsid w:val="39663F4D"/>
    <w:rsid w:val="39F722F7"/>
    <w:rsid w:val="3A5405D4"/>
    <w:rsid w:val="3A546726"/>
    <w:rsid w:val="3A7BE63F"/>
    <w:rsid w:val="3AD2ECE3"/>
    <w:rsid w:val="3B53405D"/>
    <w:rsid w:val="3BC963CC"/>
    <w:rsid w:val="3D121CF5"/>
    <w:rsid w:val="3D3A1978"/>
    <w:rsid w:val="3D3CB8E5"/>
    <w:rsid w:val="3EBA7944"/>
    <w:rsid w:val="3EBE85F9"/>
    <w:rsid w:val="3EC534C3"/>
    <w:rsid w:val="3ED41958"/>
    <w:rsid w:val="3EE7B831"/>
    <w:rsid w:val="3EF80DD0"/>
    <w:rsid w:val="3F5EE751"/>
    <w:rsid w:val="3F762A0F"/>
    <w:rsid w:val="3F9BE318"/>
    <w:rsid w:val="3FABB395"/>
    <w:rsid w:val="3FAD720A"/>
    <w:rsid w:val="3FDBCC7A"/>
    <w:rsid w:val="400D43C9"/>
    <w:rsid w:val="40896D0A"/>
    <w:rsid w:val="40DE4A17"/>
    <w:rsid w:val="4182569C"/>
    <w:rsid w:val="41AA69A0"/>
    <w:rsid w:val="41FF49CF"/>
    <w:rsid w:val="424E37D0"/>
    <w:rsid w:val="42F03815"/>
    <w:rsid w:val="430257C7"/>
    <w:rsid w:val="43056584"/>
    <w:rsid w:val="437B6009"/>
    <w:rsid w:val="437D1466"/>
    <w:rsid w:val="43AA2C88"/>
    <w:rsid w:val="442320B6"/>
    <w:rsid w:val="44627A06"/>
    <w:rsid w:val="44913E48"/>
    <w:rsid w:val="44DC50C3"/>
    <w:rsid w:val="45392A63"/>
    <w:rsid w:val="45D4223E"/>
    <w:rsid w:val="47B91374"/>
    <w:rsid w:val="47C12537"/>
    <w:rsid w:val="47F3E157"/>
    <w:rsid w:val="47F70D64"/>
    <w:rsid w:val="48B849C0"/>
    <w:rsid w:val="490F5704"/>
    <w:rsid w:val="49156DF5"/>
    <w:rsid w:val="49815FDD"/>
    <w:rsid w:val="4A3C5DF5"/>
    <w:rsid w:val="4A6F0787"/>
    <w:rsid w:val="4B2772B4"/>
    <w:rsid w:val="4B3A6FE7"/>
    <w:rsid w:val="4BFBC300"/>
    <w:rsid w:val="4C0F5D7E"/>
    <w:rsid w:val="4C4E4D50"/>
    <w:rsid w:val="4C7818BA"/>
    <w:rsid w:val="4C83051A"/>
    <w:rsid w:val="4D1F2772"/>
    <w:rsid w:val="4DDFA0F7"/>
    <w:rsid w:val="4ED82D9F"/>
    <w:rsid w:val="4F583EE0"/>
    <w:rsid w:val="4F5D5052"/>
    <w:rsid w:val="4F806F93"/>
    <w:rsid w:val="4F9FF528"/>
    <w:rsid w:val="50EC0779"/>
    <w:rsid w:val="512704E7"/>
    <w:rsid w:val="51340035"/>
    <w:rsid w:val="51F26321"/>
    <w:rsid w:val="532C2DD7"/>
    <w:rsid w:val="533575BC"/>
    <w:rsid w:val="5336A6D7"/>
    <w:rsid w:val="538F3C48"/>
    <w:rsid w:val="54234451"/>
    <w:rsid w:val="5462436F"/>
    <w:rsid w:val="55820BAD"/>
    <w:rsid w:val="55D47ADF"/>
    <w:rsid w:val="564D66AA"/>
    <w:rsid w:val="56723AD9"/>
    <w:rsid w:val="56AA7DBD"/>
    <w:rsid w:val="56BE6D1E"/>
    <w:rsid w:val="56D53F78"/>
    <w:rsid w:val="57045E05"/>
    <w:rsid w:val="57334259"/>
    <w:rsid w:val="573B6503"/>
    <w:rsid w:val="57430FD1"/>
    <w:rsid w:val="57B44DFF"/>
    <w:rsid w:val="57F624E8"/>
    <w:rsid w:val="57FE81F8"/>
    <w:rsid w:val="58207565"/>
    <w:rsid w:val="58B79979"/>
    <w:rsid w:val="58C425E6"/>
    <w:rsid w:val="5955323E"/>
    <w:rsid w:val="59CB1173"/>
    <w:rsid w:val="59F96F11"/>
    <w:rsid w:val="5ABDA5E8"/>
    <w:rsid w:val="5B7BBAD3"/>
    <w:rsid w:val="5BBAC365"/>
    <w:rsid w:val="5BE523F7"/>
    <w:rsid w:val="5BFF4705"/>
    <w:rsid w:val="5BFF6869"/>
    <w:rsid w:val="5CC81BAF"/>
    <w:rsid w:val="5CFB0BCE"/>
    <w:rsid w:val="5CFF194F"/>
    <w:rsid w:val="5D267DAB"/>
    <w:rsid w:val="5E072442"/>
    <w:rsid w:val="5E287173"/>
    <w:rsid w:val="5E9F383E"/>
    <w:rsid w:val="5EB2F4CC"/>
    <w:rsid w:val="5EFEF94D"/>
    <w:rsid w:val="5F27742B"/>
    <w:rsid w:val="5F77E87C"/>
    <w:rsid w:val="5FBB3EC2"/>
    <w:rsid w:val="5FBFF1E6"/>
    <w:rsid w:val="5FEBE819"/>
    <w:rsid w:val="5FF26E57"/>
    <w:rsid w:val="5FF5ADE3"/>
    <w:rsid w:val="5FFCEA6F"/>
    <w:rsid w:val="60107D6C"/>
    <w:rsid w:val="603F010C"/>
    <w:rsid w:val="60C8737A"/>
    <w:rsid w:val="612F6807"/>
    <w:rsid w:val="64393E88"/>
    <w:rsid w:val="64432611"/>
    <w:rsid w:val="64B234DE"/>
    <w:rsid w:val="65420B1A"/>
    <w:rsid w:val="65EDBAA4"/>
    <w:rsid w:val="662875FC"/>
    <w:rsid w:val="664A1A2C"/>
    <w:rsid w:val="66B01F6A"/>
    <w:rsid w:val="674D37A6"/>
    <w:rsid w:val="67A01E99"/>
    <w:rsid w:val="67ED69EC"/>
    <w:rsid w:val="67EEF67F"/>
    <w:rsid w:val="6967283B"/>
    <w:rsid w:val="696848C8"/>
    <w:rsid w:val="6A295995"/>
    <w:rsid w:val="6B741C4A"/>
    <w:rsid w:val="6B745C8F"/>
    <w:rsid w:val="6BACE21A"/>
    <w:rsid w:val="6BB54225"/>
    <w:rsid w:val="6BDF3FD8"/>
    <w:rsid w:val="6C1102A4"/>
    <w:rsid w:val="6C3B104D"/>
    <w:rsid w:val="6C3B4B9F"/>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0D31095"/>
    <w:rsid w:val="71BF4E24"/>
    <w:rsid w:val="71ED0060"/>
    <w:rsid w:val="71F72C8D"/>
    <w:rsid w:val="725D6F93"/>
    <w:rsid w:val="7272DD7D"/>
    <w:rsid w:val="737D76DA"/>
    <w:rsid w:val="739C3AEB"/>
    <w:rsid w:val="73BF74EB"/>
    <w:rsid w:val="73E07E7C"/>
    <w:rsid w:val="73FB1021"/>
    <w:rsid w:val="74081181"/>
    <w:rsid w:val="745254FC"/>
    <w:rsid w:val="74C50E20"/>
    <w:rsid w:val="74F160B9"/>
    <w:rsid w:val="751625FE"/>
    <w:rsid w:val="75CD61DE"/>
    <w:rsid w:val="75EA26BB"/>
    <w:rsid w:val="76876993"/>
    <w:rsid w:val="76C3673C"/>
    <w:rsid w:val="76E922A4"/>
    <w:rsid w:val="76EEBF22"/>
    <w:rsid w:val="7711659E"/>
    <w:rsid w:val="772702D9"/>
    <w:rsid w:val="772B977D"/>
    <w:rsid w:val="7731279D"/>
    <w:rsid w:val="77778B55"/>
    <w:rsid w:val="77844FC2"/>
    <w:rsid w:val="77AD48D0"/>
    <w:rsid w:val="77B37656"/>
    <w:rsid w:val="77B9BE8C"/>
    <w:rsid w:val="77DE19F9"/>
    <w:rsid w:val="77DF8D0D"/>
    <w:rsid w:val="77E617D9"/>
    <w:rsid w:val="77EB7CEF"/>
    <w:rsid w:val="781225CE"/>
    <w:rsid w:val="78DF17A2"/>
    <w:rsid w:val="7922469C"/>
    <w:rsid w:val="7977461B"/>
    <w:rsid w:val="79782D4F"/>
    <w:rsid w:val="79970D77"/>
    <w:rsid w:val="79D53D96"/>
    <w:rsid w:val="79EF4322"/>
    <w:rsid w:val="7A322863"/>
    <w:rsid w:val="7AE722FB"/>
    <w:rsid w:val="7AEF742A"/>
    <w:rsid w:val="7B795B58"/>
    <w:rsid w:val="7B7E0AC2"/>
    <w:rsid w:val="7B7F7A61"/>
    <w:rsid w:val="7B9D5774"/>
    <w:rsid w:val="7B9F65EF"/>
    <w:rsid w:val="7BBBE3CB"/>
    <w:rsid w:val="7BCE79B7"/>
    <w:rsid w:val="7BCEA6FC"/>
    <w:rsid w:val="7BD61BD7"/>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8B3294"/>
    <w:rsid w:val="7F9AC3E0"/>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D3D56B6"/>
    <w:rsid w:val="9D7F5001"/>
    <w:rsid w:val="9EBF7CBE"/>
    <w:rsid w:val="9ED727B6"/>
    <w:rsid w:val="9F8FF19C"/>
    <w:rsid w:val="9FDE4320"/>
    <w:rsid w:val="A57D623D"/>
    <w:rsid w:val="A6F76C62"/>
    <w:rsid w:val="AA3F11A6"/>
    <w:rsid w:val="AABE3B66"/>
    <w:rsid w:val="ABF8D8AE"/>
    <w:rsid w:val="AD390538"/>
    <w:rsid w:val="AE793A6C"/>
    <w:rsid w:val="AF9C876B"/>
    <w:rsid w:val="AFFBB701"/>
    <w:rsid w:val="B3DB375B"/>
    <w:rsid w:val="B66F036E"/>
    <w:rsid w:val="B6BF05F4"/>
    <w:rsid w:val="BABE3C31"/>
    <w:rsid w:val="BADBA595"/>
    <w:rsid w:val="BBF55A1D"/>
    <w:rsid w:val="BCD42FE0"/>
    <w:rsid w:val="BDFCE12A"/>
    <w:rsid w:val="BE4FF0A2"/>
    <w:rsid w:val="BE7BE60B"/>
    <w:rsid w:val="BEDD51F4"/>
    <w:rsid w:val="BEFF90E2"/>
    <w:rsid w:val="BFAE37F4"/>
    <w:rsid w:val="BFBFF5E2"/>
    <w:rsid w:val="BFD5A4B1"/>
    <w:rsid w:val="BFF98DA7"/>
    <w:rsid w:val="BFFD3BF5"/>
    <w:rsid w:val="C35F7942"/>
    <w:rsid w:val="C5DFEA75"/>
    <w:rsid w:val="C9FFC23D"/>
    <w:rsid w:val="CCAC30CE"/>
    <w:rsid w:val="CEEFD67E"/>
    <w:rsid w:val="CFEB2DEA"/>
    <w:rsid w:val="D027123A"/>
    <w:rsid w:val="D3DAFCBA"/>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E66715"/>
    <w:rsid w:val="DFEF7178"/>
    <w:rsid w:val="DFF6E559"/>
    <w:rsid w:val="DFFD6694"/>
    <w:rsid w:val="DFFED934"/>
    <w:rsid w:val="DFFFEACA"/>
    <w:rsid w:val="E2EBD9C8"/>
    <w:rsid w:val="E70458BA"/>
    <w:rsid w:val="E73567A3"/>
    <w:rsid w:val="E75F3D02"/>
    <w:rsid w:val="E7675AD4"/>
    <w:rsid w:val="E77F7663"/>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68BA10"/>
    <w:rsid w:val="F57F099A"/>
    <w:rsid w:val="F5BF0818"/>
    <w:rsid w:val="F5FB4B25"/>
    <w:rsid w:val="F5FC7ADE"/>
    <w:rsid w:val="F67FD6BA"/>
    <w:rsid w:val="F7751199"/>
    <w:rsid w:val="F7979DA0"/>
    <w:rsid w:val="F79D317E"/>
    <w:rsid w:val="F7BEE074"/>
    <w:rsid w:val="F7EDDAE7"/>
    <w:rsid w:val="F7F962A3"/>
    <w:rsid w:val="F7FF8411"/>
    <w:rsid w:val="F8A48887"/>
    <w:rsid w:val="F8B532EC"/>
    <w:rsid w:val="F8F27C2E"/>
    <w:rsid w:val="F979BDF7"/>
    <w:rsid w:val="FABDAF59"/>
    <w:rsid w:val="FAEF05F2"/>
    <w:rsid w:val="FAFC25E6"/>
    <w:rsid w:val="FB5B5A71"/>
    <w:rsid w:val="FB7A60EC"/>
    <w:rsid w:val="FBB7A50B"/>
    <w:rsid w:val="FBFBEE21"/>
    <w:rsid w:val="FBFD44E0"/>
    <w:rsid w:val="FBFEFC7E"/>
    <w:rsid w:val="FBFF9C87"/>
    <w:rsid w:val="FCBDBA2D"/>
    <w:rsid w:val="FCEF70C6"/>
    <w:rsid w:val="FCFA6316"/>
    <w:rsid w:val="FDFBAC79"/>
    <w:rsid w:val="FDFE0828"/>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9AEC2"/>
    <w:rsid w:val="FF7F9722"/>
    <w:rsid w:val="FF919E9B"/>
    <w:rsid w:val="FFB6D138"/>
    <w:rsid w:val="FFB90B2C"/>
    <w:rsid w:val="FFBC22EB"/>
    <w:rsid w:val="FFCF9FCB"/>
    <w:rsid w:val="FFDD784E"/>
    <w:rsid w:val="FFDFDFFC"/>
    <w:rsid w:val="FFEF4721"/>
    <w:rsid w:val="FFF62A50"/>
    <w:rsid w:val="FFF656FF"/>
    <w:rsid w:val="FFF7B8C0"/>
    <w:rsid w:val="FFFE035C"/>
    <w:rsid w:val="FFFE58B4"/>
    <w:rsid w:val="FFFE7E86"/>
    <w:rsid w:val="FFFF21AC"/>
    <w:rsid w:val="FFFFE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customStyle="1" w:styleId="11">
    <w:name w:val="font0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11"/>
    <w:basedOn w:val="9"/>
    <w:qFormat/>
    <w:uiPriority w:val="0"/>
    <w:rPr>
      <w:rFonts w:hint="default" w:ascii="仿宋_GB2312" w:eastAsia="仿宋_GB2312" w:cs="仿宋_GB2312"/>
      <w:b/>
      <w:bCs/>
      <w:color w:val="000000"/>
      <w:sz w:val="32"/>
      <w:szCs w:val="32"/>
      <w:u w:val="none"/>
    </w:rPr>
  </w:style>
  <w:style w:type="character" w:customStyle="1" w:styleId="13">
    <w:name w:val="font21"/>
    <w:basedOn w:val="9"/>
    <w:qFormat/>
    <w:uiPriority w:val="0"/>
    <w:rPr>
      <w:rFonts w:ascii="仿宋" w:hAnsi="仿宋" w:eastAsia="仿宋" w:cs="仿宋"/>
      <w:b/>
      <w:bCs/>
      <w:color w:val="000000"/>
      <w:sz w:val="24"/>
      <w:szCs w:val="24"/>
      <w:u w:val="none"/>
    </w:rPr>
  </w:style>
  <w:style w:type="character" w:customStyle="1" w:styleId="14">
    <w:name w:val="font31"/>
    <w:basedOn w:val="9"/>
    <w:qFormat/>
    <w:uiPriority w:val="0"/>
    <w:rPr>
      <w:rFonts w:hint="default"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22DA5-C33B-44B5-85A7-EDAFA2AE4B4C}">
  <ds:schemaRefs/>
</ds:datastoreItem>
</file>

<file path=docProps/app.xml><?xml version="1.0" encoding="utf-8"?>
<Properties xmlns="http://schemas.openxmlformats.org/officeDocument/2006/extended-properties" xmlns:vt="http://schemas.openxmlformats.org/officeDocument/2006/docPropsVTypes">
  <Template>Normal</Template>
  <Pages>34</Pages>
  <Words>21232</Words>
  <Characters>21622</Characters>
  <Lines>1972</Lines>
  <Paragraphs>701</Paragraphs>
  <TotalTime>3</TotalTime>
  <ScaleCrop>false</ScaleCrop>
  <LinksUpToDate>false</LinksUpToDate>
  <CharactersWithSpaces>21716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2025-01-04T02:45:00Z</dcterms:created>
  <dc:creator>法律顾问</dc:creator>
  <cp:lastModifiedBy>super花</cp:lastModifiedBy>
  <cp:lastPrinted>2025-02-28T15:53:00Z</cp:lastPrinted>
  <dcterms:modified xsi:type="dcterms:W3CDTF">2026-03-25T07:23:50Z</dcterms:modified>
  <dc:title>生态环境涉企行政检查事项清单</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9FCC94E9F61D43CDA579F31AA1E67866_13</vt:lpwstr>
  </property>
  <property fmtid="{D5CDD505-2E9C-101B-9397-08002B2CF9AE}" pid="4" name="KSOTemplateDocerSaveRecord">
    <vt:lpwstr>eyJoZGlkIjoiMTdlODYyODcwZTBjMmQ4ZTFiYWFlNWRlOWUyNjNmNTUiLCJ1c2VySWQiOiIzMTgxNTY2NTYifQ==</vt:lpwstr>
  </property>
</Properties>
</file>