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right="-178"/>
        <w:jc w:val="left"/>
        <w:rPr>
          <w:rFonts w:hint="default" w:ascii="Times New Roman" w:hAnsi="Times New Roman" w:eastAsia="黑体" w:cs="Times New Roman"/>
          <w:kern w:val="0"/>
          <w:sz w:val="44"/>
          <w:szCs w:val="36"/>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after="292" w:afterLines="50" w:line="520" w:lineRule="exact"/>
        <w:ind w:left="0" w:leftChars="0" w:right="0" w:rightChars="0" w:firstLine="0" w:firstLineChars="0"/>
        <w:jc w:val="center"/>
        <w:textAlignment w:val="auto"/>
        <w:rPr>
          <w:rFonts w:hint="default" w:ascii="Times New Roman" w:hAnsi="Times New Roman" w:eastAsia="方正小标宋_GBK" w:cs="Times New Roman"/>
          <w:kern w:val="0"/>
          <w:sz w:val="44"/>
          <w:szCs w:val="36"/>
        </w:rPr>
      </w:pPr>
      <w:r>
        <w:rPr>
          <w:rFonts w:hint="default" w:ascii="Times New Roman" w:hAnsi="Times New Roman" w:eastAsia="方正小标宋_GBK" w:cs="Times New Roman"/>
          <w:kern w:val="0"/>
          <w:sz w:val="44"/>
          <w:szCs w:val="36"/>
          <w:lang w:val="en-US" w:eastAsia="zh-CN"/>
        </w:rPr>
        <w:t>岳阳市社科类社会组织党支部</w:t>
      </w:r>
      <w:r>
        <w:rPr>
          <w:rFonts w:hint="eastAsia" w:eastAsia="方正小标宋_GBK" w:cs="Times New Roman"/>
          <w:kern w:val="0"/>
          <w:sz w:val="44"/>
          <w:szCs w:val="36"/>
          <w:lang w:val="en-US" w:eastAsia="zh-CN"/>
        </w:rPr>
        <w:t>综合评估</w:t>
      </w:r>
      <w:r>
        <w:rPr>
          <w:rFonts w:hint="default" w:ascii="Times New Roman" w:hAnsi="Times New Roman" w:eastAsia="方正小标宋_GBK" w:cs="Times New Roman"/>
          <w:kern w:val="0"/>
          <w:sz w:val="44"/>
          <w:szCs w:val="36"/>
          <w:lang w:val="en-US" w:eastAsia="zh-CN"/>
        </w:rPr>
        <w:t>表</w:t>
      </w:r>
    </w:p>
    <w:p>
      <w:pPr>
        <w:spacing w:after="156" w:afterLines="50" w:line="420" w:lineRule="exact"/>
        <w:jc w:val="both"/>
        <w:rPr>
          <w:rFonts w:hint="default" w:ascii="Times New Roman" w:hAnsi="Times New Roman" w:eastAsia="仿宋_GB2312" w:cs="Times New Roman"/>
          <w:bCs/>
          <w:color w:val="000000"/>
          <w:sz w:val="24"/>
        </w:rPr>
      </w:pPr>
    </w:p>
    <w:p>
      <w:pPr>
        <w:spacing w:after="156" w:afterLines="50" w:line="420" w:lineRule="exact"/>
        <w:jc w:val="both"/>
        <w:rPr>
          <w:rFonts w:hint="default" w:ascii="Times New Roman" w:hAnsi="Times New Roman" w:eastAsia="仿宋_GB2312" w:cs="Times New Roman"/>
          <w:bCs/>
          <w:color w:val="000000"/>
          <w:sz w:val="24"/>
          <w:u w:val="single"/>
        </w:rPr>
      </w:pPr>
      <w:bookmarkStart w:id="0" w:name="_GoBack"/>
      <w:bookmarkEnd w:id="0"/>
      <w:r>
        <w:rPr>
          <w:rFonts w:hint="default" w:ascii="Times New Roman" w:hAnsi="Times New Roman" w:eastAsia="仿宋_GB2312" w:cs="Times New Roman"/>
          <w:bCs/>
          <w:color w:val="000000"/>
          <w:sz w:val="24"/>
        </w:rPr>
        <w:t>被</w:t>
      </w:r>
      <w:r>
        <w:rPr>
          <w:rFonts w:hint="eastAsia" w:ascii="Times New Roman" w:hAnsi="Times New Roman" w:cs="Times New Roman"/>
          <w:bCs/>
          <w:color w:val="000000"/>
          <w:sz w:val="24"/>
          <w:lang w:val="en-US" w:eastAsia="zh-CN"/>
        </w:rPr>
        <w:t>考评</w:t>
      </w:r>
      <w:r>
        <w:rPr>
          <w:rFonts w:hint="eastAsia" w:cs="Times New Roman"/>
          <w:bCs/>
          <w:color w:val="000000"/>
          <w:sz w:val="24"/>
          <w:lang w:val="en-US" w:eastAsia="zh-CN"/>
        </w:rPr>
        <w:t>党支部</w:t>
      </w:r>
      <w:r>
        <w:rPr>
          <w:rFonts w:hint="default" w:ascii="Times New Roman" w:hAnsi="Times New Roman" w:eastAsia="仿宋_GB2312" w:cs="Times New Roman"/>
          <w:bCs/>
          <w:color w:val="000000"/>
          <w:sz w:val="24"/>
        </w:rPr>
        <w:t>：</w:t>
      </w:r>
      <w:r>
        <w:rPr>
          <w:rFonts w:hint="default" w:ascii="Times New Roman" w:hAnsi="Times New Roman" w:eastAsia="仿宋_GB2312" w:cs="Times New Roman"/>
          <w:bCs/>
          <w:color w:val="000000"/>
          <w:sz w:val="24"/>
          <w:u w:val="single"/>
        </w:rPr>
        <w:t xml:space="preserve">                  </w:t>
      </w:r>
      <w:r>
        <w:rPr>
          <w:rFonts w:hint="default" w:ascii="Times New Roman" w:hAnsi="Times New Roman" w:eastAsia="仿宋_GB2312" w:cs="Times New Roman"/>
          <w:bCs/>
          <w:color w:val="000000"/>
          <w:sz w:val="24"/>
        </w:rPr>
        <w:t xml:space="preserve">（盖章）   </w:t>
      </w:r>
    </w:p>
    <w:tbl>
      <w:tblPr>
        <w:tblStyle w:val="4"/>
        <w:tblW w:w="9360" w:type="dxa"/>
        <w:jc w:val="center"/>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653"/>
        <w:gridCol w:w="4739"/>
        <w:gridCol w:w="517"/>
        <w:gridCol w:w="816"/>
        <w:gridCol w:w="93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blHeader/>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sz w:val="24"/>
              </w:rPr>
            </w:pPr>
            <w:r>
              <w:rPr>
                <w:rFonts w:hint="eastAsia" w:ascii="Times New Roman" w:hAnsi="Times New Roman" w:cs="Times New Roman"/>
                <w:b/>
                <w:sz w:val="24"/>
                <w:lang w:val="en-US" w:eastAsia="zh-CN"/>
              </w:rPr>
              <w:t>考评</w:t>
            </w:r>
            <w:r>
              <w:rPr>
                <w:rFonts w:hint="default" w:ascii="Times New Roman" w:hAnsi="Times New Roman" w:eastAsia="仿宋_GB2312" w:cs="Times New Roman"/>
                <w:b/>
                <w:sz w:val="24"/>
              </w:rPr>
              <w:t>指标</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编</w:t>
            </w:r>
          </w:p>
          <w:p>
            <w:pPr>
              <w:spacing w:line="24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号</w:t>
            </w:r>
          </w:p>
        </w:tc>
        <w:tc>
          <w:tcPr>
            <w:tcW w:w="47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sz w:val="24"/>
              </w:rPr>
            </w:pPr>
            <w:r>
              <w:rPr>
                <w:rFonts w:hint="eastAsia" w:ascii="Times New Roman" w:hAnsi="Times New Roman" w:cs="Times New Roman"/>
                <w:b/>
                <w:sz w:val="24"/>
                <w:lang w:val="en-US" w:eastAsia="zh-CN"/>
              </w:rPr>
              <w:t>考评</w:t>
            </w:r>
            <w:r>
              <w:rPr>
                <w:rFonts w:hint="default" w:ascii="Times New Roman" w:hAnsi="Times New Roman" w:eastAsia="仿宋_GB2312" w:cs="Times New Roman"/>
                <w:b/>
                <w:sz w:val="24"/>
              </w:rPr>
              <w:t>内容及要求</w:t>
            </w:r>
          </w:p>
        </w:tc>
        <w:tc>
          <w:tcPr>
            <w:tcW w:w="5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标准分</w:t>
            </w:r>
          </w:p>
        </w:tc>
        <w:tc>
          <w:tcPr>
            <w:tcW w:w="81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20" w:firstLineChars="50"/>
              <w:jc w:val="center"/>
              <w:rPr>
                <w:rFonts w:hint="eastAsia" w:ascii="Times New Roman" w:hAnsi="Times New Roman" w:eastAsia="仿宋_GB2312" w:cs="Times New Roman"/>
                <w:b/>
                <w:sz w:val="24"/>
                <w:lang w:val="en-US" w:eastAsia="zh-CN"/>
              </w:rPr>
            </w:pPr>
            <w:r>
              <w:rPr>
                <w:rFonts w:hint="eastAsia" w:ascii="Times New Roman" w:hAnsi="Times New Roman" w:cs="Times New Roman"/>
                <w:b/>
                <w:sz w:val="24"/>
                <w:lang w:val="en-US" w:eastAsia="zh-CN"/>
              </w:rPr>
              <w:t>考评</w:t>
            </w:r>
          </w:p>
          <w:p>
            <w:pPr>
              <w:spacing w:line="240" w:lineRule="exact"/>
              <w:ind w:firstLine="120" w:firstLineChars="5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依据</w:t>
            </w:r>
          </w:p>
        </w:tc>
        <w:tc>
          <w:tcPr>
            <w:tcW w:w="9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自评</w:t>
            </w:r>
          </w:p>
          <w:p>
            <w:pPr>
              <w:spacing w:line="24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得分</w:t>
            </w: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初评得分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4" w:hRule="atLeast"/>
          <w:tblHeader/>
          <w:jc w:val="center"/>
        </w:trPr>
        <w:tc>
          <w:tcPr>
            <w:tcW w:w="91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组织</w:t>
            </w:r>
          </w:p>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领导</w:t>
            </w:r>
          </w:p>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eastAsia" w:cs="Times New Roman"/>
                <w:sz w:val="24"/>
                <w:lang w:val="en-US" w:eastAsia="zh-CN"/>
              </w:rPr>
              <w:t>3</w:t>
            </w:r>
            <w:r>
              <w:rPr>
                <w:rFonts w:hint="eastAsia" w:ascii="Times New Roman" w:hAnsi="Times New Roman" w:cs="Times New Roman"/>
                <w:sz w:val="24"/>
                <w:lang w:val="en-US" w:eastAsia="zh-CN"/>
              </w:rPr>
              <w:t>0</w:t>
            </w:r>
            <w:r>
              <w:rPr>
                <w:rFonts w:hint="default" w:ascii="Times New Roman" w:hAnsi="Times New Roman" w:eastAsia="仿宋_GB2312" w:cs="Times New Roman"/>
                <w:sz w:val="24"/>
              </w:rPr>
              <w:t>分)</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01</w:t>
            </w:r>
          </w:p>
        </w:tc>
        <w:tc>
          <w:tcPr>
            <w:tcW w:w="473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lang w:val="en-US" w:eastAsia="zh-CN"/>
              </w:rPr>
            </w:pPr>
            <w:r>
              <w:rPr>
                <w:rFonts w:hint="eastAsia" w:cs="Times New Roman"/>
                <w:sz w:val="24"/>
                <w:lang w:val="en-US" w:eastAsia="zh-CN"/>
              </w:rPr>
              <w:t>党支部组织健全规范，支部成员分工明确，履行职责好</w:t>
            </w:r>
            <w:r>
              <w:rPr>
                <w:rFonts w:hint="eastAsia" w:ascii="Times New Roman" w:hAnsi="Times New Roman" w:cs="Times New Roman"/>
                <w:sz w:val="24"/>
                <w:lang w:eastAsia="zh-CN"/>
              </w:rPr>
              <w:t>。</w:t>
            </w:r>
          </w:p>
        </w:tc>
        <w:tc>
          <w:tcPr>
            <w:tcW w:w="5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lang w:val="en-US" w:eastAsia="zh-CN"/>
              </w:rPr>
            </w:pPr>
            <w:r>
              <w:rPr>
                <w:rFonts w:hint="eastAsia" w:cs="Times New Roman"/>
                <w:sz w:val="24"/>
                <w:lang w:val="en-US" w:eastAsia="zh-CN"/>
              </w:rPr>
              <w:t>15</w:t>
            </w:r>
          </w:p>
        </w:tc>
        <w:tc>
          <w:tcPr>
            <w:tcW w:w="816" w:type="dxa"/>
            <w:vMerge w:val="restart"/>
            <w:tcBorders>
              <w:top w:val="single" w:color="auto" w:sz="4" w:space="0"/>
              <w:left w:val="single" w:color="auto" w:sz="4" w:space="0"/>
              <w:right w:val="single" w:color="auto" w:sz="4" w:space="0"/>
            </w:tcBorders>
            <w:vAlign w:val="center"/>
          </w:tcPr>
          <w:p>
            <w:pPr>
              <w:spacing w:line="24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有关</w:t>
            </w:r>
          </w:p>
          <w:p>
            <w:pPr>
              <w:spacing w:line="24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文件、会议</w:t>
            </w:r>
          </w:p>
          <w:p>
            <w:pPr>
              <w:spacing w:line="24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记录、文字</w:t>
            </w:r>
          </w:p>
          <w:p>
            <w:pPr>
              <w:spacing w:line="240" w:lineRule="exact"/>
              <w:jc w:val="both"/>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材料</w:t>
            </w:r>
            <w:r>
              <w:rPr>
                <w:rFonts w:hint="default" w:ascii="Times New Roman" w:hAnsi="Times New Roman" w:eastAsia="仿宋_GB2312" w:cs="Times New Roman"/>
                <w:sz w:val="24"/>
                <w:lang w:eastAsia="zh-CN"/>
              </w:rPr>
              <w:t>、</w:t>
            </w:r>
          </w:p>
          <w:p>
            <w:pPr>
              <w:spacing w:line="24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计划、工作</w:t>
            </w:r>
          </w:p>
          <w:p>
            <w:pPr>
              <w:spacing w:line="24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总结</w:t>
            </w:r>
          </w:p>
          <w:p>
            <w:pPr>
              <w:spacing w:line="24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等</w:t>
            </w:r>
          </w:p>
        </w:tc>
        <w:tc>
          <w:tcPr>
            <w:tcW w:w="9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1" w:hRule="atLeast"/>
          <w:tblHeader/>
          <w:jc w:val="center"/>
        </w:trPr>
        <w:tc>
          <w:tcPr>
            <w:tcW w:w="9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sz w:val="24"/>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02</w:t>
            </w:r>
          </w:p>
        </w:tc>
        <w:tc>
          <w:tcPr>
            <w:tcW w:w="473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lang w:val="en-US"/>
              </w:rPr>
            </w:pPr>
            <w:r>
              <w:rPr>
                <w:rFonts w:hint="eastAsia" w:cs="Times New Roman"/>
                <w:sz w:val="24"/>
                <w:lang w:val="en-US" w:eastAsia="zh-CN"/>
              </w:rPr>
              <w:t>党</w:t>
            </w:r>
            <w:r>
              <w:rPr>
                <w:rFonts w:hint="eastAsia" w:ascii="Times New Roman" w:hAnsi="Times New Roman" w:cs="Times New Roman"/>
                <w:sz w:val="24"/>
                <w:lang w:val="en-US" w:eastAsia="zh-CN"/>
              </w:rPr>
              <w:t>支部按时换届，开展活动（三会一课、主题教育）有记录。</w:t>
            </w:r>
          </w:p>
        </w:tc>
        <w:tc>
          <w:tcPr>
            <w:tcW w:w="5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sz w:val="24"/>
                <w:lang w:val="en-US" w:eastAsia="zh-CN"/>
              </w:rPr>
            </w:pPr>
            <w:r>
              <w:rPr>
                <w:rFonts w:hint="eastAsia" w:cs="Times New Roman"/>
                <w:sz w:val="24"/>
                <w:lang w:val="en-US" w:eastAsia="zh-CN"/>
              </w:rPr>
              <w:t>15</w:t>
            </w:r>
          </w:p>
        </w:tc>
        <w:tc>
          <w:tcPr>
            <w:tcW w:w="81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blHeader/>
          <w:jc w:val="center"/>
        </w:trPr>
        <w:tc>
          <w:tcPr>
            <w:tcW w:w="911"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规范</w:t>
            </w:r>
          </w:p>
          <w:p>
            <w:pPr>
              <w:spacing w:line="240" w:lineRule="exact"/>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管理</w:t>
            </w:r>
          </w:p>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eastAsia" w:cs="Times New Roman"/>
                <w:sz w:val="24"/>
                <w:lang w:val="en-US" w:eastAsia="zh-CN"/>
              </w:rPr>
              <w:t>3</w:t>
            </w:r>
            <w:r>
              <w:rPr>
                <w:rFonts w:hint="eastAsia" w:ascii="Times New Roman" w:hAnsi="Times New Roman" w:cs="Times New Roman"/>
                <w:sz w:val="24"/>
                <w:lang w:val="en-US" w:eastAsia="zh-CN"/>
              </w:rPr>
              <w:t>0</w:t>
            </w:r>
            <w:r>
              <w:rPr>
                <w:rFonts w:hint="eastAsia" w:cs="Times New Roman"/>
                <w:sz w:val="24"/>
                <w:lang w:val="en-US" w:eastAsia="zh-CN"/>
              </w:rPr>
              <w:t>分</w:t>
            </w:r>
            <w:r>
              <w:rPr>
                <w:rFonts w:hint="default" w:ascii="Times New Roman" w:hAnsi="Times New Roman" w:eastAsia="仿宋_GB2312" w:cs="Times New Roman"/>
                <w:sz w:val="24"/>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ind w:left="-163" w:leftChars="-51" w:firstLine="108" w:firstLineChars="45"/>
              <w:jc w:val="center"/>
              <w:rPr>
                <w:rFonts w:hint="default" w:ascii="Times New Roman" w:hAnsi="Times New Roman" w:eastAsia="仿宋_GB2312" w:cs="Times New Roman"/>
                <w:sz w:val="24"/>
                <w:lang w:val="en-US" w:eastAsia="zh-CN"/>
              </w:rPr>
            </w:pPr>
            <w:r>
              <w:rPr>
                <w:rFonts w:hint="eastAsia" w:ascii="Times New Roman" w:hAnsi="Times New Roman" w:cs="Times New Roman"/>
                <w:sz w:val="24"/>
                <w:lang w:val="en-US" w:eastAsia="zh-CN"/>
              </w:rPr>
              <w:t>0</w:t>
            </w:r>
            <w:r>
              <w:rPr>
                <w:rFonts w:hint="eastAsia" w:cs="Times New Roman"/>
                <w:sz w:val="24"/>
                <w:lang w:val="en-US" w:eastAsia="zh-CN"/>
              </w:rPr>
              <w:t>3</w:t>
            </w:r>
          </w:p>
        </w:tc>
        <w:tc>
          <w:tcPr>
            <w:tcW w:w="4739" w:type="dxa"/>
            <w:tcBorders>
              <w:top w:val="single" w:color="auto" w:sz="4" w:space="0"/>
              <w:left w:val="single" w:color="auto" w:sz="4" w:space="0"/>
              <w:bottom w:val="single" w:color="auto" w:sz="4" w:space="0"/>
              <w:right w:val="single" w:color="auto" w:sz="4" w:space="0"/>
            </w:tcBorders>
            <w:vAlign w:val="center"/>
          </w:tcPr>
          <w:p>
            <w:pPr>
              <w:spacing w:line="240" w:lineRule="exact"/>
              <w:ind w:left="-163" w:leftChars="-51"/>
              <w:rPr>
                <w:rFonts w:hint="default" w:ascii="Times New Roman" w:hAnsi="Times New Roman" w:eastAsia="仿宋_GB2312" w:cs="Times New Roman"/>
                <w:sz w:val="24"/>
              </w:rPr>
            </w:pPr>
          </w:p>
          <w:p>
            <w:pPr>
              <w:spacing w:line="240" w:lineRule="exact"/>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有</w:t>
            </w:r>
            <w:r>
              <w:rPr>
                <w:rFonts w:hint="eastAsia" w:ascii="Times New Roman" w:hAnsi="Times New Roman" w:cs="Times New Roman"/>
                <w:sz w:val="24"/>
                <w:lang w:val="en-US" w:eastAsia="zh-CN"/>
              </w:rPr>
              <w:t>年度</w:t>
            </w:r>
            <w:r>
              <w:rPr>
                <w:rFonts w:hint="eastAsia" w:cs="Times New Roman"/>
                <w:sz w:val="24"/>
                <w:lang w:val="en-US" w:eastAsia="zh-CN"/>
              </w:rPr>
              <w:t>党支部工作</w:t>
            </w:r>
            <w:r>
              <w:rPr>
                <w:rFonts w:hint="eastAsia" w:ascii="Times New Roman" w:hAnsi="Times New Roman" w:cs="Times New Roman"/>
                <w:sz w:val="24"/>
                <w:lang w:val="en-US" w:eastAsia="zh-CN"/>
              </w:rPr>
              <w:t>计划、年终</w:t>
            </w:r>
            <w:r>
              <w:rPr>
                <w:rFonts w:hint="eastAsia" w:cs="Times New Roman"/>
                <w:sz w:val="24"/>
                <w:lang w:val="en-US" w:eastAsia="zh-CN"/>
              </w:rPr>
              <w:t>工作</w:t>
            </w:r>
            <w:r>
              <w:rPr>
                <w:rFonts w:hint="eastAsia" w:ascii="Times New Roman" w:hAnsi="Times New Roman" w:cs="Times New Roman"/>
                <w:sz w:val="24"/>
                <w:lang w:val="en-US" w:eastAsia="zh-CN"/>
              </w:rPr>
              <w:t>总结</w:t>
            </w:r>
          </w:p>
        </w:tc>
        <w:tc>
          <w:tcPr>
            <w:tcW w:w="5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lang w:val="en-US" w:eastAsia="zh-CN"/>
              </w:rPr>
            </w:pPr>
            <w:r>
              <w:rPr>
                <w:rFonts w:hint="eastAsia" w:cs="Times New Roman"/>
                <w:sz w:val="24"/>
                <w:lang w:val="en-US" w:eastAsia="zh-CN"/>
              </w:rPr>
              <w:t>10</w:t>
            </w:r>
          </w:p>
        </w:tc>
        <w:tc>
          <w:tcPr>
            <w:tcW w:w="816" w:type="dxa"/>
            <w:vMerge w:val="restart"/>
            <w:tcBorders>
              <w:top w:val="single" w:color="auto" w:sz="4" w:space="0"/>
              <w:left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相关</w:t>
            </w:r>
          </w:p>
          <w:p>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文件、资料</w:t>
            </w:r>
          </w:p>
          <w:p>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等</w:t>
            </w:r>
          </w:p>
        </w:tc>
        <w:tc>
          <w:tcPr>
            <w:tcW w:w="9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9" w:hRule="atLeast"/>
          <w:tblHeader/>
          <w:jc w:val="center"/>
        </w:trPr>
        <w:tc>
          <w:tcPr>
            <w:tcW w:w="911" w:type="dxa"/>
            <w:vMerge w:val="continue"/>
            <w:tcBorders>
              <w:left w:val="single" w:color="auto" w:sz="4" w:space="0"/>
              <w:right w:val="single" w:color="auto" w:sz="4" w:space="0"/>
            </w:tcBorders>
            <w:vAlign w:val="center"/>
          </w:tcPr>
          <w:p>
            <w:pPr>
              <w:spacing w:line="240" w:lineRule="exact"/>
              <w:jc w:val="center"/>
              <w:rPr>
                <w:rFonts w:hint="eastAsia" w:ascii="Times New Roman" w:hAnsi="Times New Roman" w:cs="Times New Roman"/>
                <w:sz w:val="24"/>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ind w:left="-163" w:leftChars="-51" w:firstLine="108" w:firstLineChars="45"/>
              <w:jc w:val="center"/>
              <w:rPr>
                <w:rFonts w:hint="default" w:ascii="Times New Roman" w:hAnsi="Times New Roman" w:cs="Times New Roman"/>
                <w:sz w:val="24"/>
                <w:lang w:val="en-US" w:eastAsia="zh-CN"/>
              </w:rPr>
            </w:pPr>
            <w:r>
              <w:rPr>
                <w:rFonts w:hint="eastAsia" w:cs="Times New Roman"/>
                <w:sz w:val="24"/>
                <w:lang w:val="en-US" w:eastAsia="zh-CN"/>
              </w:rPr>
              <w:t>04</w:t>
            </w:r>
          </w:p>
        </w:tc>
        <w:tc>
          <w:tcPr>
            <w:tcW w:w="473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r>
              <w:rPr>
                <w:rFonts w:hint="eastAsia" w:cs="Times New Roman"/>
                <w:sz w:val="24"/>
                <w:szCs w:val="22"/>
                <w:lang w:val="en-US" w:eastAsia="zh-CN"/>
              </w:rPr>
              <w:t>党员活动室按规范设置，阵地建设达到标准要求</w:t>
            </w:r>
          </w:p>
        </w:tc>
        <w:tc>
          <w:tcPr>
            <w:tcW w:w="5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cs="Times New Roman"/>
                <w:sz w:val="24"/>
                <w:lang w:val="en-US" w:eastAsia="zh-CN"/>
              </w:rPr>
            </w:pPr>
            <w:r>
              <w:rPr>
                <w:rFonts w:hint="eastAsia" w:cs="Times New Roman"/>
                <w:sz w:val="24"/>
                <w:lang w:val="en-US" w:eastAsia="zh-CN"/>
              </w:rPr>
              <w:t>10</w:t>
            </w:r>
          </w:p>
        </w:tc>
        <w:tc>
          <w:tcPr>
            <w:tcW w:w="81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tblHeader/>
          <w:jc w:val="center"/>
        </w:trPr>
        <w:tc>
          <w:tcPr>
            <w:tcW w:w="911"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sz w:val="24"/>
              </w:rPr>
            </w:pPr>
          </w:p>
        </w:tc>
        <w:tc>
          <w:tcPr>
            <w:tcW w:w="653" w:type="dxa"/>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lang w:val="en-US" w:eastAsia="zh-CN"/>
              </w:rPr>
            </w:pPr>
            <w:r>
              <w:rPr>
                <w:rFonts w:hint="eastAsia" w:ascii="Times New Roman" w:hAnsi="Times New Roman" w:cs="Times New Roman"/>
                <w:sz w:val="24"/>
                <w:lang w:val="en-US" w:eastAsia="zh-CN"/>
              </w:rPr>
              <w:t>0</w:t>
            </w:r>
            <w:r>
              <w:rPr>
                <w:rFonts w:hint="eastAsia" w:cs="Times New Roman"/>
                <w:sz w:val="24"/>
                <w:lang w:val="en-US" w:eastAsia="zh-CN"/>
              </w:rPr>
              <w:t>5</w:t>
            </w:r>
          </w:p>
        </w:tc>
        <w:tc>
          <w:tcPr>
            <w:tcW w:w="4739" w:type="dxa"/>
            <w:tcBorders>
              <w:top w:val="single" w:color="auto" w:sz="4" w:space="0"/>
              <w:left w:val="single" w:color="auto" w:sz="4" w:space="0"/>
              <w:right w:val="single" w:color="auto" w:sz="4" w:space="0"/>
            </w:tcBorders>
            <w:vAlign w:val="center"/>
          </w:tcPr>
          <w:p>
            <w:pPr>
              <w:spacing w:line="240" w:lineRule="exact"/>
              <w:rPr>
                <w:rFonts w:hint="default" w:ascii="Times New Roman" w:hAnsi="Times New Roman" w:eastAsia="仿宋_GB2312" w:cs="Times New Roman"/>
                <w:sz w:val="24"/>
                <w:lang w:val="en-US" w:eastAsia="zh-CN"/>
              </w:rPr>
            </w:pPr>
            <w:r>
              <w:rPr>
                <w:rFonts w:hint="eastAsia" w:cs="Times New Roman"/>
                <w:sz w:val="24"/>
                <w:szCs w:val="22"/>
                <w:lang w:val="en-US" w:eastAsia="zh-CN"/>
              </w:rPr>
              <w:t>积极开展党课教育、主题党日等，引导各属社会组织认真贯彻落实党的路线方针政策，按照要求积极开展活动，理想信念坚定正确。</w:t>
            </w:r>
          </w:p>
        </w:tc>
        <w:tc>
          <w:tcPr>
            <w:tcW w:w="517" w:type="dxa"/>
            <w:tcBorders>
              <w:top w:val="single" w:color="auto" w:sz="4" w:space="0"/>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sz w:val="24"/>
                <w:lang w:val="en-US" w:eastAsia="zh-CN"/>
              </w:rPr>
            </w:pPr>
            <w:r>
              <w:rPr>
                <w:rFonts w:hint="eastAsia" w:cs="Times New Roman"/>
                <w:sz w:val="24"/>
                <w:lang w:val="en-US" w:eastAsia="zh-CN"/>
              </w:rPr>
              <w:t>10</w:t>
            </w:r>
          </w:p>
        </w:tc>
        <w:tc>
          <w:tcPr>
            <w:tcW w:w="81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933" w:type="dxa"/>
            <w:tcBorders>
              <w:top w:val="single" w:color="auto" w:sz="4" w:space="0"/>
              <w:left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5" w:hRule="atLeast"/>
          <w:tblHeader/>
          <w:jc w:val="center"/>
        </w:trPr>
        <w:tc>
          <w:tcPr>
            <w:tcW w:w="911" w:type="dxa"/>
            <w:tcBorders>
              <w:top w:val="single" w:color="auto" w:sz="4" w:space="0"/>
              <w:left w:val="single" w:color="auto" w:sz="4" w:space="0"/>
              <w:right w:val="single" w:color="auto" w:sz="4" w:space="0"/>
            </w:tcBorders>
            <w:vAlign w:val="center"/>
          </w:tcPr>
          <w:p>
            <w:pPr>
              <w:spacing w:line="240" w:lineRule="exact"/>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发挥</w:t>
            </w:r>
          </w:p>
          <w:p>
            <w:pPr>
              <w:spacing w:line="240" w:lineRule="exact"/>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作用</w:t>
            </w:r>
          </w:p>
          <w:p>
            <w:pPr>
              <w:spacing w:line="24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eastAsia" w:cs="Times New Roman"/>
                <w:sz w:val="24"/>
                <w:lang w:val="en-US" w:eastAsia="zh-CN"/>
              </w:rPr>
              <w:t>4</w:t>
            </w:r>
            <w:r>
              <w:rPr>
                <w:rFonts w:hint="eastAsia" w:ascii="Times New Roman" w:hAnsi="Times New Roman" w:cs="Times New Roman"/>
                <w:sz w:val="24"/>
                <w:lang w:val="en-US" w:eastAsia="zh-CN"/>
              </w:rPr>
              <w:t>0</w:t>
            </w:r>
            <w:r>
              <w:rPr>
                <w:rFonts w:hint="eastAsia" w:cs="Times New Roman"/>
                <w:sz w:val="24"/>
                <w:lang w:val="en-US" w:eastAsia="zh-CN"/>
              </w:rPr>
              <w:t>分</w:t>
            </w:r>
            <w:r>
              <w:rPr>
                <w:rFonts w:hint="default" w:ascii="Times New Roman" w:hAnsi="Times New Roman" w:eastAsia="仿宋_GB2312" w:cs="Times New Roman"/>
                <w:sz w:val="24"/>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lang w:val="en-US" w:eastAsia="zh-CN"/>
              </w:rPr>
            </w:pPr>
            <w:r>
              <w:rPr>
                <w:rFonts w:hint="eastAsia" w:cs="Times New Roman"/>
                <w:sz w:val="24"/>
                <w:lang w:val="en-US" w:eastAsia="zh-CN"/>
              </w:rPr>
              <w:t>06</w:t>
            </w:r>
          </w:p>
        </w:tc>
        <w:tc>
          <w:tcPr>
            <w:tcW w:w="473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cs="Times New Roman"/>
                <w:color w:val="auto"/>
                <w:sz w:val="24"/>
                <w:lang w:val="en-US" w:eastAsia="zh-CN"/>
              </w:rPr>
            </w:pPr>
          </w:p>
          <w:p>
            <w:pPr>
              <w:spacing w:line="240" w:lineRule="exact"/>
              <w:rPr>
                <w:rFonts w:hint="default" w:ascii="Times New Roman" w:hAnsi="Times New Roman" w:cs="Times New Roman"/>
                <w:sz w:val="24"/>
                <w:lang w:val="en-US" w:eastAsia="zh-CN"/>
              </w:rPr>
            </w:pPr>
            <w:r>
              <w:rPr>
                <w:rFonts w:hint="eastAsia" w:cs="Times New Roman"/>
                <w:sz w:val="24"/>
                <w:lang w:val="en-US" w:eastAsia="zh-CN"/>
              </w:rPr>
              <w:t>积极开展“标杆引领”创建工作，在疫情防控、防汛救灾、文明创建、意识形态管理、社会组织作用发挥等方面充分发挥党支部战斗堡垒和党员先锋模范作用，作用明显，社会形象好，一次计5分。</w:t>
            </w:r>
          </w:p>
        </w:tc>
        <w:tc>
          <w:tcPr>
            <w:tcW w:w="517" w:type="dxa"/>
            <w:tcBorders>
              <w:top w:val="single" w:color="auto" w:sz="4" w:space="0"/>
              <w:left w:val="single" w:color="auto" w:sz="4" w:space="0"/>
              <w:right w:val="single" w:color="auto" w:sz="4" w:space="0"/>
            </w:tcBorders>
            <w:vAlign w:val="center"/>
          </w:tcPr>
          <w:p>
            <w:pPr>
              <w:spacing w:line="240" w:lineRule="exact"/>
              <w:rPr>
                <w:rFonts w:hint="default" w:ascii="Times New Roman" w:hAnsi="Times New Roman" w:eastAsia="仿宋_GB2312" w:cs="Times New Roman"/>
                <w:sz w:val="24"/>
                <w:lang w:val="en-US" w:eastAsia="zh-CN"/>
              </w:rPr>
            </w:pPr>
            <w:r>
              <w:rPr>
                <w:rFonts w:hint="eastAsia" w:cs="Times New Roman"/>
                <w:sz w:val="24"/>
                <w:lang w:val="en-US" w:eastAsia="zh-CN"/>
              </w:rPr>
              <w:t>40</w:t>
            </w:r>
          </w:p>
        </w:tc>
        <w:tc>
          <w:tcPr>
            <w:tcW w:w="816" w:type="dxa"/>
            <w:tcBorders>
              <w:top w:val="single" w:color="auto" w:sz="4" w:space="0"/>
              <w:left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剪报、视频、证明</w:t>
            </w:r>
          </w:p>
          <w:p>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材料</w:t>
            </w:r>
          </w:p>
          <w:p>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等</w:t>
            </w:r>
          </w:p>
        </w:tc>
        <w:tc>
          <w:tcPr>
            <w:tcW w:w="9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blHeader/>
          <w:jc w:val="center"/>
        </w:trPr>
        <w:tc>
          <w:tcPr>
            <w:tcW w:w="7636"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9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0" w:hRule="atLeast"/>
          <w:tblHeader/>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000000"/>
                <w:sz w:val="24"/>
                <w:lang w:eastAsia="zh-CN"/>
              </w:rPr>
            </w:pPr>
            <w:r>
              <w:rPr>
                <w:rFonts w:hint="eastAsia" w:cs="Times New Roman"/>
                <w:color w:val="000000"/>
                <w:sz w:val="24"/>
                <w:lang w:val="en-US" w:eastAsia="zh-CN"/>
              </w:rPr>
              <w:t>评估</w:t>
            </w:r>
            <w:r>
              <w:rPr>
                <w:rFonts w:hint="default" w:ascii="Times New Roman" w:hAnsi="Times New Roman" w:eastAsia="仿宋_GB2312" w:cs="Times New Roman"/>
                <w:color w:val="000000"/>
                <w:sz w:val="24"/>
                <w:lang w:val="en-US" w:eastAsia="zh-CN"/>
              </w:rPr>
              <w:t>意见</w:t>
            </w:r>
          </w:p>
        </w:tc>
        <w:tc>
          <w:tcPr>
            <w:tcW w:w="8449"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color w:val="000000"/>
                <w:sz w:val="24"/>
              </w:rPr>
            </w:pPr>
          </w:p>
          <w:p>
            <w:pPr>
              <w:spacing w:line="240" w:lineRule="exact"/>
              <w:rPr>
                <w:rFonts w:hint="default" w:ascii="Times New Roman" w:hAnsi="Times New Roman" w:eastAsia="仿宋_GB2312" w:cs="Times New Roman"/>
                <w:color w:val="000000"/>
                <w:sz w:val="24"/>
              </w:rPr>
            </w:pPr>
          </w:p>
          <w:p>
            <w:pPr>
              <w:spacing w:line="240" w:lineRule="exact"/>
              <w:ind w:firstLine="2880" w:firstLineChars="1200"/>
              <w:rPr>
                <w:rFonts w:hint="default" w:ascii="Times New Roman" w:hAnsi="Times New Roman" w:eastAsia="仿宋_GB2312" w:cs="Times New Roman"/>
                <w:color w:val="000000"/>
                <w:sz w:val="24"/>
              </w:rPr>
            </w:pPr>
          </w:p>
          <w:p>
            <w:pPr>
              <w:spacing w:line="240" w:lineRule="exact"/>
              <w:ind w:firstLine="2880" w:firstLineChars="1200"/>
              <w:rPr>
                <w:rFonts w:hint="default" w:ascii="Times New Roman" w:hAnsi="Times New Roman" w:eastAsia="仿宋_GB2312" w:cs="Times New Roman"/>
                <w:color w:val="000000"/>
                <w:sz w:val="24"/>
              </w:rPr>
            </w:pPr>
          </w:p>
          <w:p>
            <w:pPr>
              <w:spacing w:line="240" w:lineRule="exact"/>
              <w:ind w:firstLine="2880" w:firstLineChars="1200"/>
              <w:rPr>
                <w:rFonts w:hint="default" w:ascii="Times New Roman" w:hAnsi="Times New Roman" w:eastAsia="仿宋_GB2312" w:cs="Times New Roman"/>
                <w:color w:val="000000"/>
                <w:sz w:val="24"/>
              </w:rPr>
            </w:pPr>
          </w:p>
          <w:p>
            <w:pPr>
              <w:spacing w:line="240" w:lineRule="exact"/>
              <w:ind w:firstLine="2880" w:firstLineChars="1200"/>
              <w:rPr>
                <w:rFonts w:hint="default" w:ascii="Times New Roman" w:hAnsi="Times New Roman" w:eastAsia="仿宋_GB2312" w:cs="Times New Roman"/>
                <w:color w:val="000000"/>
                <w:sz w:val="24"/>
              </w:rPr>
            </w:pPr>
          </w:p>
          <w:p>
            <w:pPr>
              <w:spacing w:line="240" w:lineRule="exact"/>
              <w:ind w:firstLine="2880" w:firstLineChars="1200"/>
              <w:rPr>
                <w:rFonts w:hint="default" w:ascii="Times New Roman" w:hAnsi="Times New Roman" w:eastAsia="仿宋_GB2312" w:cs="Times New Roman"/>
                <w:color w:val="000000"/>
                <w:sz w:val="24"/>
              </w:rPr>
            </w:pPr>
          </w:p>
          <w:p>
            <w:pPr>
              <w:spacing w:line="240" w:lineRule="exact"/>
              <w:ind w:firstLine="2880" w:firstLineChars="120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 xml:space="preserve">    </w:t>
            </w:r>
          </w:p>
          <w:p>
            <w:pPr>
              <w:spacing w:line="240" w:lineRule="exact"/>
              <w:ind w:firstLine="2880" w:firstLineChars="1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 xml:space="preserve">       （盖 章）</w:t>
            </w:r>
          </w:p>
          <w:p>
            <w:pPr>
              <w:spacing w:line="240" w:lineRule="exact"/>
              <w:ind w:firstLine="3240" w:firstLineChars="1350"/>
              <w:rPr>
                <w:rFonts w:hint="default" w:ascii="Times New Roman" w:hAnsi="Times New Roman" w:eastAsia="仿宋_GB2312" w:cs="Times New Roman"/>
                <w:color w:val="000000"/>
                <w:sz w:val="24"/>
              </w:rPr>
            </w:pPr>
          </w:p>
          <w:p>
            <w:pPr>
              <w:spacing w:line="24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w:t>
            </w:r>
            <w:r>
              <w:rPr>
                <w:rFonts w:hint="default"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 xml:space="preserve">  年   月    日  </w:t>
            </w:r>
          </w:p>
          <w:p>
            <w:pPr>
              <w:spacing w:line="24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B5054D5"/>
    <w:rsid w:val="65DC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仿宋" w:asciiTheme="minorAscii" w:hAnsiTheme="minorAscii"/>
      <w:b/>
      <w:kern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2020-11-06T02:21:18Z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