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3" w:name="_GoBack"/>
      <w:bookmarkStart w:id="0" w:name="bookmark20"/>
      <w:bookmarkStart w:id="1" w:name="bookmark22"/>
      <w:bookmarkStart w:id="2" w:name="bookmark21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湖南省社会组织功能型党支部标杆创建评估标准</w:t>
      </w:r>
      <w:bookmarkEnd w:id="3"/>
      <w:bookmarkEnd w:id="0"/>
      <w:bookmarkEnd w:id="1"/>
      <w:bookmarkEnd w:id="2"/>
    </w:p>
    <w:tbl>
      <w:tblPr>
        <w:tblStyle w:val="6"/>
        <w:tblW w:w="156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1714"/>
        <w:gridCol w:w="1313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评估内容</w:t>
            </w: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评估标准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政治引领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25分</w:t>
            </w: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社会组织党组织和党员树牢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“四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个意识”、坚定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“四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个自信"、做到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“两个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维护"（4分）。遵守党纪条规和 国家法律法规（2分）。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学习贯彻习近平新时代中国特色社会主义思想（3分），学习贯彻习近平总书记关于社会组织和两新党建的 重要论述，以及对湖南工作的重要指示精神（3分）。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加强意识形态阵地建设和管理，意识形态工作有计划、有人管（3分）。讲座、论坛、沙龙、培训等涉及意 识形态的活动按要求组织（2分）。遵守党员干部网络行为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“十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条戒律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落实将党的建设有关内容写入社会组织章程（4分），在章程中明确党组织参与重大决策的制度安排、明确 党建工作机构及人员配备、党建工作经费保障等内容和要求（2分）。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组织建设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25分</w:t>
            </w: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按照有关规定规范党组织设立（3分）。党支部班子原则上与社会组织换届同步调整（2分）。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党支部书记每年至少为党员讲1次党课（2分）。党支部定期开展主题党日活动（3分）。党员参加其组织关 系所在党支部的党组织生活，及时报告相关情况（2分）。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组织党员每年集中学习培训（4分）。党组织书记和班子成员每年集中学习培训（2分）。党组织书记至少参 加1次集中培训（2分）。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对有入党意愿的社会组织工作人员加强政治吸纳、强化教育引导，积极培养发展对象（3分）。党员组织关 系清楚，日常管理规范（2分）。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outlineLvl w:val="9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br w:type="page"/>
      </w:r>
    </w:p>
    <w:tbl>
      <w:tblPr>
        <w:tblStyle w:val="6"/>
        <w:tblW w:w="1564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1718"/>
        <w:gridCol w:w="1313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工作保障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15分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党建工作机构健全，分工合理，运转有效（3分）。党组织书记由社会组织负责人或管理层人员担任（3分）。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落实重大事项报告制度，党组织工作制度健全（3分）。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社会组织负责人重视党建工作，党组织活动经费有保障（3分）。党组织有活动阵地，阵地功能设置规范（3 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社会评价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15分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团结凝聚职工群众，维护各方合法权益（3分）。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党组织引领社会组织开展平安创建，在矛盾调解、公益慈善、技术服务等方面积极发挥作用（4分），有良 好的社会形象，社会反响好、评价好（2分）。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设立平台载体，党员发挥先锋模范作用（4分）。党组织工作较好促进社会组织发展，社会组织从业人员对 党建工作认同感强（2分）。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特色 克点 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党建工作 特色鲜明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围绕完善党建工作机制，优化党组织设置，加强党员教育管理，积极发挥党组织和党员作用，创新抓党建 的方式和载体，形成了成熟的特色工作方法（符合条件的每一项视情形加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/>
              </w:rPr>
              <w:t>1-2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分，该项累计最多加6分）。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服务大局 贡献较大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促进疫情防控和复工复产、有序参与社会治理、提供公共服务、促进行业发展等作出较大贡献，党组织或 党员获得省级以上奖项或荣誉称号（符合条件的每一项视情形加1-2分，该项累计最多加6分）。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单项工作 克点突出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在保证政治方向、团结凝聚群众、建设先进文化、服务人才成长、加强自身建设等方面成效明显。党建工 作影响力较大，获得省级以上党建工作荣誉，或被中央和省级以上主流刊物推介（符合条件的每一项加2 分，该项累计最多加8分）。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exact"/>
          <w:jc w:val="center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1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评估整体围绕“定位准、引领强、融合好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的目标，有效引领社会组织正确发展方向，激发社会组织活力， 推动行业发展、服务会员单位、参与基层治理。社会组织违法违规造成恶劣影响，意识形态领域出现较大 负面舆情的予以否决。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2FB6"/>
    <w:rsid w:val="02A44256"/>
    <w:rsid w:val="03C66AAA"/>
    <w:rsid w:val="085E3E06"/>
    <w:rsid w:val="103A5AE3"/>
    <w:rsid w:val="16F53221"/>
    <w:rsid w:val="17FF414E"/>
    <w:rsid w:val="28112FB6"/>
    <w:rsid w:val="2924354A"/>
    <w:rsid w:val="2A79600F"/>
    <w:rsid w:val="2AC941F8"/>
    <w:rsid w:val="3136586A"/>
    <w:rsid w:val="313F3F85"/>
    <w:rsid w:val="3B436C1C"/>
    <w:rsid w:val="49EB7147"/>
    <w:rsid w:val="4AF0126B"/>
    <w:rsid w:val="4B8C682F"/>
    <w:rsid w:val="4EB35400"/>
    <w:rsid w:val="53986A0B"/>
    <w:rsid w:val="53E67CD7"/>
    <w:rsid w:val="564041C2"/>
    <w:rsid w:val="5ACA3EA7"/>
    <w:rsid w:val="5C4912EF"/>
    <w:rsid w:val="5E1D1685"/>
    <w:rsid w:val="5F3C2EE3"/>
    <w:rsid w:val="5F775D2E"/>
    <w:rsid w:val="5FC15D5D"/>
    <w:rsid w:val="61C84ACF"/>
    <w:rsid w:val="65CE7C46"/>
    <w:rsid w:val="68F13120"/>
    <w:rsid w:val="721162BD"/>
    <w:rsid w:val="77BFDF40"/>
    <w:rsid w:val="78282B32"/>
    <w:rsid w:val="7A837C5E"/>
    <w:rsid w:val="7C0B6B60"/>
    <w:rsid w:val="7DDD7FAE"/>
    <w:rsid w:val="FBEF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13" w:lineRule="exact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1930</Words>
  <Characters>1964</Characters>
  <Lines>0</Lines>
  <Paragraphs>0</Paragraphs>
  <TotalTime>1</TotalTime>
  <ScaleCrop>false</ScaleCrop>
  <LinksUpToDate>false</LinksUpToDate>
  <CharactersWithSpaces>2041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2020-10-13T15:06:00Z</dcterms:created>
  <dc:creator>郭小龙</dc:creator>
  <cp:lastModifiedBy>Administrator</cp:lastModifiedBy>
  <cp:lastPrinted>2021-01-08T05:39:00Z</cp:lastPrinted>
  <dcterms:modified xsi:type="dcterms:W3CDTF">2021-01-08T06:18:37Z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KSOSaveFontToCloudKey">
    <vt:lpwstr>25649495_btnclosed</vt:lpwstr>
  </property>
</Properties>
</file>