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2"/>
          <w:sz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岳阳市社科智库专家信息汇总表</w:t>
      </w:r>
      <w:bookmarkEnd w:id="0"/>
    </w:p>
    <w:p>
      <w:pPr>
        <w:widowControl/>
        <w:shd w:val="clear" w:color="auto" w:fill="FFFFFF"/>
        <w:spacing w:line="555" w:lineRule="atLeast"/>
        <w:jc w:val="left"/>
        <w:rPr>
          <w:rFonts w:ascii="仿宋" w:hAnsi="仿宋" w:eastAsia="仿宋" w:cs="仿宋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  <w:t>推荐单位：（盖章）</w:t>
      </w:r>
    </w:p>
    <w:tbl>
      <w:tblPr>
        <w:tblStyle w:val="6"/>
        <w:tblW w:w="14259" w:type="dxa"/>
        <w:jc w:val="center"/>
        <w:tblInd w:w="2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63"/>
        <w:gridCol w:w="775"/>
        <w:gridCol w:w="3166"/>
        <w:gridCol w:w="1171"/>
        <w:gridCol w:w="1529"/>
        <w:gridCol w:w="1215"/>
        <w:gridCol w:w="1290"/>
        <w:gridCol w:w="1575"/>
        <w:gridCol w:w="1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31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</w:rPr>
              <w:t>所在单位及职务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</w:rPr>
              <w:t>学历</w:t>
            </w: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学位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</w:rPr>
              <w:t>职称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</w:rPr>
              <w:t>研究领域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</w:rPr>
              <w:t>及专长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1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1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1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1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1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1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1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widowControl/>
              <w:spacing w:line="555" w:lineRule="atLeas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1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5DC6078"/>
    <w:rsid w:val="7129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仿宋" w:asciiTheme="minorAscii" w:hAnsiTheme="minorAscii"/>
      <w:b/>
      <w:kern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2021-09-09T09:35:34Z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