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岳阳市归国华侨联合会2022年度部门预算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12、一般公共预算基本支出表-人员经费（商品和服务支出）（按政府预算经济分类）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13、一般公共预算基本支出表-人员经费（商品和服务支出）（按部门预算经济分类）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一、部门基本概况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1、宣传、贯彻党和政府的方针、政策，团结动员广大归侨、侨眷积极投身我市改革开放和社会主义现代化建设。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2、依法维护归侨、侨眷的合法权益，确保各级侨联已发开展活动。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3、制定全市侨联发展规划和工作计划，并组织实施；负责全市归侨、侨眷代表大会及其委员会的决议、决定的实施。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4、积极参政议政，参与政治协商，发挥民主监督作用，参与人大、政协的侨界代表、委员人选的协商和推荐。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5、围绕经济建设，凝聚侨心，发挥侨力，引资引智，为侨服务。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、密切与海外侨胞及其社团的联系，广泛了解归侨、侨眷和海外侨胞的意见和要求，为党和政府制订侨务政策提出建议和意见，配合立法部门开展华侨权益保护立法调研，按照中央、省有关部门和市委要求，加强侨务对台工作，为祖国统一大业服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7、负责市侨联所属单位的有关管理工作。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8、指导全市侨联组织的业务工作。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9、负责海外华人华侨社团联络联谊。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10、承办市委、市政府交办的其他事项。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市侨联内设2个科室，办公室、经济联络科。1个中心，权益保障中心。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本部门预算为汇总预算，纳入编制范围的预算单位包括：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市侨联本级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169.09万元，其中，一般公共预算拨款169.09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收入较去年增加29.93万元，主要原因是今年一般公共服务支出和社会保障支出等有所增加。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169.09万元，其中，一般公共服务支出143.02万元，占比84.59%，社会保障和就业支出10.87万元，占比6.43%，卫生健康支出7.04万元，占比4.16%，住房保障支出8.15万元，占比4.82%。支出较去年增加29.93万元，其中基本支出增加6.33万元，项目支出增加23.6万元。其中基本支出较上年增加主要是预算保障全额公车补贴，项目支出增加主要是因为预算增加相关业务工作经费、运行维护经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169.09万元，其中，一般公共服务支出143.02万元，占比84.59%，社会保障和就业支出10.87万元，占比6.43%，卫生健康支出7.04万元，占比4.16%，住房保障支出8.15万元，占比4.82%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118.49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 w:firstLine="560" w:firstLineChars="200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（二）项目支出：2022年项目支出年初预算数为50.6万元，是指单位为完成特定行政工作任务或事业发展目标而发生的支出，包括有关业务工作经费、运行维护经费等。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其中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人以下专项补助5万元，主要是单位在职干部职工共10人，增加工作经费；工会经费补助3万元，主要是工会经费补助，按照3000元/人标准，在职人员10人；海外联络联谊经费8万元，主要是加强与海外华侨华人社团及国内重点侨界人士的联络联谊；华侨事业经费项目5万元，主要是与海外华侨华人港澳同胞及国内重点侨界人士的联络联谊；维护侨益工作经费2万元，主要是侨务知识与涉侨法律法规知识培训，重点侨务对象的日常慰问及春节大走访慰问；伙食补助、物业服务补贴、预算综合绩效奖和平安岳阳建设奖27.6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2022年本部门机关运行经费23.46万元（数据来源见表12），比上一年增加4.73万元，增加25%。主要原因是其它交通费用、物业管理费等增加。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2022年本部门机关经费预算数2.8万元，其中，其中，公务接待费2.8万元，因公出国（境）费0万元，公务用车购置及运行费0万元，其中公务用车购置费0万元，公务用车运行费0万元。比上一年减少6.2万元，降低69%，主要原因是压减了公务接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2022年本部门会议费预算0.7万元拟召开1次会议，人数40人左右，内容为拟召开六届六次全委会；培训费预算0.4万元，拟参加党校学习培训费。2022年度本单位未计划举办节庆、晚会、论坛、赛事活动。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40" w:firstLineChars="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2022年度本单位未安排政府采购预算。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截至上年底，本部门共有车辆0辆，其中领导干部用车0辆，一般公务用车0辆，其他用车0辆。单位价值50万元以上通用设备0台，单位价值100万元以上专用设备0台。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2022年拟报废处置公务用车0辆，拟新增配置车辆0辆，其中领导干部用车0辆，一般公务用车0，其他用车0辆。</w:t>
            </w:r>
          </w:p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2022年度本部门未计划处置或新增车辆、设备等。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本部门所有支出实行绩效目标管理。纳入2022年部门整体支出绩效目标的金额为169.09万元，其中，基本支出118.49万元，项目支出50.6万元，详见文尾附表中部门预算公开表格的表21-22。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12、一般公共预算基本支出表-人员经费（商品和服务支出）（按政府预算经济分类）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13、一般公共预算基本支出表-人员经费（商品和服务支出）（按部门预算经济分类）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TM3N2Q5MmU5NDQ4Yzc1OWE5ZDQ0ZmM0Mzg4YjQifQ=="/>
  </w:docVars>
  <w:rsids>
    <w:rsidRoot w:val="009133D2"/>
    <w:rsid w:val="00165E03"/>
    <w:rsid w:val="006435B6"/>
    <w:rsid w:val="006C5D82"/>
    <w:rsid w:val="008E5D0E"/>
    <w:rsid w:val="009133D2"/>
    <w:rsid w:val="009B4707"/>
    <w:rsid w:val="00AF71CF"/>
    <w:rsid w:val="00CD69C9"/>
    <w:rsid w:val="00E275FB"/>
    <w:rsid w:val="14AF33FE"/>
    <w:rsid w:val="545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3415</Words>
  <Characters>3667</Characters>
  <Lines>25</Lines>
  <Paragraphs>7</Paragraphs>
  <TotalTime>3</TotalTime>
  <ScaleCrop>false</ScaleCrop>
  <LinksUpToDate>false</LinksUpToDate>
  <CharactersWithSpaces>3720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2023-05-26T03:48:00Z</dcterms:created>
  <dc:creator>微软用户</dc:creator>
  <cp:lastModifiedBy>杜佳</cp:lastModifiedBy>
  <dcterms:modified xsi:type="dcterms:W3CDTF">2023-07-06T02:07:59Z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FEB6CF361CE04CDA8E00E32B1059B3FC_13</vt:lpwstr>
  </property>
</Properties>
</file>