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jc w:val="center"/>
        <w:rPr>
          <w:sz w:val="72"/>
          <w:szCs w:val="72"/>
        </w:rPr>
      </w:pPr>
      <w:bookmarkStart w:id="0" w:name="_GoBack"/>
      <w:r>
        <w:rPr>
          <w:rFonts w:hint="eastAsia"/>
          <w:sz w:val="72"/>
          <w:szCs w:val="72"/>
        </w:rPr>
        <w:t>第三部分</w:t>
      </w:r>
    </w:p>
    <w:p>
      <w:pPr>
        <w:pStyle w:val="4"/>
        <w:jc w:val="center"/>
        <w:rPr>
          <w:sz w:val="70"/>
          <w:szCs w:val="70"/>
        </w:rPr>
      </w:pPr>
    </w:p>
    <w:p>
      <w:pPr>
        <w:pStyle w:val="4"/>
        <w:jc w:val="center"/>
        <w:rPr>
          <w:sz w:val="70"/>
          <w:szCs w:val="70"/>
        </w:rPr>
      </w:pPr>
      <w:r>
        <w:rPr>
          <w:sz w:val="70"/>
          <w:szCs w:val="70"/>
        </w:rPr>
        <w:t>2019</w:t>
      </w:r>
      <w:r>
        <w:rPr>
          <w:rFonts w:hint="eastAsia"/>
          <w:sz w:val="70"/>
          <w:szCs w:val="70"/>
        </w:rPr>
        <w:t>年度部门决算情况说明</w:t>
      </w:r>
    </w:p>
    <w:bookmarkEnd w:id="0"/>
    <w:p>
      <w:pPr>
        <w:widowControl/>
        <w:jc w:val="left"/>
        <w:rPr>
          <w:rFonts w:ascii="黑体" w:eastAsia="黑体" w:cs="黑体"/>
          <w:color w:val="000000"/>
          <w:kern w:val="0"/>
          <w:sz w:val="70"/>
          <w:szCs w:val="70"/>
        </w:rPr>
      </w:pPr>
      <w:r>
        <w:rPr>
          <w:sz w:val="70"/>
          <w:szCs w:val="70"/>
        </w:rPr>
        <w:br w:type="page"/>
      </w:r>
    </w:p>
    <w:p>
      <w:pPr>
        <w:pStyle w:val="4"/>
        <w:rPr>
          <w:rFonts w:asciiTheme="minorEastAsia" w:hAnsiTheme="minorEastAsia" w:eastAsiaTheme="minorEastAsia"/>
          <w:sz w:val="32"/>
          <w:szCs w:val="32"/>
        </w:rPr>
      </w:pPr>
    </w:p>
    <w:p>
      <w:pPr>
        <w:pStyle w:val="4"/>
        <w:ind w:firstLine="643" w:firstLineChars="200"/>
        <w:rPr>
          <w:rFonts w:hAnsi="黑体"/>
          <w:b/>
          <w:sz w:val="32"/>
          <w:szCs w:val="32"/>
        </w:rPr>
      </w:pPr>
      <w:r>
        <w:rPr>
          <w:rFonts w:hint="eastAsia" w:hAnsi="黑体"/>
          <w:b/>
          <w:sz w:val="32"/>
          <w:szCs w:val="32"/>
        </w:rPr>
        <w:t>一、收入支出决算总体情况说明</w:t>
      </w:r>
    </w:p>
    <w:p>
      <w:pPr>
        <w:pStyle w:val="4"/>
        <w:ind w:firstLine="640" w:firstLineChars="200"/>
        <w:rPr>
          <w:rFonts w:hint="eastAsia" w:asciiTheme="minorEastAsia" w:hAnsiTheme="minorEastAsia" w:eastAsiaTheme="minorEastAsia"/>
          <w:sz w:val="32"/>
          <w:szCs w:val="32"/>
          <w:lang w:eastAsia="zh-CN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2019 年度收、支总计</w:t>
      </w:r>
      <w:r>
        <w:rPr>
          <w:rFonts w:hint="eastAsia" w:asciiTheme="minorEastAsia" w:hAnsiTheme="minorEastAsia" w:eastAsiaTheme="minorEastAsia"/>
          <w:sz w:val="32"/>
          <w:szCs w:val="32"/>
          <w:lang w:val="en-US" w:eastAsia="zh-CN"/>
        </w:rPr>
        <w:t>1520.9202</w:t>
      </w:r>
      <w:r>
        <w:rPr>
          <w:rFonts w:hint="eastAsia" w:asciiTheme="minorEastAsia" w:hAnsiTheme="minorEastAsia" w:eastAsiaTheme="minorEastAsia"/>
          <w:sz w:val="32"/>
          <w:szCs w:val="32"/>
        </w:rPr>
        <w:t>万元。与2018年相比，增加</w:t>
      </w:r>
      <w:r>
        <w:rPr>
          <w:rFonts w:hint="eastAsia" w:asciiTheme="minorEastAsia" w:hAnsiTheme="minorEastAsia" w:eastAsiaTheme="minorEastAsia"/>
          <w:sz w:val="32"/>
          <w:szCs w:val="32"/>
          <w:lang w:val="en-US" w:eastAsia="zh-CN"/>
        </w:rPr>
        <w:t>16.44174</w:t>
      </w:r>
      <w:r>
        <w:rPr>
          <w:rFonts w:hint="eastAsia" w:asciiTheme="minorEastAsia" w:hAnsiTheme="minorEastAsia" w:eastAsiaTheme="minorEastAsia"/>
          <w:sz w:val="32"/>
          <w:szCs w:val="32"/>
        </w:rPr>
        <w:t>万元，增长</w:t>
      </w:r>
      <w:r>
        <w:rPr>
          <w:rFonts w:hint="eastAsia" w:asciiTheme="minorEastAsia" w:hAnsiTheme="minorEastAsia" w:eastAsiaTheme="minorEastAsia"/>
          <w:sz w:val="32"/>
          <w:szCs w:val="32"/>
          <w:lang w:val="en-US" w:eastAsia="zh-CN"/>
        </w:rPr>
        <w:t>11</w:t>
      </w:r>
      <w:r>
        <w:rPr>
          <w:rFonts w:hint="eastAsia" w:asciiTheme="minorEastAsia" w:hAnsiTheme="minorEastAsia" w:eastAsiaTheme="minorEastAsia"/>
          <w:sz w:val="32"/>
          <w:szCs w:val="32"/>
        </w:rPr>
        <w:t>%，主要是因为</w:t>
      </w:r>
      <w:r>
        <w:rPr>
          <w:rFonts w:hint="eastAsia" w:asciiTheme="minorEastAsia" w:hAnsiTheme="minorEastAsia" w:eastAsiaTheme="minorEastAsia"/>
          <w:sz w:val="32"/>
          <w:szCs w:val="32"/>
          <w:lang w:eastAsia="zh-CN"/>
        </w:rPr>
        <w:t>财政代扣工会经费增加。</w:t>
      </w:r>
    </w:p>
    <w:p>
      <w:pPr>
        <w:pStyle w:val="4"/>
        <w:ind w:firstLine="643" w:firstLineChars="200"/>
        <w:rPr>
          <w:rFonts w:hAnsi="黑体"/>
          <w:b/>
          <w:sz w:val="32"/>
          <w:szCs w:val="32"/>
        </w:rPr>
      </w:pPr>
      <w:r>
        <w:rPr>
          <w:rFonts w:hint="eastAsia" w:hAnsi="黑体"/>
          <w:b/>
          <w:sz w:val="32"/>
          <w:szCs w:val="32"/>
        </w:rPr>
        <w:t>二、收入决算情况说明</w:t>
      </w:r>
    </w:p>
    <w:p>
      <w:pPr>
        <w:pStyle w:val="4"/>
        <w:ind w:firstLine="640" w:firstLineChars="200"/>
        <w:rPr>
          <w:rFonts w:hint="eastAsia" w:asciiTheme="minorEastAsia" w:hAnsiTheme="minorEastAsia" w:eastAsiaTheme="minorEastAsia"/>
          <w:sz w:val="32"/>
          <w:szCs w:val="32"/>
          <w:lang w:eastAsia="zh-CN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本年收入合计</w:t>
      </w:r>
      <w:r>
        <w:rPr>
          <w:rFonts w:hint="eastAsia" w:asciiTheme="minorEastAsia" w:hAnsiTheme="minorEastAsia" w:eastAsiaTheme="minorEastAsia"/>
          <w:sz w:val="32"/>
          <w:szCs w:val="32"/>
          <w:lang w:val="en-US" w:eastAsia="zh-CN"/>
        </w:rPr>
        <w:t>1520.9202</w:t>
      </w:r>
      <w:r>
        <w:rPr>
          <w:rFonts w:hint="eastAsia" w:asciiTheme="minorEastAsia" w:hAnsiTheme="minorEastAsia" w:eastAsiaTheme="minorEastAsia"/>
          <w:sz w:val="32"/>
          <w:szCs w:val="32"/>
        </w:rPr>
        <w:t>万元，其中：财政拨款收入</w:t>
      </w:r>
      <w:r>
        <w:rPr>
          <w:rFonts w:hint="eastAsia" w:asciiTheme="minorEastAsia" w:hAnsiTheme="minorEastAsia" w:eastAsiaTheme="minorEastAsia"/>
          <w:sz w:val="32"/>
          <w:szCs w:val="32"/>
          <w:lang w:val="en-US" w:eastAsia="zh-CN"/>
        </w:rPr>
        <w:t>1520.9202</w:t>
      </w:r>
      <w:r>
        <w:rPr>
          <w:rFonts w:hint="eastAsia" w:asciiTheme="minorEastAsia" w:hAnsiTheme="minorEastAsia" w:eastAsiaTheme="minorEastAsia"/>
          <w:sz w:val="32"/>
          <w:szCs w:val="32"/>
        </w:rPr>
        <w:t>万元，占</w:t>
      </w:r>
      <w:r>
        <w:rPr>
          <w:rFonts w:hint="eastAsia" w:asciiTheme="minorEastAsia" w:hAnsiTheme="minorEastAsia" w:eastAsiaTheme="minorEastAsia"/>
          <w:sz w:val="32"/>
          <w:szCs w:val="32"/>
          <w:lang w:val="en-US" w:eastAsia="zh-CN"/>
        </w:rPr>
        <w:t>100</w:t>
      </w:r>
      <w:r>
        <w:rPr>
          <w:rFonts w:hint="eastAsia" w:asciiTheme="minorEastAsia" w:hAnsiTheme="minorEastAsia" w:eastAsiaTheme="minorEastAsia"/>
          <w:sz w:val="32"/>
          <w:szCs w:val="32"/>
        </w:rPr>
        <w:t>%</w:t>
      </w:r>
      <w:r>
        <w:rPr>
          <w:rFonts w:hint="eastAsia" w:asciiTheme="minorEastAsia" w:hAnsiTheme="minorEastAsia" w:eastAsiaTheme="minorEastAsia"/>
          <w:sz w:val="32"/>
          <w:szCs w:val="32"/>
          <w:lang w:eastAsia="zh-CN"/>
        </w:rPr>
        <w:t>。</w:t>
      </w:r>
    </w:p>
    <w:p>
      <w:pPr>
        <w:pStyle w:val="4"/>
        <w:ind w:firstLine="643" w:firstLineChars="200"/>
        <w:rPr>
          <w:rFonts w:hAnsi="黑体"/>
          <w:b/>
          <w:sz w:val="32"/>
          <w:szCs w:val="32"/>
        </w:rPr>
      </w:pPr>
      <w:r>
        <w:rPr>
          <w:rFonts w:hint="eastAsia" w:hAnsi="黑体"/>
          <w:b/>
          <w:sz w:val="32"/>
          <w:szCs w:val="32"/>
        </w:rPr>
        <w:t>三、支出决算情况说明</w:t>
      </w:r>
    </w:p>
    <w:p>
      <w:pPr>
        <w:pStyle w:val="4"/>
        <w:ind w:firstLine="640" w:firstLineChars="200"/>
        <w:rPr>
          <w:rFonts w:asciiTheme="minorEastAsia" w:hAnsiTheme="minorEastAsia" w:eastAsiaTheme="minorEastAsia"/>
          <w:sz w:val="32"/>
          <w:szCs w:val="32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本年支出合计</w:t>
      </w:r>
      <w:r>
        <w:rPr>
          <w:rFonts w:hint="eastAsia" w:asciiTheme="minorEastAsia" w:hAnsiTheme="minorEastAsia" w:eastAsiaTheme="minorEastAsia"/>
          <w:sz w:val="32"/>
          <w:szCs w:val="32"/>
          <w:lang w:val="en-US" w:eastAsia="zh-CN"/>
        </w:rPr>
        <w:t>1520.9202</w:t>
      </w:r>
      <w:r>
        <w:rPr>
          <w:rFonts w:hint="eastAsia" w:asciiTheme="minorEastAsia" w:hAnsiTheme="minorEastAsia" w:eastAsiaTheme="minorEastAsia"/>
          <w:sz w:val="32"/>
          <w:szCs w:val="32"/>
        </w:rPr>
        <w:t>万元，其中：基本支出</w:t>
      </w:r>
      <w:r>
        <w:rPr>
          <w:rFonts w:hint="eastAsia" w:asciiTheme="minorEastAsia" w:hAnsiTheme="minorEastAsia" w:eastAsiaTheme="minorEastAsia"/>
          <w:sz w:val="32"/>
          <w:szCs w:val="32"/>
          <w:lang w:val="en-US" w:eastAsia="zh-CN"/>
        </w:rPr>
        <w:t>1520.9202</w:t>
      </w:r>
      <w:r>
        <w:rPr>
          <w:rFonts w:hint="eastAsia" w:asciiTheme="minorEastAsia" w:hAnsiTheme="minorEastAsia" w:eastAsiaTheme="minorEastAsia"/>
          <w:sz w:val="32"/>
          <w:szCs w:val="32"/>
        </w:rPr>
        <w:t>万元，占</w:t>
      </w:r>
      <w:r>
        <w:rPr>
          <w:rFonts w:hint="eastAsia" w:asciiTheme="minorEastAsia" w:hAnsiTheme="minorEastAsia" w:eastAsiaTheme="minorEastAsia"/>
          <w:sz w:val="32"/>
          <w:szCs w:val="32"/>
          <w:lang w:val="en-US" w:eastAsia="zh-CN"/>
        </w:rPr>
        <w:t>100</w:t>
      </w:r>
      <w:r>
        <w:rPr>
          <w:rFonts w:hint="eastAsia" w:asciiTheme="minorEastAsia" w:hAnsiTheme="minorEastAsia" w:eastAsiaTheme="minorEastAsia"/>
          <w:sz w:val="32"/>
          <w:szCs w:val="32"/>
        </w:rPr>
        <w:t>%；</w:t>
      </w:r>
    </w:p>
    <w:p>
      <w:pPr>
        <w:pStyle w:val="4"/>
        <w:ind w:firstLine="643" w:firstLineChars="200"/>
        <w:rPr>
          <w:rFonts w:hAnsi="黑体"/>
          <w:b/>
          <w:sz w:val="32"/>
          <w:szCs w:val="32"/>
        </w:rPr>
      </w:pPr>
      <w:r>
        <w:rPr>
          <w:rFonts w:hint="eastAsia" w:hAnsi="黑体"/>
          <w:b/>
          <w:sz w:val="32"/>
          <w:szCs w:val="32"/>
        </w:rPr>
        <w:t>四、财政拨款收入支出决算总体情况说明</w:t>
      </w:r>
    </w:p>
    <w:p>
      <w:pPr>
        <w:pStyle w:val="4"/>
        <w:rPr>
          <w:rFonts w:hint="eastAsia" w:asciiTheme="minorEastAsia" w:hAnsiTheme="minorEastAsia" w:eastAsiaTheme="minorEastAsia"/>
          <w:sz w:val="32"/>
          <w:szCs w:val="32"/>
          <w:lang w:eastAsia="zh-CN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 xml:space="preserve">    2019年度财政拨款收、支总计</w:t>
      </w:r>
      <w:r>
        <w:rPr>
          <w:rFonts w:hint="eastAsia" w:asciiTheme="minorEastAsia" w:hAnsiTheme="minorEastAsia" w:eastAsiaTheme="minorEastAsia"/>
          <w:sz w:val="32"/>
          <w:szCs w:val="32"/>
          <w:lang w:val="en-US" w:eastAsia="zh-CN"/>
        </w:rPr>
        <w:t>1520.9202</w:t>
      </w:r>
      <w:r>
        <w:rPr>
          <w:rFonts w:hint="eastAsia" w:asciiTheme="minorEastAsia" w:hAnsiTheme="minorEastAsia" w:eastAsiaTheme="minorEastAsia"/>
          <w:sz w:val="32"/>
          <w:szCs w:val="32"/>
        </w:rPr>
        <w:t>万元，与2018年相比，增加</w:t>
      </w:r>
      <w:r>
        <w:rPr>
          <w:rFonts w:hint="eastAsia" w:asciiTheme="minorEastAsia" w:hAnsiTheme="minorEastAsia" w:eastAsiaTheme="minorEastAsia"/>
          <w:sz w:val="32"/>
          <w:szCs w:val="32"/>
          <w:lang w:val="en-US" w:eastAsia="zh-CN"/>
        </w:rPr>
        <w:t>16.44174</w:t>
      </w:r>
      <w:r>
        <w:rPr>
          <w:rFonts w:hint="eastAsia" w:asciiTheme="minorEastAsia" w:hAnsiTheme="minorEastAsia" w:eastAsiaTheme="minorEastAsia"/>
          <w:sz w:val="32"/>
          <w:szCs w:val="32"/>
        </w:rPr>
        <w:t>万元,增长</w:t>
      </w:r>
      <w:r>
        <w:rPr>
          <w:rFonts w:hint="eastAsia" w:asciiTheme="minorEastAsia" w:hAnsiTheme="minorEastAsia" w:eastAsiaTheme="minorEastAsia"/>
          <w:sz w:val="32"/>
          <w:szCs w:val="32"/>
          <w:lang w:val="en-US" w:eastAsia="zh-CN"/>
        </w:rPr>
        <w:t>11</w:t>
      </w:r>
      <w:r>
        <w:rPr>
          <w:rFonts w:hint="eastAsia" w:asciiTheme="minorEastAsia" w:hAnsiTheme="minorEastAsia" w:eastAsiaTheme="minorEastAsia"/>
          <w:sz w:val="32"/>
          <w:szCs w:val="32"/>
        </w:rPr>
        <w:t>%，主要是因为</w:t>
      </w:r>
      <w:r>
        <w:rPr>
          <w:rFonts w:hint="eastAsia" w:asciiTheme="minorEastAsia" w:hAnsiTheme="minorEastAsia" w:eastAsiaTheme="minorEastAsia"/>
          <w:sz w:val="32"/>
          <w:szCs w:val="32"/>
          <w:lang w:eastAsia="zh-CN"/>
        </w:rPr>
        <w:t>财政代扣工会经费增加。</w:t>
      </w:r>
    </w:p>
    <w:p>
      <w:pPr>
        <w:pStyle w:val="4"/>
        <w:ind w:firstLine="643" w:firstLineChars="200"/>
        <w:rPr>
          <w:rFonts w:hAnsi="黑体"/>
          <w:b/>
          <w:sz w:val="32"/>
          <w:szCs w:val="32"/>
        </w:rPr>
      </w:pPr>
      <w:r>
        <w:rPr>
          <w:rFonts w:hint="eastAsia" w:hAnsi="黑体"/>
          <w:b/>
          <w:sz w:val="32"/>
          <w:szCs w:val="32"/>
        </w:rPr>
        <w:t>五、一般公共预算财政拨款支出决算情况说明</w:t>
      </w:r>
    </w:p>
    <w:p>
      <w:pPr>
        <w:pStyle w:val="4"/>
        <w:ind w:firstLine="643" w:firstLineChars="200"/>
        <w:rPr>
          <w:rFonts w:asciiTheme="minorEastAsia" w:hAnsiTheme="minorEastAsia" w:eastAsiaTheme="minorEastAsia"/>
          <w:b/>
          <w:sz w:val="32"/>
          <w:szCs w:val="32"/>
        </w:rPr>
      </w:pPr>
      <w:r>
        <w:rPr>
          <w:rFonts w:hint="eastAsia" w:asciiTheme="minorEastAsia" w:hAnsiTheme="minorEastAsia" w:eastAsiaTheme="minorEastAsia"/>
          <w:b/>
          <w:sz w:val="32"/>
          <w:szCs w:val="32"/>
        </w:rPr>
        <w:t>（一）财政拨款支出决算总体情况</w:t>
      </w:r>
    </w:p>
    <w:p>
      <w:pPr>
        <w:pStyle w:val="4"/>
        <w:ind w:firstLine="800" w:firstLineChars="250"/>
        <w:rPr>
          <w:rFonts w:hint="eastAsia" w:asciiTheme="minorEastAsia" w:hAnsiTheme="minorEastAsia" w:eastAsiaTheme="minorEastAsia"/>
          <w:sz w:val="32"/>
          <w:szCs w:val="32"/>
          <w:lang w:eastAsia="zh-CN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2019年度财政拨款支出</w:t>
      </w:r>
      <w:r>
        <w:rPr>
          <w:rFonts w:hint="eastAsia" w:asciiTheme="minorEastAsia" w:hAnsiTheme="minorEastAsia" w:eastAsiaTheme="minorEastAsia"/>
          <w:sz w:val="32"/>
          <w:szCs w:val="32"/>
          <w:lang w:val="en-US" w:eastAsia="zh-CN"/>
        </w:rPr>
        <w:t>1520.9202</w:t>
      </w:r>
      <w:r>
        <w:rPr>
          <w:rFonts w:hint="eastAsia" w:asciiTheme="minorEastAsia" w:hAnsiTheme="minorEastAsia" w:eastAsiaTheme="minorEastAsia"/>
          <w:sz w:val="32"/>
          <w:szCs w:val="32"/>
        </w:rPr>
        <w:t>万元，占本年支出合计的</w:t>
      </w:r>
      <w:r>
        <w:rPr>
          <w:rFonts w:hint="eastAsia" w:asciiTheme="minorEastAsia" w:hAnsiTheme="minorEastAsia" w:eastAsiaTheme="minorEastAsia"/>
          <w:sz w:val="32"/>
          <w:szCs w:val="32"/>
          <w:lang w:val="en-US" w:eastAsia="zh-CN"/>
        </w:rPr>
        <w:t>100</w:t>
      </w:r>
      <w:r>
        <w:rPr>
          <w:rFonts w:hint="eastAsia" w:asciiTheme="minorEastAsia" w:hAnsiTheme="minorEastAsia" w:eastAsiaTheme="minorEastAsia"/>
          <w:sz w:val="32"/>
          <w:szCs w:val="32"/>
        </w:rPr>
        <w:t>%，与2018年相比，财政拨款支出增加</w:t>
      </w:r>
      <w:r>
        <w:rPr>
          <w:rFonts w:hint="eastAsia" w:asciiTheme="minorEastAsia" w:hAnsiTheme="minorEastAsia" w:eastAsiaTheme="minorEastAsia"/>
          <w:sz w:val="32"/>
          <w:szCs w:val="32"/>
          <w:lang w:val="en-US" w:eastAsia="zh-CN"/>
        </w:rPr>
        <w:t>16.44174</w:t>
      </w:r>
      <w:r>
        <w:rPr>
          <w:rFonts w:hint="eastAsia" w:asciiTheme="minorEastAsia" w:hAnsiTheme="minorEastAsia" w:eastAsiaTheme="minorEastAsia"/>
          <w:sz w:val="32"/>
          <w:szCs w:val="32"/>
        </w:rPr>
        <w:t>万元，增长</w:t>
      </w:r>
      <w:r>
        <w:rPr>
          <w:rFonts w:hint="eastAsia" w:asciiTheme="minorEastAsia" w:hAnsiTheme="minorEastAsia" w:eastAsiaTheme="minorEastAsia"/>
          <w:sz w:val="32"/>
          <w:szCs w:val="32"/>
          <w:lang w:val="en-US" w:eastAsia="zh-CN"/>
        </w:rPr>
        <w:t>11</w:t>
      </w:r>
      <w:r>
        <w:rPr>
          <w:rFonts w:hint="eastAsia" w:asciiTheme="minorEastAsia" w:hAnsiTheme="minorEastAsia" w:eastAsiaTheme="minorEastAsia"/>
          <w:sz w:val="32"/>
          <w:szCs w:val="32"/>
        </w:rPr>
        <w:t>%，主要是因为</w:t>
      </w:r>
      <w:r>
        <w:rPr>
          <w:rFonts w:hint="eastAsia" w:asciiTheme="minorEastAsia" w:hAnsiTheme="minorEastAsia" w:eastAsiaTheme="minorEastAsia"/>
          <w:sz w:val="32"/>
          <w:szCs w:val="32"/>
          <w:lang w:eastAsia="zh-CN"/>
        </w:rPr>
        <w:t>财政代扣工会经费增加。</w:t>
      </w:r>
    </w:p>
    <w:p>
      <w:pPr>
        <w:pStyle w:val="4"/>
        <w:ind w:firstLine="482" w:firstLineChars="150"/>
        <w:rPr>
          <w:rFonts w:asciiTheme="minorEastAsia" w:hAnsiTheme="minorEastAsia" w:eastAsiaTheme="minorEastAsia"/>
          <w:b/>
          <w:sz w:val="32"/>
          <w:szCs w:val="32"/>
        </w:rPr>
      </w:pPr>
      <w:r>
        <w:rPr>
          <w:rFonts w:hint="eastAsia" w:asciiTheme="minorEastAsia" w:hAnsiTheme="minorEastAsia" w:eastAsiaTheme="minorEastAsia"/>
          <w:b/>
          <w:sz w:val="32"/>
          <w:szCs w:val="32"/>
        </w:rPr>
        <w:t>（二）财政拨款支出决算结构情况</w:t>
      </w:r>
    </w:p>
    <w:p>
      <w:pPr>
        <w:pStyle w:val="4"/>
        <w:ind w:firstLine="640" w:firstLineChars="200"/>
        <w:rPr>
          <w:rFonts w:asciiTheme="minorEastAsia" w:hAnsiTheme="minorEastAsia" w:eastAsiaTheme="minorEastAsia"/>
          <w:sz w:val="32"/>
          <w:szCs w:val="32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2019年度财政拨款支出</w:t>
      </w:r>
      <w:r>
        <w:rPr>
          <w:rFonts w:hint="eastAsia" w:asciiTheme="minorEastAsia" w:hAnsiTheme="minorEastAsia" w:eastAsiaTheme="minorEastAsia"/>
          <w:sz w:val="32"/>
          <w:szCs w:val="32"/>
          <w:lang w:val="en-US" w:eastAsia="zh-CN"/>
        </w:rPr>
        <w:t>1520.9202</w:t>
      </w:r>
      <w:r>
        <w:rPr>
          <w:rFonts w:hint="eastAsia" w:asciiTheme="minorEastAsia" w:hAnsiTheme="minorEastAsia" w:eastAsiaTheme="minorEastAsia"/>
          <w:sz w:val="32"/>
          <w:szCs w:val="32"/>
        </w:rPr>
        <w:t>万元，主要用于以下方面：一般公共服务（类）支出</w:t>
      </w:r>
      <w:r>
        <w:rPr>
          <w:rFonts w:hint="eastAsia" w:asciiTheme="minorEastAsia" w:hAnsiTheme="minorEastAsia" w:eastAsiaTheme="minorEastAsia"/>
          <w:sz w:val="32"/>
          <w:szCs w:val="32"/>
          <w:lang w:val="en-US" w:eastAsia="zh-CN"/>
        </w:rPr>
        <w:t>1201.3</w:t>
      </w:r>
      <w:r>
        <w:rPr>
          <w:rFonts w:hint="eastAsia" w:asciiTheme="minorEastAsia" w:hAnsiTheme="minorEastAsia" w:eastAsiaTheme="minorEastAsia"/>
          <w:sz w:val="32"/>
          <w:szCs w:val="32"/>
        </w:rPr>
        <w:t>万元，占</w:t>
      </w:r>
      <w:r>
        <w:rPr>
          <w:rFonts w:hint="eastAsia" w:asciiTheme="minorEastAsia" w:hAnsiTheme="minorEastAsia" w:eastAsiaTheme="minorEastAsia"/>
          <w:sz w:val="32"/>
          <w:szCs w:val="32"/>
          <w:lang w:val="en-US" w:eastAsia="zh-CN"/>
        </w:rPr>
        <w:t>79</w:t>
      </w:r>
      <w:r>
        <w:rPr>
          <w:rFonts w:hint="eastAsia" w:asciiTheme="minorEastAsia" w:hAnsiTheme="minorEastAsia" w:eastAsiaTheme="minorEastAsia"/>
          <w:sz w:val="32"/>
          <w:szCs w:val="32"/>
        </w:rPr>
        <w:t>%；</w:t>
      </w:r>
      <w:r>
        <w:rPr>
          <w:rFonts w:hint="eastAsia" w:asciiTheme="minorEastAsia" w:hAnsiTheme="minorEastAsia" w:eastAsiaTheme="minorEastAsia"/>
          <w:sz w:val="32"/>
          <w:szCs w:val="32"/>
          <w:lang w:eastAsia="zh-CN"/>
        </w:rPr>
        <w:t>科学家技术</w:t>
      </w:r>
      <w:r>
        <w:rPr>
          <w:rFonts w:hint="eastAsia" w:asciiTheme="minorEastAsia" w:hAnsiTheme="minorEastAsia" w:eastAsiaTheme="minorEastAsia"/>
          <w:sz w:val="32"/>
          <w:szCs w:val="32"/>
        </w:rPr>
        <w:t>（类）支出</w:t>
      </w:r>
      <w:r>
        <w:rPr>
          <w:rFonts w:hint="eastAsia" w:asciiTheme="minorEastAsia" w:hAnsiTheme="minorEastAsia" w:eastAsiaTheme="minorEastAsia"/>
          <w:sz w:val="32"/>
          <w:szCs w:val="32"/>
          <w:lang w:val="en-US" w:eastAsia="zh-CN"/>
        </w:rPr>
        <w:t>12</w:t>
      </w:r>
      <w:r>
        <w:rPr>
          <w:rFonts w:hint="eastAsia" w:asciiTheme="minorEastAsia" w:hAnsiTheme="minorEastAsia" w:eastAsiaTheme="minorEastAsia"/>
          <w:sz w:val="32"/>
          <w:szCs w:val="32"/>
        </w:rPr>
        <w:t>万元，占</w:t>
      </w:r>
      <w:r>
        <w:rPr>
          <w:rFonts w:hint="eastAsia" w:asciiTheme="minorEastAsia" w:hAnsiTheme="minorEastAsia" w:eastAsiaTheme="minorEastAsia"/>
          <w:sz w:val="32"/>
          <w:szCs w:val="32"/>
          <w:lang w:val="en-US" w:eastAsia="zh-CN"/>
        </w:rPr>
        <w:t>1</w:t>
      </w:r>
      <w:r>
        <w:rPr>
          <w:rFonts w:hint="eastAsia" w:asciiTheme="minorEastAsia" w:hAnsiTheme="minorEastAsia" w:eastAsiaTheme="minorEastAsia"/>
          <w:sz w:val="32"/>
          <w:szCs w:val="32"/>
        </w:rPr>
        <w:t>%;</w:t>
      </w:r>
      <w:r>
        <w:rPr>
          <w:rFonts w:hint="eastAsia" w:asciiTheme="minorEastAsia" w:hAnsiTheme="minorEastAsia" w:eastAsiaTheme="minorEastAsia"/>
          <w:sz w:val="32"/>
          <w:szCs w:val="32"/>
          <w:lang w:eastAsia="zh-CN"/>
        </w:rPr>
        <w:t>社会保障和就业服务（类）支出</w:t>
      </w:r>
      <w:r>
        <w:rPr>
          <w:rFonts w:hint="eastAsia" w:asciiTheme="minorEastAsia" w:hAnsiTheme="minorEastAsia" w:eastAsiaTheme="minorEastAsia"/>
          <w:sz w:val="32"/>
          <w:szCs w:val="32"/>
          <w:lang w:val="en-US" w:eastAsia="zh-CN"/>
        </w:rPr>
        <w:t>307.6202万元，占21%。</w:t>
      </w:r>
    </w:p>
    <w:p>
      <w:pPr>
        <w:pStyle w:val="4"/>
        <w:ind w:firstLine="803" w:firstLineChars="250"/>
        <w:rPr>
          <w:rFonts w:asciiTheme="minorEastAsia" w:hAnsiTheme="minorEastAsia" w:eastAsiaTheme="minorEastAsia"/>
          <w:b/>
          <w:sz w:val="32"/>
          <w:szCs w:val="32"/>
        </w:rPr>
      </w:pPr>
      <w:r>
        <w:rPr>
          <w:rFonts w:hint="eastAsia" w:asciiTheme="minorEastAsia" w:hAnsiTheme="minorEastAsia" w:eastAsiaTheme="minorEastAsia"/>
          <w:b/>
          <w:sz w:val="32"/>
          <w:szCs w:val="32"/>
        </w:rPr>
        <w:t>（三）财政拨款支出决算具体情况</w:t>
      </w:r>
    </w:p>
    <w:p>
      <w:pPr>
        <w:pStyle w:val="4"/>
        <w:ind w:firstLine="800" w:firstLineChars="250"/>
        <w:rPr>
          <w:rFonts w:asciiTheme="minorEastAsia" w:hAnsiTheme="minorEastAsia" w:eastAsiaTheme="minorEastAsia"/>
          <w:sz w:val="32"/>
          <w:szCs w:val="32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2019年度财政拨款支出年初预算数为</w:t>
      </w:r>
      <w:r>
        <w:rPr>
          <w:rFonts w:hint="eastAsia" w:asciiTheme="minorEastAsia" w:hAnsiTheme="minorEastAsia" w:eastAsiaTheme="minorEastAsia"/>
          <w:sz w:val="32"/>
          <w:szCs w:val="32"/>
          <w:lang w:val="en-US" w:eastAsia="zh-CN"/>
        </w:rPr>
        <w:t>1520.9202</w:t>
      </w:r>
      <w:r>
        <w:rPr>
          <w:rFonts w:hint="eastAsia" w:asciiTheme="minorEastAsia" w:hAnsiTheme="minorEastAsia" w:eastAsiaTheme="minorEastAsia"/>
          <w:sz w:val="32"/>
          <w:szCs w:val="32"/>
        </w:rPr>
        <w:t>万元，支出决算数为</w:t>
      </w:r>
      <w:r>
        <w:rPr>
          <w:rFonts w:hint="eastAsia" w:asciiTheme="minorEastAsia" w:hAnsiTheme="minorEastAsia" w:eastAsiaTheme="minorEastAsia"/>
          <w:sz w:val="32"/>
          <w:szCs w:val="32"/>
          <w:lang w:val="en-US" w:eastAsia="zh-CN"/>
        </w:rPr>
        <w:t>1520.9202</w:t>
      </w:r>
      <w:r>
        <w:rPr>
          <w:rFonts w:hint="eastAsia" w:asciiTheme="minorEastAsia" w:hAnsiTheme="minorEastAsia" w:eastAsiaTheme="minorEastAsia"/>
          <w:sz w:val="32"/>
          <w:szCs w:val="32"/>
        </w:rPr>
        <w:t>万元，完成年初预算的</w:t>
      </w:r>
      <w:r>
        <w:rPr>
          <w:rFonts w:hint="eastAsia" w:asciiTheme="minorEastAsia" w:hAnsiTheme="minorEastAsia" w:eastAsiaTheme="minorEastAsia"/>
          <w:sz w:val="32"/>
          <w:szCs w:val="32"/>
          <w:lang w:val="en-US" w:eastAsia="zh-CN"/>
        </w:rPr>
        <w:t>100</w:t>
      </w:r>
      <w:r>
        <w:rPr>
          <w:rFonts w:hint="eastAsia" w:asciiTheme="minorEastAsia" w:hAnsiTheme="minorEastAsia" w:eastAsiaTheme="minorEastAsia"/>
          <w:sz w:val="32"/>
          <w:szCs w:val="32"/>
        </w:rPr>
        <w:t>%，其中：</w:t>
      </w:r>
    </w:p>
    <w:p>
      <w:pPr>
        <w:pStyle w:val="4"/>
        <w:ind w:firstLine="800" w:firstLineChars="250"/>
        <w:rPr>
          <w:rFonts w:asciiTheme="minorEastAsia" w:hAnsiTheme="minorEastAsia" w:eastAsiaTheme="minorEastAsia"/>
          <w:sz w:val="32"/>
          <w:szCs w:val="32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1、一般公共服务（类）</w:t>
      </w:r>
      <w:r>
        <w:rPr>
          <w:rFonts w:hint="eastAsia" w:asciiTheme="minorEastAsia" w:hAnsiTheme="minorEastAsia" w:eastAsiaTheme="minorEastAsia"/>
          <w:sz w:val="32"/>
          <w:szCs w:val="32"/>
          <w:lang w:eastAsia="zh-CN"/>
        </w:rPr>
        <w:t>一般行政管理事务</w:t>
      </w:r>
      <w:r>
        <w:rPr>
          <w:rFonts w:hint="eastAsia" w:asciiTheme="minorEastAsia" w:hAnsiTheme="minorEastAsia" w:eastAsiaTheme="minorEastAsia"/>
          <w:sz w:val="32"/>
          <w:szCs w:val="32"/>
        </w:rPr>
        <w:t>。</w:t>
      </w:r>
    </w:p>
    <w:p>
      <w:pPr>
        <w:pStyle w:val="4"/>
        <w:ind w:firstLine="800" w:firstLineChars="250"/>
        <w:rPr>
          <w:rFonts w:hint="eastAsia" w:asciiTheme="minorEastAsia" w:hAnsiTheme="minorEastAsia" w:eastAsiaTheme="minorEastAsia"/>
          <w:sz w:val="32"/>
          <w:szCs w:val="32"/>
          <w:lang w:eastAsia="zh-CN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年初预算为</w:t>
      </w:r>
      <w:r>
        <w:rPr>
          <w:rFonts w:hint="eastAsia" w:asciiTheme="minorEastAsia" w:hAnsiTheme="minorEastAsia" w:eastAsiaTheme="minorEastAsia"/>
          <w:sz w:val="32"/>
          <w:szCs w:val="32"/>
          <w:lang w:val="en-US" w:eastAsia="zh-CN"/>
        </w:rPr>
        <w:t>17.1</w:t>
      </w:r>
      <w:r>
        <w:rPr>
          <w:rFonts w:hint="eastAsia" w:asciiTheme="minorEastAsia" w:hAnsiTheme="minorEastAsia" w:eastAsiaTheme="minorEastAsia"/>
          <w:sz w:val="32"/>
          <w:szCs w:val="32"/>
        </w:rPr>
        <w:t>万元，支出决算为</w:t>
      </w:r>
      <w:r>
        <w:rPr>
          <w:rFonts w:hint="eastAsia" w:asciiTheme="minorEastAsia" w:hAnsiTheme="minorEastAsia" w:eastAsiaTheme="minorEastAsia"/>
          <w:sz w:val="32"/>
          <w:szCs w:val="32"/>
          <w:lang w:val="en-US" w:eastAsia="zh-CN"/>
        </w:rPr>
        <w:t>17.1</w:t>
      </w:r>
      <w:r>
        <w:rPr>
          <w:rFonts w:hint="eastAsia" w:asciiTheme="minorEastAsia" w:hAnsiTheme="minorEastAsia" w:eastAsiaTheme="minorEastAsia"/>
          <w:sz w:val="32"/>
          <w:szCs w:val="32"/>
        </w:rPr>
        <w:t>万元，完成年初预算的</w:t>
      </w:r>
      <w:r>
        <w:rPr>
          <w:rFonts w:hint="eastAsia" w:asciiTheme="minorEastAsia" w:hAnsiTheme="minorEastAsia" w:eastAsiaTheme="minorEastAsia"/>
          <w:sz w:val="32"/>
          <w:szCs w:val="32"/>
          <w:lang w:val="en-US" w:eastAsia="zh-CN"/>
        </w:rPr>
        <w:t>100</w:t>
      </w:r>
      <w:r>
        <w:rPr>
          <w:rFonts w:hint="eastAsia" w:asciiTheme="minorEastAsia" w:hAnsiTheme="minorEastAsia" w:eastAsiaTheme="minorEastAsia"/>
          <w:sz w:val="32"/>
          <w:szCs w:val="32"/>
        </w:rPr>
        <w:t>%</w:t>
      </w:r>
      <w:r>
        <w:rPr>
          <w:rFonts w:hint="eastAsia" w:asciiTheme="minorEastAsia" w:hAnsiTheme="minorEastAsia" w:eastAsiaTheme="minorEastAsia"/>
          <w:sz w:val="32"/>
          <w:szCs w:val="32"/>
          <w:lang w:eastAsia="zh-CN"/>
        </w:rPr>
        <w:t>。</w:t>
      </w:r>
    </w:p>
    <w:p>
      <w:pPr>
        <w:pStyle w:val="4"/>
        <w:ind w:firstLine="800" w:firstLineChars="250"/>
        <w:rPr>
          <w:rFonts w:hint="eastAsia" w:asciiTheme="minorEastAsia" w:hAnsiTheme="minorEastAsia" w:eastAsiaTheme="minorEastAsia"/>
          <w:sz w:val="32"/>
          <w:szCs w:val="32"/>
          <w:lang w:eastAsia="zh-CN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2、一般公共服务（类）</w:t>
      </w:r>
      <w:r>
        <w:rPr>
          <w:rFonts w:hint="eastAsia" w:asciiTheme="minorEastAsia" w:hAnsiTheme="minorEastAsia" w:eastAsiaTheme="minorEastAsia"/>
          <w:sz w:val="32"/>
          <w:szCs w:val="32"/>
          <w:lang w:eastAsia="zh-CN"/>
        </w:rPr>
        <w:t>其他群众团体事务支出。</w:t>
      </w:r>
    </w:p>
    <w:p>
      <w:pPr>
        <w:pStyle w:val="4"/>
        <w:ind w:firstLine="800" w:firstLineChars="250"/>
        <w:rPr>
          <w:rFonts w:hint="eastAsia" w:asciiTheme="minorEastAsia" w:hAnsiTheme="minorEastAsia" w:eastAsiaTheme="minorEastAsia"/>
          <w:sz w:val="32"/>
          <w:szCs w:val="32"/>
          <w:lang w:eastAsia="zh-CN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年初预算为</w:t>
      </w:r>
      <w:r>
        <w:rPr>
          <w:rFonts w:hint="eastAsia" w:asciiTheme="minorEastAsia" w:hAnsiTheme="minorEastAsia" w:eastAsiaTheme="minorEastAsia"/>
          <w:sz w:val="32"/>
          <w:szCs w:val="32"/>
          <w:lang w:val="en-US" w:eastAsia="zh-CN"/>
        </w:rPr>
        <w:t>526.12</w:t>
      </w:r>
      <w:r>
        <w:rPr>
          <w:rFonts w:hint="eastAsia" w:asciiTheme="minorEastAsia" w:hAnsiTheme="minorEastAsia" w:eastAsiaTheme="minorEastAsia"/>
          <w:sz w:val="32"/>
          <w:szCs w:val="32"/>
        </w:rPr>
        <w:t>万元，支出决算为</w:t>
      </w:r>
      <w:r>
        <w:rPr>
          <w:rFonts w:hint="eastAsia" w:asciiTheme="minorEastAsia" w:hAnsiTheme="minorEastAsia" w:eastAsiaTheme="minorEastAsia"/>
          <w:sz w:val="32"/>
          <w:szCs w:val="32"/>
          <w:lang w:val="en-US" w:eastAsia="zh-CN"/>
        </w:rPr>
        <w:t>526.12</w:t>
      </w:r>
      <w:r>
        <w:rPr>
          <w:rFonts w:hint="eastAsia" w:asciiTheme="minorEastAsia" w:hAnsiTheme="minorEastAsia" w:eastAsiaTheme="minorEastAsia"/>
          <w:sz w:val="32"/>
          <w:szCs w:val="32"/>
        </w:rPr>
        <w:t>万元，完成年初预算的</w:t>
      </w:r>
      <w:r>
        <w:rPr>
          <w:rFonts w:hint="eastAsia" w:asciiTheme="minorEastAsia" w:hAnsiTheme="minorEastAsia" w:eastAsiaTheme="minorEastAsia"/>
          <w:sz w:val="32"/>
          <w:szCs w:val="32"/>
          <w:lang w:val="en-US" w:eastAsia="zh-CN"/>
        </w:rPr>
        <w:t>100</w:t>
      </w:r>
      <w:r>
        <w:rPr>
          <w:rFonts w:hint="eastAsia" w:asciiTheme="minorEastAsia" w:hAnsiTheme="minorEastAsia" w:eastAsiaTheme="minorEastAsia"/>
          <w:sz w:val="32"/>
          <w:szCs w:val="32"/>
        </w:rPr>
        <w:t>%</w:t>
      </w:r>
      <w:r>
        <w:rPr>
          <w:rFonts w:hint="eastAsia" w:asciiTheme="minorEastAsia" w:hAnsiTheme="minorEastAsia" w:eastAsiaTheme="minorEastAsia"/>
          <w:sz w:val="32"/>
          <w:szCs w:val="32"/>
          <w:lang w:eastAsia="zh-CN"/>
        </w:rPr>
        <w:t>。</w:t>
      </w:r>
    </w:p>
    <w:p>
      <w:pPr>
        <w:pStyle w:val="4"/>
        <w:numPr>
          <w:ilvl w:val="0"/>
          <w:numId w:val="1"/>
        </w:numPr>
        <w:ind w:firstLine="800" w:firstLineChars="250"/>
        <w:rPr>
          <w:rFonts w:hint="eastAsia" w:asciiTheme="minorEastAsia" w:hAnsiTheme="minorEastAsia" w:eastAsiaTheme="minorEastAsia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/>
          <w:sz w:val="32"/>
          <w:szCs w:val="32"/>
          <w:lang w:val="en-US" w:eastAsia="zh-CN"/>
        </w:rPr>
        <w:t>一般公共服务（类）其他一般公共服务支出。</w:t>
      </w:r>
    </w:p>
    <w:p>
      <w:pPr>
        <w:pStyle w:val="4"/>
        <w:numPr>
          <w:ilvl w:val="0"/>
          <w:numId w:val="0"/>
        </w:numPr>
        <w:rPr>
          <w:rFonts w:hint="eastAsia" w:asciiTheme="minorEastAsia" w:hAnsiTheme="minorEastAsia" w:eastAsiaTheme="minorEastAsia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/>
          <w:sz w:val="32"/>
          <w:szCs w:val="32"/>
          <w:lang w:val="en-US" w:eastAsia="zh-CN"/>
        </w:rPr>
        <w:t xml:space="preserve">     年初预算为658.08万元，支出决算为658.08万元，完成年初预算的100%。</w:t>
      </w:r>
    </w:p>
    <w:p>
      <w:pPr>
        <w:pStyle w:val="4"/>
        <w:numPr>
          <w:ilvl w:val="0"/>
          <w:numId w:val="1"/>
        </w:numPr>
        <w:ind w:left="0" w:leftChars="0" w:firstLine="800" w:firstLineChars="250"/>
        <w:rPr>
          <w:rFonts w:hint="eastAsia" w:asciiTheme="minorEastAsia" w:hAnsiTheme="minorEastAsia" w:eastAsiaTheme="minorEastAsia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/>
          <w:sz w:val="32"/>
          <w:szCs w:val="32"/>
          <w:lang w:val="en-US" w:eastAsia="zh-CN"/>
        </w:rPr>
        <w:t>科学技术（类）其他科学技术支出。</w:t>
      </w:r>
    </w:p>
    <w:p>
      <w:pPr>
        <w:pStyle w:val="4"/>
        <w:numPr>
          <w:ilvl w:val="0"/>
          <w:numId w:val="0"/>
        </w:numPr>
        <w:ind w:leftChars="250"/>
        <w:rPr>
          <w:rFonts w:hint="eastAsia" w:asciiTheme="minorEastAsia" w:hAnsiTheme="minorEastAsia" w:eastAsiaTheme="minorEastAsia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/>
          <w:sz w:val="32"/>
          <w:szCs w:val="32"/>
          <w:lang w:val="en-US" w:eastAsia="zh-CN"/>
        </w:rPr>
        <w:t xml:space="preserve">  年初预算为12万元，支出决算为12万元，完成年初预算的100%。</w:t>
      </w:r>
    </w:p>
    <w:p>
      <w:pPr>
        <w:pStyle w:val="4"/>
        <w:numPr>
          <w:ilvl w:val="0"/>
          <w:numId w:val="1"/>
        </w:numPr>
        <w:ind w:left="0" w:leftChars="0" w:firstLine="800" w:firstLineChars="250"/>
        <w:rPr>
          <w:rFonts w:hint="eastAsia" w:asciiTheme="minorEastAsia" w:hAnsiTheme="minorEastAsia" w:eastAsiaTheme="minorEastAsia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/>
          <w:sz w:val="32"/>
          <w:szCs w:val="32"/>
          <w:lang w:val="en-US" w:eastAsia="zh-CN"/>
        </w:rPr>
        <w:t>社会保障和就业（类）事业单位离退休。</w:t>
      </w:r>
    </w:p>
    <w:p>
      <w:pPr>
        <w:pStyle w:val="4"/>
        <w:numPr>
          <w:ilvl w:val="0"/>
          <w:numId w:val="0"/>
        </w:numPr>
        <w:ind w:leftChars="250"/>
        <w:rPr>
          <w:rFonts w:hint="eastAsia" w:asciiTheme="minorEastAsia" w:hAnsiTheme="minorEastAsia" w:eastAsiaTheme="minorEastAsia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/>
          <w:sz w:val="32"/>
          <w:szCs w:val="32"/>
          <w:lang w:val="en-US" w:eastAsia="zh-CN"/>
        </w:rPr>
        <w:t xml:space="preserve">  年初预算为41.35万元，支出决算41.35万元，完成年度预算的100%。</w:t>
      </w:r>
    </w:p>
    <w:p>
      <w:pPr>
        <w:pStyle w:val="4"/>
        <w:numPr>
          <w:ilvl w:val="0"/>
          <w:numId w:val="1"/>
        </w:numPr>
        <w:ind w:left="0" w:leftChars="0" w:firstLine="800" w:firstLineChars="250"/>
        <w:rPr>
          <w:rFonts w:hint="eastAsia" w:asciiTheme="minorEastAsia" w:hAnsiTheme="minorEastAsia" w:eastAsiaTheme="minorEastAsia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/>
          <w:sz w:val="32"/>
          <w:szCs w:val="32"/>
          <w:lang w:val="en-US" w:eastAsia="zh-CN"/>
        </w:rPr>
        <w:t>社会保障和就业（类）其他行政事业单位离退休支出。</w:t>
      </w:r>
    </w:p>
    <w:p>
      <w:pPr>
        <w:pStyle w:val="4"/>
        <w:numPr>
          <w:ilvl w:val="0"/>
          <w:numId w:val="0"/>
        </w:numPr>
        <w:ind w:leftChars="250"/>
        <w:rPr>
          <w:rFonts w:hint="eastAsia" w:asciiTheme="minorEastAsia" w:hAnsiTheme="minorEastAsia" w:eastAsiaTheme="minorEastAsia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/>
          <w:sz w:val="32"/>
          <w:szCs w:val="32"/>
          <w:lang w:val="en-US" w:eastAsia="zh-CN"/>
        </w:rPr>
        <w:t xml:space="preserve">  年初预算为12.1万元，支出决算12.1万元，完成年度预算的100%</w:t>
      </w:r>
    </w:p>
    <w:p>
      <w:pPr>
        <w:pStyle w:val="4"/>
        <w:numPr>
          <w:ilvl w:val="0"/>
          <w:numId w:val="1"/>
        </w:numPr>
        <w:ind w:left="0" w:leftChars="0" w:firstLine="800" w:firstLineChars="250"/>
        <w:rPr>
          <w:rFonts w:hint="eastAsia" w:asciiTheme="minorEastAsia" w:hAnsiTheme="minorEastAsia" w:eastAsiaTheme="minorEastAsia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/>
          <w:sz w:val="32"/>
          <w:szCs w:val="32"/>
          <w:lang w:val="en-US" w:eastAsia="zh-CN"/>
        </w:rPr>
        <w:t>社会保障和就业（类）其他抚恤支出。</w:t>
      </w:r>
    </w:p>
    <w:p>
      <w:pPr>
        <w:pStyle w:val="4"/>
        <w:numPr>
          <w:ilvl w:val="0"/>
          <w:numId w:val="0"/>
        </w:numPr>
        <w:ind w:leftChars="250"/>
        <w:rPr>
          <w:rFonts w:hint="eastAsia" w:asciiTheme="minorEastAsia" w:hAnsiTheme="minorEastAsia" w:eastAsiaTheme="minorEastAsia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/>
          <w:sz w:val="32"/>
          <w:szCs w:val="32"/>
          <w:lang w:val="en-US" w:eastAsia="zh-CN"/>
        </w:rPr>
        <w:t xml:space="preserve">  年初预算为14.1702万元，支出决算14.1702万元，完成年度预算100%。</w:t>
      </w:r>
    </w:p>
    <w:p>
      <w:pPr>
        <w:pStyle w:val="4"/>
        <w:numPr>
          <w:ilvl w:val="0"/>
          <w:numId w:val="1"/>
        </w:numPr>
        <w:ind w:left="0" w:leftChars="0" w:firstLine="800" w:firstLineChars="250"/>
        <w:rPr>
          <w:rFonts w:hint="eastAsia" w:asciiTheme="minorEastAsia" w:hAnsiTheme="minorEastAsia" w:eastAsiaTheme="minorEastAsia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/>
          <w:sz w:val="32"/>
          <w:szCs w:val="32"/>
          <w:lang w:val="en-US" w:eastAsia="zh-CN"/>
        </w:rPr>
        <w:t>社会保障和就业（类）其他社会保障和就业支出。</w:t>
      </w:r>
    </w:p>
    <w:p>
      <w:pPr>
        <w:pStyle w:val="4"/>
        <w:numPr>
          <w:ilvl w:val="0"/>
          <w:numId w:val="0"/>
        </w:numPr>
        <w:ind w:leftChars="250"/>
        <w:rPr>
          <w:rFonts w:hint="default" w:asciiTheme="minorEastAsia" w:hAnsiTheme="minorEastAsia" w:eastAsiaTheme="minorEastAsia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/>
          <w:sz w:val="32"/>
          <w:szCs w:val="32"/>
          <w:lang w:val="en-US" w:eastAsia="zh-CN"/>
        </w:rPr>
        <w:t xml:space="preserve">  年初预算为240万元，支出决算240万元，完成年度预算100%。</w:t>
      </w:r>
    </w:p>
    <w:p>
      <w:pPr>
        <w:pStyle w:val="4"/>
        <w:ind w:firstLine="643" w:firstLineChars="200"/>
        <w:rPr>
          <w:rFonts w:hAnsi="黑体"/>
          <w:b/>
          <w:sz w:val="32"/>
          <w:szCs w:val="32"/>
        </w:rPr>
      </w:pPr>
      <w:r>
        <w:rPr>
          <w:rFonts w:hint="eastAsia" w:hAnsi="黑体"/>
          <w:b/>
          <w:sz w:val="32"/>
          <w:szCs w:val="32"/>
        </w:rPr>
        <w:t>六、一般公共预算财政拨款基本支出决算情况说明</w:t>
      </w:r>
    </w:p>
    <w:p>
      <w:pPr>
        <w:pStyle w:val="4"/>
        <w:ind w:firstLine="640" w:firstLineChars="200"/>
        <w:rPr>
          <w:rFonts w:hint="default" w:asciiTheme="minorEastAsia" w:hAnsiTheme="minorEastAsia" w:eastAsiaTheme="minorEastAsia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2019年度财政拨款基本支出</w:t>
      </w:r>
      <w:r>
        <w:rPr>
          <w:rFonts w:hint="eastAsia" w:asciiTheme="minorEastAsia" w:hAnsiTheme="minorEastAsia" w:eastAsiaTheme="minorEastAsia"/>
          <w:sz w:val="32"/>
          <w:szCs w:val="32"/>
          <w:lang w:val="en-US" w:eastAsia="zh-CN"/>
        </w:rPr>
        <w:t>1520.9202</w:t>
      </w:r>
      <w:r>
        <w:rPr>
          <w:rFonts w:hint="eastAsia" w:asciiTheme="minorEastAsia" w:hAnsiTheme="minorEastAsia" w:eastAsiaTheme="minorEastAsia"/>
          <w:sz w:val="32"/>
          <w:szCs w:val="32"/>
        </w:rPr>
        <w:t>万元，其中：</w:t>
      </w:r>
      <w:r>
        <w:rPr>
          <w:rFonts w:hint="eastAsia" w:asciiTheme="minorEastAsia" w:hAnsiTheme="minorEastAsia" w:eastAsiaTheme="minorEastAsia"/>
          <w:sz w:val="32"/>
          <w:szCs w:val="32"/>
          <w:lang w:eastAsia="zh-CN"/>
        </w:rPr>
        <w:t>工会经费</w:t>
      </w:r>
      <w:r>
        <w:rPr>
          <w:rFonts w:hint="eastAsia" w:asciiTheme="minorEastAsia" w:hAnsiTheme="minorEastAsia" w:eastAsiaTheme="minorEastAsia"/>
          <w:sz w:val="32"/>
          <w:szCs w:val="32"/>
          <w:lang w:val="en-US" w:eastAsia="zh-CN"/>
        </w:rPr>
        <w:t>1201.3万元，占基本支出的79%；离休费53.45万元，占基本支出的4%；抚恤金14.1702万元，占基本支出的1%；生活补助240万元，占基本支出的16%；</w:t>
      </w:r>
    </w:p>
    <w:p>
      <w:pPr>
        <w:pStyle w:val="4"/>
        <w:numPr>
          <w:ilvl w:val="0"/>
          <w:numId w:val="0"/>
        </w:numPr>
        <w:ind w:firstLine="643" w:firstLineChars="200"/>
        <w:rPr>
          <w:rFonts w:hint="eastAsia" w:hAnsi="黑体"/>
          <w:b/>
          <w:sz w:val="32"/>
          <w:szCs w:val="32"/>
        </w:rPr>
      </w:pPr>
      <w:r>
        <w:rPr>
          <w:rFonts w:hint="eastAsia" w:hAnsi="黑体"/>
          <w:b/>
          <w:sz w:val="32"/>
          <w:szCs w:val="32"/>
          <w:lang w:eastAsia="zh-CN"/>
        </w:rPr>
        <w:t>七、</w:t>
      </w:r>
      <w:r>
        <w:rPr>
          <w:rFonts w:hint="eastAsia" w:hAnsi="黑体"/>
          <w:b/>
          <w:sz w:val="32"/>
          <w:szCs w:val="32"/>
        </w:rPr>
        <w:t>一般公共预算财政拨款三公经费支出决算情况说明</w:t>
      </w:r>
    </w:p>
    <w:p>
      <w:pPr>
        <w:pStyle w:val="4"/>
        <w:ind w:firstLine="640" w:firstLineChars="200"/>
        <w:rPr>
          <w:rFonts w:hint="eastAsia" w:asciiTheme="minorEastAsia" w:hAnsiTheme="minorEastAsia" w:eastAsiaTheme="minorEastAsia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/>
          <w:sz w:val="32"/>
          <w:szCs w:val="32"/>
          <w:lang w:val="en-US" w:eastAsia="zh-CN"/>
        </w:rPr>
        <w:t>本部门一般公共预算财政拨款无三公经费支出。</w:t>
      </w:r>
    </w:p>
    <w:p>
      <w:pPr>
        <w:pStyle w:val="4"/>
        <w:ind w:firstLine="643" w:firstLineChars="200"/>
        <w:rPr>
          <w:rFonts w:hAnsi="黑体"/>
          <w:b/>
          <w:sz w:val="32"/>
          <w:szCs w:val="32"/>
        </w:rPr>
      </w:pPr>
      <w:r>
        <w:rPr>
          <w:rFonts w:hint="eastAsia" w:hAnsi="黑体"/>
          <w:b/>
          <w:sz w:val="32"/>
          <w:szCs w:val="32"/>
        </w:rPr>
        <w:t>八、政府性基金预算收入支出决算情况</w:t>
      </w:r>
    </w:p>
    <w:p>
      <w:pPr>
        <w:pStyle w:val="4"/>
        <w:rPr>
          <w:rFonts w:asciiTheme="minorEastAsia" w:hAnsiTheme="minorEastAsia" w:eastAsiaTheme="minorEastAsia"/>
          <w:i/>
          <w:color w:val="FF0000"/>
          <w:sz w:val="32"/>
          <w:szCs w:val="32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 xml:space="preserve">    </w:t>
      </w:r>
      <w:r>
        <w:rPr>
          <w:rFonts w:hint="eastAsia" w:asciiTheme="minorEastAsia" w:hAnsiTheme="minorEastAsia" w:eastAsiaTheme="minorEastAsia"/>
          <w:sz w:val="32"/>
          <w:szCs w:val="32"/>
          <w:lang w:val="en-US" w:eastAsia="zh-CN"/>
        </w:rPr>
        <w:t>本部门无政府性基金收支。</w:t>
      </w:r>
    </w:p>
    <w:p>
      <w:pPr>
        <w:pStyle w:val="4"/>
        <w:numPr>
          <w:ilvl w:val="0"/>
          <w:numId w:val="0"/>
        </w:numPr>
        <w:ind w:leftChars="0" w:firstLine="643" w:firstLineChars="200"/>
        <w:rPr>
          <w:rFonts w:hint="eastAsia" w:hAnsi="黑体"/>
          <w:b/>
          <w:sz w:val="32"/>
          <w:szCs w:val="32"/>
        </w:rPr>
      </w:pPr>
      <w:r>
        <w:rPr>
          <w:rFonts w:hint="eastAsia" w:hAnsi="黑体"/>
          <w:b/>
          <w:sz w:val="32"/>
          <w:szCs w:val="32"/>
          <w:lang w:eastAsia="zh-CN"/>
        </w:rPr>
        <w:t>九、</w:t>
      </w:r>
      <w:r>
        <w:rPr>
          <w:rFonts w:hint="eastAsia" w:hAnsi="黑体"/>
          <w:b/>
          <w:sz w:val="32"/>
          <w:szCs w:val="32"/>
        </w:rPr>
        <w:t>关于2019年度预算绩效情况说明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hAnsi="黑体"/>
          <w:b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2019年收到市财政帮扶资金160万元，其中152.9万元用于困难职工和农民工就业培训、医疗帮扶，7.1万元用于资助困难职工和农民工子女上大学。</w:t>
      </w:r>
    </w:p>
    <w:p>
      <w:pPr>
        <w:pStyle w:val="4"/>
        <w:ind w:firstLine="643" w:firstLineChars="200"/>
        <w:rPr>
          <w:rFonts w:hAnsi="黑体"/>
          <w:b/>
          <w:sz w:val="32"/>
          <w:szCs w:val="32"/>
        </w:rPr>
      </w:pPr>
      <w:r>
        <w:rPr>
          <w:rFonts w:hint="eastAsia" w:hAnsi="黑体"/>
          <w:b/>
          <w:sz w:val="32"/>
          <w:szCs w:val="32"/>
        </w:rPr>
        <w:t>十、其他重要事项情况说明</w:t>
      </w:r>
    </w:p>
    <w:p>
      <w:pPr>
        <w:ind w:firstLine="482" w:firstLineChars="150"/>
        <w:rPr>
          <w:rFonts w:cs="黑体" w:asciiTheme="minorEastAsia" w:hAnsiTheme="minorEastAsia"/>
          <w:b/>
          <w:color w:val="000000"/>
          <w:kern w:val="0"/>
          <w:sz w:val="32"/>
          <w:szCs w:val="32"/>
        </w:rPr>
      </w:pPr>
      <w:r>
        <w:rPr>
          <w:rFonts w:hint="eastAsia" w:cs="黑体" w:asciiTheme="minorEastAsia" w:hAnsiTheme="minorEastAsia"/>
          <w:b/>
          <w:color w:val="000000"/>
          <w:kern w:val="0"/>
          <w:sz w:val="32"/>
          <w:szCs w:val="32"/>
        </w:rPr>
        <w:t>（一）机关运行经费支出情况</w:t>
      </w:r>
    </w:p>
    <w:p>
      <w:pPr>
        <w:ind w:firstLine="640" w:firstLineChars="200"/>
        <w:rPr>
          <w:rFonts w:hint="eastAsia" w:eastAsia="仿宋_GB2312" w:cs="仿宋_GB2312"/>
          <w:kern w:val="0"/>
          <w:sz w:val="32"/>
          <w:szCs w:val="32"/>
        </w:rPr>
      </w:pPr>
      <w:r>
        <w:rPr>
          <w:rFonts w:hint="eastAsia" w:eastAsia="仿宋_GB2312" w:cs="仿宋_GB2312"/>
          <w:kern w:val="0"/>
          <w:sz w:val="32"/>
          <w:szCs w:val="32"/>
          <w:lang w:eastAsia="zh-CN"/>
        </w:rPr>
        <w:t>岳阳市总工会</w:t>
      </w:r>
      <w:r>
        <w:rPr>
          <w:rFonts w:hint="eastAsia" w:eastAsia="仿宋_GB2312" w:cs="仿宋_GB2312"/>
          <w:kern w:val="0"/>
          <w:sz w:val="32"/>
          <w:szCs w:val="32"/>
        </w:rPr>
        <w:t>20</w:t>
      </w:r>
      <w:r>
        <w:rPr>
          <w:rFonts w:hint="eastAsia" w:eastAsia="仿宋_GB2312" w:cs="仿宋_GB2312"/>
          <w:kern w:val="0"/>
          <w:sz w:val="32"/>
          <w:szCs w:val="32"/>
          <w:lang w:val="en-US" w:eastAsia="zh-CN"/>
        </w:rPr>
        <w:t>19</w:t>
      </w:r>
      <w:r>
        <w:rPr>
          <w:rFonts w:hint="eastAsia" w:eastAsia="仿宋_GB2312" w:cs="仿宋_GB2312"/>
          <w:kern w:val="0"/>
          <w:sz w:val="32"/>
          <w:szCs w:val="32"/>
        </w:rPr>
        <w:t>年机关运行经费当年一般公共</w:t>
      </w:r>
      <w:r>
        <w:rPr>
          <w:rFonts w:hint="eastAsia" w:eastAsia="仿宋_GB2312" w:cs="仿宋_GB2312"/>
          <w:kern w:val="0"/>
          <w:sz w:val="32"/>
          <w:szCs w:val="32"/>
          <w:lang w:eastAsia="zh-CN"/>
        </w:rPr>
        <w:t>决算</w:t>
      </w:r>
      <w:r>
        <w:rPr>
          <w:rFonts w:hint="eastAsia" w:eastAsia="仿宋_GB2312" w:cs="仿宋_GB2312"/>
          <w:kern w:val="0"/>
          <w:sz w:val="32"/>
          <w:szCs w:val="32"/>
        </w:rPr>
        <w:t>拨款</w:t>
      </w:r>
      <w:r>
        <w:rPr>
          <w:rFonts w:hint="eastAsia" w:eastAsia="仿宋_GB2312"/>
          <w:kern w:val="0"/>
          <w:sz w:val="32"/>
          <w:szCs w:val="32"/>
        </w:rPr>
        <w:t>3.8</w:t>
      </w:r>
      <w:r>
        <w:rPr>
          <w:rFonts w:hint="eastAsia" w:eastAsia="仿宋_GB2312" w:cs="仿宋_GB2312"/>
          <w:kern w:val="0"/>
          <w:sz w:val="32"/>
          <w:szCs w:val="32"/>
        </w:rPr>
        <w:t>万元，与201</w:t>
      </w:r>
      <w:r>
        <w:rPr>
          <w:rFonts w:hint="eastAsia" w:eastAsia="仿宋_GB2312" w:cs="仿宋_GB2312"/>
          <w:kern w:val="0"/>
          <w:sz w:val="32"/>
          <w:szCs w:val="32"/>
          <w:lang w:val="en-US" w:eastAsia="zh-CN"/>
        </w:rPr>
        <w:t>8</w:t>
      </w:r>
      <w:r>
        <w:rPr>
          <w:rFonts w:hint="eastAsia" w:eastAsia="仿宋_GB2312" w:cs="仿宋_GB2312"/>
          <w:kern w:val="0"/>
          <w:sz w:val="32"/>
          <w:szCs w:val="32"/>
        </w:rPr>
        <w:t>年相同，为离退休人员</w:t>
      </w:r>
      <w:r>
        <w:rPr>
          <w:rFonts w:eastAsia="仿宋_GB2312" w:cs="仿宋_GB2312"/>
          <w:kern w:val="0"/>
          <w:sz w:val="32"/>
          <w:szCs w:val="32"/>
        </w:rPr>
        <w:t>日常公用经费</w:t>
      </w:r>
      <w:r>
        <w:rPr>
          <w:rFonts w:hint="eastAsia" w:eastAsia="仿宋_GB2312" w:cs="仿宋_GB2312"/>
          <w:kern w:val="0"/>
          <w:sz w:val="32"/>
          <w:szCs w:val="32"/>
        </w:rPr>
        <w:t>。</w:t>
      </w:r>
    </w:p>
    <w:p>
      <w:pPr>
        <w:ind w:firstLine="643" w:firstLineChars="200"/>
        <w:rPr>
          <w:rFonts w:hint="eastAsia" w:cs="黑体" w:asciiTheme="minorEastAsia" w:hAnsiTheme="minorEastAsia"/>
          <w:b/>
          <w:color w:val="000000"/>
          <w:kern w:val="0"/>
          <w:sz w:val="32"/>
          <w:szCs w:val="32"/>
        </w:rPr>
      </w:pPr>
      <w:r>
        <w:rPr>
          <w:rFonts w:hint="eastAsia" w:cs="黑体" w:asciiTheme="minorEastAsia" w:hAnsiTheme="minorEastAsia"/>
          <w:b/>
          <w:color w:val="000000"/>
          <w:kern w:val="0"/>
          <w:sz w:val="32"/>
          <w:szCs w:val="32"/>
        </w:rPr>
        <w:t>（二）一般性支出情况</w:t>
      </w:r>
    </w:p>
    <w:p>
      <w:pPr>
        <w:ind w:firstLine="640" w:firstLineChars="200"/>
        <w:rPr>
          <w:rFonts w:hint="eastAsia" w:cs="黑体" w:asciiTheme="minorEastAsia" w:hAnsiTheme="minorEastAsia" w:eastAsiaTheme="minorEastAsia"/>
          <w:color w:val="000000"/>
          <w:kern w:val="0"/>
          <w:sz w:val="32"/>
          <w:szCs w:val="32"/>
          <w:lang w:eastAsia="zh-CN"/>
        </w:rPr>
      </w:pPr>
      <w:r>
        <w:rPr>
          <w:rFonts w:hint="eastAsia" w:asciiTheme="minorEastAsia" w:hAnsiTheme="minorEastAsia" w:eastAsiaTheme="minorEastAsia"/>
          <w:sz w:val="32"/>
          <w:szCs w:val="32"/>
          <w:lang w:val="en-US" w:eastAsia="zh-CN"/>
        </w:rPr>
        <w:t>本部门</w:t>
      </w:r>
      <w:r>
        <w:rPr>
          <w:rFonts w:hint="eastAsia" w:cs="黑体" w:asciiTheme="minorEastAsia" w:hAnsiTheme="minorEastAsia"/>
          <w:color w:val="000000"/>
          <w:kern w:val="0"/>
          <w:sz w:val="32"/>
          <w:szCs w:val="32"/>
        </w:rPr>
        <w:t>2019年</w:t>
      </w:r>
      <w:r>
        <w:rPr>
          <w:rFonts w:hint="eastAsia" w:cs="黑体" w:asciiTheme="minorEastAsia" w:hAnsiTheme="minorEastAsia"/>
          <w:color w:val="000000"/>
          <w:kern w:val="0"/>
          <w:sz w:val="32"/>
          <w:szCs w:val="32"/>
          <w:lang w:eastAsia="zh-CN"/>
        </w:rPr>
        <w:t>度此经费无。</w:t>
      </w:r>
    </w:p>
    <w:p>
      <w:pPr>
        <w:ind w:firstLine="643" w:firstLineChars="200"/>
        <w:rPr>
          <w:rFonts w:cs="黑体" w:asciiTheme="minorEastAsia" w:hAnsiTheme="minorEastAsia"/>
          <w:b/>
          <w:color w:val="000000"/>
          <w:kern w:val="0"/>
          <w:sz w:val="32"/>
          <w:szCs w:val="32"/>
        </w:rPr>
      </w:pPr>
      <w:r>
        <w:rPr>
          <w:rFonts w:hint="eastAsia" w:cs="黑体" w:asciiTheme="minorEastAsia" w:hAnsiTheme="minorEastAsia"/>
          <w:b/>
          <w:color w:val="000000"/>
          <w:kern w:val="0"/>
          <w:sz w:val="32"/>
          <w:szCs w:val="32"/>
        </w:rPr>
        <w:t>（三）政府采购支出情况</w:t>
      </w:r>
    </w:p>
    <w:p>
      <w:pPr>
        <w:ind w:firstLine="640" w:firstLineChars="200"/>
        <w:rPr>
          <w:rFonts w:hint="eastAsia" w:cs="黑体" w:asciiTheme="minorEastAsia" w:hAnsiTheme="minorEastAsia" w:eastAsiaTheme="minorEastAsia"/>
          <w:color w:val="000000"/>
          <w:kern w:val="0"/>
          <w:sz w:val="32"/>
          <w:szCs w:val="32"/>
          <w:lang w:eastAsia="zh-CN"/>
        </w:rPr>
      </w:pPr>
      <w:r>
        <w:rPr>
          <w:rFonts w:hint="eastAsia" w:asciiTheme="minorEastAsia" w:hAnsiTheme="minorEastAsia" w:eastAsiaTheme="minorEastAsia"/>
          <w:sz w:val="32"/>
          <w:szCs w:val="32"/>
          <w:lang w:val="en-US" w:eastAsia="zh-CN"/>
        </w:rPr>
        <w:t>本部门</w:t>
      </w:r>
      <w:r>
        <w:rPr>
          <w:rFonts w:hint="eastAsia" w:cs="黑体" w:asciiTheme="minorEastAsia" w:hAnsiTheme="minorEastAsia"/>
          <w:color w:val="000000"/>
          <w:kern w:val="0"/>
          <w:sz w:val="32"/>
          <w:szCs w:val="32"/>
        </w:rPr>
        <w:t>2019年</w:t>
      </w:r>
      <w:r>
        <w:rPr>
          <w:rFonts w:hint="eastAsia" w:cs="黑体" w:asciiTheme="minorEastAsia" w:hAnsiTheme="minorEastAsia"/>
          <w:color w:val="000000"/>
          <w:kern w:val="0"/>
          <w:sz w:val="32"/>
          <w:szCs w:val="32"/>
          <w:lang w:eastAsia="zh-CN"/>
        </w:rPr>
        <w:t>度此经费无。</w:t>
      </w:r>
    </w:p>
    <w:p>
      <w:pPr>
        <w:ind w:firstLine="482" w:firstLineChars="150"/>
        <w:rPr>
          <w:rFonts w:cs="黑体" w:asciiTheme="minorEastAsia" w:hAnsiTheme="minorEastAsia"/>
          <w:b/>
          <w:color w:val="000000"/>
          <w:kern w:val="0"/>
          <w:sz w:val="32"/>
          <w:szCs w:val="32"/>
        </w:rPr>
      </w:pPr>
      <w:r>
        <w:rPr>
          <w:rFonts w:hint="eastAsia" w:cs="黑体" w:asciiTheme="minorEastAsia" w:hAnsiTheme="minorEastAsia"/>
          <w:b/>
          <w:color w:val="000000"/>
          <w:kern w:val="0"/>
          <w:sz w:val="32"/>
          <w:szCs w:val="32"/>
        </w:rPr>
        <w:t>（四）国有资产占用情况</w:t>
      </w:r>
    </w:p>
    <w:p>
      <w:pPr>
        <w:ind w:firstLine="640" w:firstLineChars="200"/>
        <w:rPr>
          <w:rFonts w:hint="eastAsia" w:cs="黑体" w:asciiTheme="minorEastAsia" w:hAnsiTheme="minorEastAsia" w:eastAsiaTheme="minorEastAsia"/>
          <w:color w:val="000000"/>
          <w:kern w:val="0"/>
          <w:sz w:val="32"/>
          <w:szCs w:val="32"/>
          <w:lang w:eastAsia="zh-CN"/>
        </w:rPr>
      </w:pPr>
      <w:r>
        <w:rPr>
          <w:rFonts w:hint="eastAsia" w:asciiTheme="minorEastAsia" w:hAnsiTheme="minorEastAsia" w:eastAsiaTheme="minorEastAsia"/>
          <w:sz w:val="32"/>
          <w:szCs w:val="32"/>
          <w:lang w:val="en-US" w:eastAsia="zh-CN"/>
        </w:rPr>
        <w:t>本部门</w:t>
      </w:r>
      <w:r>
        <w:rPr>
          <w:rFonts w:hint="eastAsia" w:cs="黑体" w:asciiTheme="minorEastAsia" w:hAnsiTheme="minorEastAsia"/>
          <w:color w:val="000000"/>
          <w:kern w:val="0"/>
          <w:sz w:val="32"/>
          <w:szCs w:val="32"/>
        </w:rPr>
        <w:t>2019年</w:t>
      </w:r>
      <w:r>
        <w:rPr>
          <w:rFonts w:hint="eastAsia" w:cs="黑体" w:asciiTheme="minorEastAsia" w:hAnsiTheme="minorEastAsia"/>
          <w:color w:val="000000"/>
          <w:kern w:val="0"/>
          <w:sz w:val="32"/>
          <w:szCs w:val="32"/>
          <w:lang w:eastAsia="zh-CN"/>
        </w:rPr>
        <w:t>度此经费无。</w:t>
      </w:r>
    </w:p>
    <w:p>
      <w:pPr>
        <w:autoSpaceDE w:val="0"/>
        <w:autoSpaceDN w:val="0"/>
        <w:adjustRightInd w:val="0"/>
        <w:spacing w:line="600" w:lineRule="exact"/>
        <w:ind w:firstLine="640" w:firstLineChars="200"/>
        <w:rPr>
          <w:rFonts w:hint="eastAsia" w:eastAsia="仿宋_GB2312" w:cs="仿宋_GB2312"/>
          <w:kern w:val="0"/>
          <w:sz w:val="32"/>
          <w:szCs w:val="32"/>
        </w:rPr>
      </w:pPr>
    </w:p>
    <w:p>
      <w:pPr>
        <w:widowControl/>
        <w:jc w:val="left"/>
        <w:rPr>
          <w:rFonts w:cs="黑体" w:asciiTheme="minorEastAsia" w:hAnsiTheme="minorEastAsia"/>
          <w:color w:val="000000"/>
          <w:kern w:val="0"/>
          <w:sz w:val="32"/>
          <w:szCs w:val="32"/>
        </w:rPr>
      </w:pPr>
      <w:r>
        <w:rPr>
          <w:rFonts w:cs="黑体" w:asciiTheme="minorEastAsia" w:hAnsiTheme="minorEastAsia"/>
          <w:color w:val="000000"/>
          <w:kern w:val="0"/>
          <w:sz w:val="32"/>
          <w:szCs w:val="32"/>
        </w:rPr>
        <w:br w:type="page"/>
      </w:r>
    </w:p>
    <w:p>
      <w:pPr>
        <w:ind w:firstLine="640" w:firstLineChars="200"/>
        <w:rPr>
          <w:rFonts w:cs="黑体" w:asciiTheme="minorEastAsia" w:hAnsiTheme="minorEastAsia"/>
          <w:color w:val="000000"/>
          <w:kern w:val="0"/>
          <w:sz w:val="32"/>
          <w:szCs w:val="32"/>
        </w:rPr>
      </w:pPr>
    </w:p>
    <w:p>
      <w:pPr>
        <w:pStyle w:val="4"/>
        <w:jc w:val="center"/>
        <w:rPr>
          <w:sz w:val="72"/>
          <w:szCs w:val="72"/>
        </w:rPr>
      </w:pPr>
    </w:p>
    <w:p>
      <w:pPr>
        <w:pStyle w:val="4"/>
        <w:jc w:val="center"/>
        <w:rPr>
          <w:sz w:val="72"/>
          <w:szCs w:val="72"/>
        </w:rPr>
      </w:pPr>
    </w:p>
    <w:p>
      <w:pPr>
        <w:pStyle w:val="4"/>
        <w:jc w:val="center"/>
        <w:rPr>
          <w:sz w:val="72"/>
          <w:szCs w:val="72"/>
        </w:rPr>
      </w:pPr>
    </w:p>
    <w:p>
      <w:pPr>
        <w:pStyle w:val="4"/>
        <w:jc w:val="center"/>
        <w:rPr>
          <w:sz w:val="72"/>
          <w:szCs w:val="72"/>
        </w:rPr>
      </w:pPr>
    </w:p>
    <w:p>
      <w:pPr>
        <w:pStyle w:val="4"/>
        <w:jc w:val="center"/>
        <w:rPr>
          <w:sz w:val="72"/>
          <w:szCs w:val="72"/>
        </w:rPr>
      </w:pPr>
    </w:p>
    <w:p>
      <w:pPr>
        <w:pStyle w:val="4"/>
        <w:jc w:val="center"/>
        <w:rPr>
          <w:sz w:val="72"/>
          <w:szCs w:val="72"/>
        </w:rPr>
      </w:pPr>
    </w:p>
    <w:p>
      <w:pPr>
        <w:pStyle w:val="4"/>
        <w:jc w:val="center"/>
        <w:rPr>
          <w:sz w:val="72"/>
          <w:szCs w:val="72"/>
        </w:rPr>
      </w:pPr>
      <w:r>
        <w:rPr>
          <w:rFonts w:hint="eastAsia"/>
          <w:sz w:val="72"/>
          <w:szCs w:val="72"/>
        </w:rPr>
        <w:t>第四部分</w:t>
      </w:r>
    </w:p>
    <w:p>
      <w:pPr>
        <w:jc w:val="center"/>
        <w:rPr>
          <w:rFonts w:ascii="黑体" w:eastAsia="黑体" w:cs="黑体"/>
          <w:color w:val="000000"/>
          <w:kern w:val="0"/>
          <w:sz w:val="70"/>
          <w:szCs w:val="70"/>
        </w:rPr>
      </w:pPr>
    </w:p>
    <w:p>
      <w:pPr>
        <w:jc w:val="center"/>
        <w:rPr>
          <w:rFonts w:ascii="黑体" w:eastAsia="黑体" w:cs="黑体"/>
          <w:color w:val="000000"/>
          <w:kern w:val="0"/>
          <w:sz w:val="70"/>
          <w:szCs w:val="70"/>
        </w:rPr>
      </w:pPr>
      <w:r>
        <w:rPr>
          <w:rFonts w:hint="eastAsia" w:ascii="黑体" w:eastAsia="黑体" w:cs="黑体"/>
          <w:color w:val="000000"/>
          <w:kern w:val="0"/>
          <w:sz w:val="70"/>
          <w:szCs w:val="70"/>
        </w:rPr>
        <w:t>名词解释</w:t>
      </w:r>
    </w:p>
    <w:p>
      <w:pPr>
        <w:widowControl/>
        <w:jc w:val="left"/>
        <w:rPr>
          <w:rFonts w:asciiTheme="minorEastAsia" w:hAnsiTheme="minorEastAsia"/>
          <w:i/>
          <w:color w:val="FF0000"/>
          <w:sz w:val="32"/>
          <w:szCs w:val="32"/>
        </w:rPr>
      </w:pPr>
      <w:r>
        <w:rPr>
          <w:rFonts w:asciiTheme="minorEastAsia" w:hAnsiTheme="minorEastAsia"/>
          <w:i/>
          <w:color w:val="FF0000"/>
          <w:sz w:val="32"/>
          <w:szCs w:val="32"/>
        </w:rPr>
        <w:br w:type="page"/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FA8308C"/>
    <w:multiLevelType w:val="singleLevel"/>
    <w:tmpl w:val="AFA8308C"/>
    <w:lvl w:ilvl="0" w:tentative="0">
      <w:start w:val="3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4B22211"/>
    <w:rsid w:val="14B22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Default"/>
    <w:qFormat/>
    <w:uiPriority w:val="0"/>
    <w:pPr>
      <w:widowControl w:val="0"/>
      <w:autoSpaceDE w:val="0"/>
      <w:autoSpaceDN w:val="0"/>
      <w:adjustRightInd w:val="0"/>
    </w:pPr>
    <w:rPr>
      <w:rFonts w:ascii="黑体" w:eastAsia="黑体" w:cs="黑体" w:hAnsiTheme="minorHAnsi"/>
      <w:color w:val="000000"/>
      <w:kern w:val="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2020-10-09T06:02:00Z</dcterms:created>
  <dc:creator>Administrator</dc:creator>
  <cp:lastModifiedBy>Administrator</cp:lastModifiedBy>
  <dcterms:modified xsi:type="dcterms:W3CDTF">2020-10-09T06:02:54Z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